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line="620" w:lineRule="exact"/>
        <w:jc w:val="center"/>
        <w:rPr>
          <w:rFonts w:ascii="方正小标宋_GBK" w:eastAsia="方正小标宋_GBK"/>
          <w:sz w:val="44"/>
          <w:szCs w:val="44"/>
        </w:rPr>
      </w:pPr>
    </w:p>
    <w:p>
      <w:pPr>
        <w:widowControl/>
        <w:spacing w:line="620" w:lineRule="exact"/>
        <w:rPr>
          <w:rFonts w:ascii="方正小标宋_GBK" w:eastAsia="方正小标宋_GBK"/>
          <w:sz w:val="44"/>
          <w:szCs w:val="44"/>
        </w:rPr>
      </w:pPr>
    </w:p>
    <w:p>
      <w:pPr>
        <w:widowControl/>
        <w:spacing w:line="620" w:lineRule="exact"/>
        <w:jc w:val="center"/>
        <w:rPr>
          <w:rFonts w:ascii="方正小标宋_GBK" w:eastAsia="方正小标宋_GBK"/>
          <w:sz w:val="44"/>
          <w:szCs w:val="44"/>
        </w:rPr>
      </w:pPr>
    </w:p>
    <w:p>
      <w:pPr>
        <w:widowControl/>
        <w:spacing w:line="1400" w:lineRule="exact"/>
        <w:jc w:val="center"/>
        <w:rPr>
          <w:rFonts w:ascii="方正小标宋_GBK" w:eastAsia="方正小标宋_GBK"/>
          <w:b/>
          <w:sz w:val="96"/>
          <w:szCs w:val="44"/>
        </w:rPr>
      </w:pPr>
      <w:r>
        <w:rPr>
          <w:rFonts w:hint="eastAsia" w:ascii="方正小标宋_GBK" w:eastAsia="方正小标宋_GBK"/>
          <w:b/>
          <w:sz w:val="96"/>
          <w:szCs w:val="44"/>
        </w:rPr>
        <w:t>海  南  大  学</w:t>
      </w:r>
    </w:p>
    <w:p>
      <w:pPr>
        <w:widowControl/>
        <w:spacing w:line="620" w:lineRule="exact"/>
        <w:jc w:val="center"/>
        <w:rPr>
          <w:rFonts w:ascii="方正小标宋_GBK" w:eastAsia="方正小标宋_GBK"/>
          <w:sz w:val="44"/>
          <w:szCs w:val="44"/>
        </w:rPr>
      </w:pPr>
    </w:p>
    <w:p>
      <w:pPr>
        <w:widowControl/>
        <w:spacing w:line="620" w:lineRule="exact"/>
        <w:jc w:val="center"/>
        <w:rPr>
          <w:rFonts w:ascii="方正小标宋_GBK" w:eastAsia="方正小标宋_GBK"/>
          <w:sz w:val="44"/>
          <w:szCs w:val="44"/>
        </w:rPr>
      </w:pPr>
    </w:p>
    <w:p>
      <w:pPr>
        <w:widowControl/>
        <w:spacing w:line="1400" w:lineRule="exact"/>
        <w:jc w:val="center"/>
        <w:rPr>
          <w:rFonts w:ascii="方正小标宋简体" w:eastAsia="方正小标宋简体"/>
          <w:b/>
          <w:sz w:val="96"/>
          <w:szCs w:val="44"/>
        </w:rPr>
      </w:pPr>
      <w:r>
        <w:rPr>
          <w:rFonts w:hint="eastAsia" w:ascii="方正小标宋简体" w:eastAsia="方正小标宋简体"/>
          <w:b/>
          <w:sz w:val="96"/>
          <w:szCs w:val="44"/>
        </w:rPr>
        <w:t>学</w:t>
      </w:r>
    </w:p>
    <w:p>
      <w:pPr>
        <w:widowControl/>
        <w:spacing w:line="1400" w:lineRule="exact"/>
        <w:jc w:val="center"/>
        <w:rPr>
          <w:rFonts w:ascii="方正小标宋简体" w:eastAsia="方正小标宋简体"/>
          <w:b/>
          <w:sz w:val="96"/>
          <w:szCs w:val="44"/>
        </w:rPr>
      </w:pPr>
      <w:r>
        <w:rPr>
          <w:rFonts w:hint="eastAsia" w:ascii="方正小标宋简体" w:eastAsia="方正小标宋简体"/>
          <w:b/>
          <w:sz w:val="96"/>
          <w:szCs w:val="44"/>
        </w:rPr>
        <w:t>风</w:t>
      </w:r>
    </w:p>
    <w:p>
      <w:pPr>
        <w:widowControl/>
        <w:spacing w:line="1400" w:lineRule="exact"/>
        <w:jc w:val="center"/>
        <w:rPr>
          <w:rFonts w:ascii="方正小标宋简体" w:eastAsia="方正小标宋简体"/>
          <w:b/>
          <w:sz w:val="96"/>
          <w:szCs w:val="44"/>
        </w:rPr>
      </w:pPr>
      <w:r>
        <w:rPr>
          <w:rFonts w:hint="eastAsia" w:ascii="方正小标宋简体" w:eastAsia="方正小标宋简体"/>
          <w:b/>
          <w:sz w:val="96"/>
          <w:szCs w:val="44"/>
        </w:rPr>
        <w:t>建</w:t>
      </w:r>
    </w:p>
    <w:p>
      <w:pPr>
        <w:widowControl/>
        <w:spacing w:line="1400" w:lineRule="exact"/>
        <w:jc w:val="center"/>
        <w:rPr>
          <w:rFonts w:ascii="方正小标宋_GBK" w:eastAsia="方正小标宋_GBK"/>
          <w:b/>
          <w:sz w:val="96"/>
          <w:szCs w:val="44"/>
        </w:rPr>
      </w:pPr>
      <w:r>
        <w:rPr>
          <w:rFonts w:hint="eastAsia" w:ascii="方正小标宋简体" w:eastAsia="方正小标宋简体"/>
          <w:b/>
          <w:sz w:val="96"/>
          <w:szCs w:val="44"/>
        </w:rPr>
        <w:t>设</w:t>
      </w:r>
    </w:p>
    <w:p>
      <w:pPr>
        <w:widowControl/>
        <w:spacing w:line="620" w:lineRule="exact"/>
        <w:rPr>
          <w:rFonts w:ascii="方正小标宋_GBK" w:eastAsia="方正小标宋_GBK"/>
          <w:sz w:val="44"/>
          <w:szCs w:val="44"/>
        </w:rPr>
      </w:pPr>
    </w:p>
    <w:p>
      <w:pPr>
        <w:widowControl/>
        <w:spacing w:line="620" w:lineRule="exact"/>
        <w:rPr>
          <w:rFonts w:ascii="方正小标宋_GBK" w:eastAsia="方正小标宋_GBK"/>
          <w:sz w:val="44"/>
          <w:szCs w:val="44"/>
        </w:rPr>
      </w:pPr>
    </w:p>
    <w:p>
      <w:pPr>
        <w:widowControl/>
        <w:spacing w:line="620" w:lineRule="exact"/>
        <w:jc w:val="center"/>
        <w:rPr>
          <w:rFonts w:ascii="方正小标宋_GBK" w:eastAsia="方正小标宋_GBK"/>
          <w:sz w:val="44"/>
          <w:szCs w:val="44"/>
        </w:rPr>
      </w:pPr>
    </w:p>
    <w:p>
      <w:pPr>
        <w:widowControl/>
        <w:spacing w:line="620" w:lineRule="exact"/>
        <w:jc w:val="center"/>
        <w:rPr>
          <w:rFonts w:ascii="方正小标宋_GBK" w:eastAsia="方正小标宋_GBK"/>
          <w:sz w:val="44"/>
          <w:szCs w:val="44"/>
        </w:rPr>
      </w:pPr>
    </w:p>
    <w:p>
      <w:pPr>
        <w:widowControl/>
        <w:spacing w:line="620" w:lineRule="exact"/>
        <w:jc w:val="center"/>
        <w:rPr>
          <w:rFonts w:ascii="方正小标宋简体" w:eastAsia="方正小标宋简体"/>
          <w:b/>
          <w:sz w:val="44"/>
          <w:szCs w:val="44"/>
        </w:rPr>
      </w:pPr>
      <w:r>
        <w:rPr>
          <w:rFonts w:hint="eastAsia" w:ascii="方正小标宋简体" w:eastAsia="方正小标宋简体"/>
          <w:b/>
          <w:sz w:val="44"/>
          <w:szCs w:val="44"/>
        </w:rPr>
        <w:t>学生工作处（部）</w:t>
      </w:r>
    </w:p>
    <w:p>
      <w:pPr>
        <w:widowControl/>
        <w:spacing w:line="620" w:lineRule="exact"/>
        <w:jc w:val="center"/>
        <w:rPr>
          <w:rFonts w:ascii="方正小标宋_GBK" w:eastAsia="方正小标宋_GBK"/>
          <w:sz w:val="44"/>
          <w:szCs w:val="44"/>
        </w:rPr>
      </w:pPr>
      <w:r>
        <w:rPr>
          <w:rFonts w:hint="eastAsia" w:ascii="方正小标宋简体" w:eastAsia="方正小标宋简体"/>
          <w:b/>
          <w:sz w:val="44"/>
          <w:szCs w:val="44"/>
        </w:rPr>
        <w:t>2018年4月</w:t>
      </w:r>
      <w:bookmarkStart w:id="0" w:name="_GoBack"/>
      <w:bookmarkEnd w:id="0"/>
    </w:p>
    <w:p>
      <w:pPr>
        <w:spacing w:afterLines="50"/>
        <w:jc w:val="center"/>
        <w:rPr>
          <w:rFonts w:ascii="宋体" w:hAnsi="宋体" w:cs="仿宋"/>
          <w:b/>
          <w:sz w:val="44"/>
          <w:szCs w:val="44"/>
        </w:rPr>
      </w:pPr>
      <w:r>
        <w:rPr>
          <w:rFonts w:hint="eastAsia" w:ascii="方正小标宋简体" w:hAnsi="宋体" w:eastAsia="方正小标宋简体" w:cs="仿宋"/>
          <w:b/>
          <w:sz w:val="40"/>
          <w:szCs w:val="44"/>
        </w:rPr>
        <w:t>海南大学热带农林学院学风建设实施办法</w:t>
      </w:r>
    </w:p>
    <w:p>
      <w:pPr>
        <w:pStyle w:val="26"/>
        <w:snapToGrid w:val="0"/>
        <w:spacing w:beforeLines="50" w:line="540" w:lineRule="exact"/>
        <w:ind w:firstLine="640" w:firstLineChars="200"/>
        <w:rPr>
          <w:rFonts w:ascii="仿宋_GB2312" w:hAnsi="宋体" w:eastAsia="仿宋_GB2312" w:cs="仿宋"/>
          <w:kern w:val="2"/>
          <w:sz w:val="32"/>
          <w:szCs w:val="30"/>
        </w:rPr>
      </w:pPr>
      <w:r>
        <w:rPr>
          <w:rFonts w:hint="eastAsia" w:ascii="仿宋_GB2312" w:hAnsi="宋体" w:eastAsia="仿宋_GB2312" w:cs="仿宋"/>
          <w:kern w:val="2"/>
          <w:sz w:val="32"/>
          <w:szCs w:val="30"/>
        </w:rPr>
        <w:t>为聚焦学校转型升级和“双一流”建设发展目标，助力学院世界一流学科建设，树立学院“明德笃行、勤学敬业、团结创新”的优良学风，贯彻落实立德树人根本任务，全面提高学院人才培养质量，为学生的健康成长成才营造良好的育人环境，根据《海南大学学风建设实施方案》要求，结合学院实际，特制定本办法。</w:t>
      </w:r>
    </w:p>
    <w:p>
      <w:pPr>
        <w:pStyle w:val="26"/>
        <w:snapToGrid w:val="0"/>
        <w:spacing w:line="540" w:lineRule="exact"/>
        <w:ind w:firstLine="640" w:firstLineChars="200"/>
        <w:rPr>
          <w:rFonts w:ascii="黑体" w:hAnsi="黑体" w:eastAsia="黑体" w:cs="仿宋"/>
          <w:kern w:val="2"/>
          <w:sz w:val="32"/>
          <w:szCs w:val="32"/>
        </w:rPr>
      </w:pPr>
      <w:r>
        <w:rPr>
          <w:rFonts w:hint="eastAsia" w:ascii="黑体" w:hAnsi="黑体" w:eastAsia="黑体" w:cs="仿宋"/>
          <w:kern w:val="2"/>
          <w:sz w:val="32"/>
          <w:szCs w:val="32"/>
        </w:rPr>
        <w:t>一、指导思想。</w:t>
      </w:r>
    </w:p>
    <w:p>
      <w:pPr>
        <w:pStyle w:val="26"/>
        <w:snapToGrid w:val="0"/>
        <w:spacing w:line="540" w:lineRule="exact"/>
        <w:ind w:firstLine="640" w:firstLineChars="200"/>
        <w:rPr>
          <w:rFonts w:ascii="仿宋_GB2312" w:hAnsi="宋体" w:eastAsia="仿宋_GB2312" w:cs="仿宋"/>
          <w:kern w:val="2"/>
          <w:sz w:val="32"/>
          <w:szCs w:val="32"/>
        </w:rPr>
      </w:pPr>
      <w:r>
        <w:rPr>
          <w:rFonts w:hint="eastAsia" w:ascii="仿宋_GB2312" w:hAnsi="宋体" w:eastAsia="仿宋_GB2312" w:cs="仿宋"/>
          <w:kern w:val="2"/>
          <w:sz w:val="32"/>
          <w:szCs w:val="32"/>
        </w:rPr>
        <w:t>以习近平新时代中国特色社会主义思想和党的十九大精神为指导，深刻学习领会习总书记在庆祝海南建省办经济特区30周年大会上的重要讲话，全面贯彻海南省“一区一港”建设方针，落实立德树人根本任务，积极弘扬“自强、敬业、厚德、弘毅”的校园精神，建设学院 “勤学敬业、团结创新、明德笃行”的优良学风；以端正学生学习态度，培养学生良好学习习惯和构建学生学风建设长效机制为目标，围绕学院人才培养的中心工作，以师风建设、管理服务、榜样引领、文化育人等为抓手，努力营造学术氛围浓厚、学习风气优良的育人环境，促进学生健康成长成才。</w:t>
      </w:r>
    </w:p>
    <w:p>
      <w:pPr>
        <w:pStyle w:val="26"/>
        <w:snapToGrid w:val="0"/>
        <w:spacing w:line="540" w:lineRule="exact"/>
        <w:ind w:firstLine="640" w:firstLineChars="200"/>
        <w:rPr>
          <w:rFonts w:ascii="黑体" w:hAnsi="黑体" w:eastAsia="黑体" w:cs="仿宋"/>
          <w:kern w:val="2"/>
          <w:sz w:val="32"/>
          <w:szCs w:val="32"/>
        </w:rPr>
      </w:pPr>
      <w:r>
        <w:rPr>
          <w:rFonts w:hint="eastAsia" w:ascii="黑体" w:hAnsi="黑体" w:eastAsia="黑体" w:cs="仿宋"/>
          <w:kern w:val="2"/>
          <w:sz w:val="32"/>
          <w:szCs w:val="32"/>
        </w:rPr>
        <w:t>二、基本原则</w:t>
      </w:r>
    </w:p>
    <w:p>
      <w:pPr>
        <w:spacing w:line="540" w:lineRule="exact"/>
        <w:ind w:firstLine="640" w:firstLineChars="200"/>
        <w:rPr>
          <w:rFonts w:ascii="仿宋_GB2312" w:hAnsi="宋体" w:eastAsia="仿宋_GB2312" w:cs="仿宋"/>
          <w:sz w:val="32"/>
          <w:szCs w:val="32"/>
        </w:rPr>
      </w:pPr>
      <w:r>
        <w:rPr>
          <w:rFonts w:hint="eastAsia" w:ascii="仿宋_GB2312" w:hAnsi="宋体" w:eastAsia="仿宋_GB2312" w:cs="仿宋"/>
          <w:sz w:val="32"/>
          <w:szCs w:val="32"/>
        </w:rPr>
        <w:t>牢固树立“以学生为本”的办学理念，坚持学风建设与教风建设相结合，坚持教育引导与规范管理相结合，坚持学校教育与学生自我教育相结合，坚持从严治校与人文关怀相结合，坚持目标管理和过程管理相结合。</w:t>
      </w:r>
    </w:p>
    <w:p>
      <w:pPr>
        <w:pStyle w:val="26"/>
        <w:snapToGrid w:val="0"/>
        <w:spacing w:line="540" w:lineRule="exact"/>
        <w:ind w:firstLine="640" w:firstLineChars="200"/>
        <w:rPr>
          <w:rFonts w:ascii="黑体" w:hAnsi="黑体" w:eastAsia="黑体" w:cs="仿宋"/>
          <w:kern w:val="2"/>
          <w:sz w:val="32"/>
          <w:szCs w:val="32"/>
        </w:rPr>
      </w:pPr>
      <w:r>
        <w:rPr>
          <w:rFonts w:hint="eastAsia" w:ascii="黑体" w:hAnsi="黑体" w:eastAsia="黑体" w:cs="仿宋"/>
          <w:kern w:val="2"/>
          <w:sz w:val="32"/>
          <w:szCs w:val="32"/>
        </w:rPr>
        <w:t>三、建设目标</w:t>
      </w:r>
    </w:p>
    <w:p>
      <w:pPr>
        <w:pStyle w:val="26"/>
        <w:snapToGrid w:val="0"/>
        <w:spacing w:line="540" w:lineRule="exact"/>
        <w:ind w:left="560"/>
        <w:rPr>
          <w:rFonts w:ascii="楷体_GB2312" w:hAnsi="宋体" w:eastAsia="楷体_GB2312" w:cs="仿宋"/>
          <w:b/>
          <w:kern w:val="2"/>
          <w:sz w:val="32"/>
          <w:szCs w:val="32"/>
        </w:rPr>
      </w:pPr>
      <w:r>
        <w:rPr>
          <w:rFonts w:hint="eastAsia" w:ascii="楷体_GB2312" w:hAnsi="宋体" w:eastAsia="楷体_GB2312" w:cs="仿宋"/>
          <w:b/>
          <w:kern w:val="2"/>
          <w:sz w:val="32"/>
          <w:szCs w:val="32"/>
        </w:rPr>
        <w:t>（一）总体目标</w:t>
      </w:r>
    </w:p>
    <w:p>
      <w:pPr>
        <w:pStyle w:val="26"/>
        <w:snapToGrid w:val="0"/>
        <w:spacing w:line="540" w:lineRule="exact"/>
        <w:ind w:firstLine="640" w:firstLineChars="200"/>
        <w:rPr>
          <w:rFonts w:ascii="仿宋_GB2312" w:hAnsi="宋体" w:eastAsia="仿宋_GB2312" w:cs="仿宋"/>
          <w:kern w:val="2"/>
          <w:sz w:val="32"/>
          <w:szCs w:val="32"/>
        </w:rPr>
      </w:pPr>
      <w:r>
        <w:rPr>
          <w:rFonts w:hint="eastAsia" w:ascii="仿宋_GB2312" w:hAnsi="宋体" w:eastAsia="仿宋_GB2312" w:cs="仿宋"/>
          <w:kern w:val="2"/>
          <w:sz w:val="32"/>
          <w:szCs w:val="32"/>
        </w:rPr>
        <w:t>1.端正学生学习态度，形成学院遵纪勤学的优良传统。学院以严格的学业管理制度和内容丰富浓郁的学习氛围，陶冶学生情操，培养学生养成主动学习的习惯，促进学生形成健全人格、健康思想和优秀品质，推动优良学风传导延续，形成优良的学院文化传统和学习风气。</w:t>
      </w:r>
    </w:p>
    <w:p>
      <w:pPr>
        <w:spacing w:line="540" w:lineRule="exact"/>
        <w:ind w:firstLine="640" w:firstLineChars="200"/>
        <w:rPr>
          <w:rFonts w:ascii="仿宋_GB2312" w:hAnsi="宋体" w:eastAsia="仿宋_GB2312" w:cs="仿宋"/>
          <w:sz w:val="32"/>
          <w:szCs w:val="32"/>
        </w:rPr>
      </w:pPr>
      <w:r>
        <w:rPr>
          <w:rFonts w:hint="eastAsia" w:ascii="仿宋_GB2312" w:hAnsi="宋体" w:eastAsia="仿宋_GB2312" w:cs="仿宋"/>
          <w:sz w:val="32"/>
          <w:szCs w:val="32"/>
        </w:rPr>
        <w:t>2.提高学院学生学习和科研的主观能动性。引导学生牢固树立学习是第一要务的观念，帮助学生掌握科学的学习方法，激发学生学术兴趣和学习动力，提高学生科研水平、实践能力、创新能力，养成惜时勤学、自主学习、终身学习的良好习惯。</w:t>
      </w:r>
    </w:p>
    <w:p>
      <w:pPr>
        <w:spacing w:line="540" w:lineRule="exact"/>
        <w:ind w:firstLine="640" w:firstLineChars="200"/>
        <w:rPr>
          <w:rFonts w:ascii="仿宋_GB2312" w:hAnsi="宋体" w:eastAsia="仿宋_GB2312" w:cs="仿宋"/>
          <w:sz w:val="32"/>
          <w:szCs w:val="32"/>
        </w:rPr>
      </w:pPr>
      <w:r>
        <w:rPr>
          <w:rFonts w:hint="eastAsia" w:ascii="仿宋_GB2312" w:hAnsi="宋体" w:eastAsia="仿宋_GB2312" w:cs="仿宋"/>
          <w:sz w:val="32"/>
          <w:szCs w:val="32"/>
        </w:rPr>
        <w:t>3.健全学院学风建设体制机制。建立健全学院课堂规范、学生宿舍管理、请假考勤等规章制度，完善学生纪律处分、考试违规、学业预警处理办法；建立健全学风建设组织保障，强化学风建设考核验收，建立学院学风建设长效机制。</w:t>
      </w:r>
    </w:p>
    <w:p>
      <w:pPr>
        <w:spacing w:line="540" w:lineRule="exact"/>
        <w:ind w:firstLine="726" w:firstLineChars="227"/>
        <w:rPr>
          <w:rFonts w:ascii="仿宋_GB2312" w:hAnsi="宋体" w:eastAsia="仿宋_GB2312" w:cs="仿宋"/>
          <w:sz w:val="32"/>
          <w:szCs w:val="32"/>
        </w:rPr>
      </w:pPr>
      <w:r>
        <w:rPr>
          <w:rFonts w:hint="eastAsia" w:ascii="仿宋_GB2312" w:hAnsi="宋体" w:eastAsia="仿宋_GB2312" w:cs="仿宋"/>
          <w:sz w:val="32"/>
          <w:szCs w:val="32"/>
        </w:rPr>
        <w:t>4.营造学院有利于学生成长成才的育人环境。加强学院学风文化建设，营造良好学习环境；强化学生自觉遵守校规校纪、考风考纪教育，形成公平公正、良性竞争的学习氛围；积极搭建学院学生学科竞赛、文艺展示、实践创新平台，促进学生全面发展。</w:t>
      </w:r>
    </w:p>
    <w:p>
      <w:pPr>
        <w:pStyle w:val="26"/>
        <w:snapToGrid w:val="0"/>
        <w:spacing w:line="540" w:lineRule="exact"/>
        <w:ind w:left="560"/>
        <w:rPr>
          <w:rFonts w:ascii="楷体_GB2312" w:hAnsi="宋体" w:eastAsia="楷体_GB2312" w:cs="仿宋"/>
          <w:b/>
          <w:kern w:val="2"/>
          <w:sz w:val="32"/>
          <w:szCs w:val="32"/>
        </w:rPr>
      </w:pPr>
      <w:r>
        <w:rPr>
          <w:rFonts w:hint="eastAsia" w:ascii="楷体_GB2312" w:hAnsi="宋体" w:eastAsia="楷体_GB2312" w:cs="仿宋"/>
          <w:b/>
          <w:kern w:val="2"/>
          <w:sz w:val="32"/>
          <w:szCs w:val="32"/>
        </w:rPr>
        <w:t>（二）具体目标</w:t>
      </w:r>
    </w:p>
    <w:p>
      <w:pPr>
        <w:pStyle w:val="26"/>
        <w:snapToGrid w:val="0"/>
        <w:spacing w:line="540" w:lineRule="exact"/>
        <w:ind w:firstLine="640" w:firstLineChars="200"/>
        <w:rPr>
          <w:rFonts w:ascii="仿宋_GB2312" w:hAnsi="宋体" w:eastAsia="仿宋_GB2312" w:cs="仿宋"/>
          <w:kern w:val="2"/>
          <w:sz w:val="32"/>
          <w:szCs w:val="32"/>
        </w:rPr>
      </w:pPr>
      <w:r>
        <w:rPr>
          <w:rFonts w:hint="eastAsia" w:ascii="仿宋_GB2312" w:hAnsi="宋体" w:eastAsia="仿宋_GB2312" w:cs="仿宋"/>
          <w:kern w:val="2"/>
          <w:sz w:val="32"/>
          <w:szCs w:val="32"/>
        </w:rPr>
        <w:t>1.就业目标：毕业生就业率≥90%，签约率≥75%，考研率≥30%，出国留学率≥10%。</w:t>
      </w:r>
    </w:p>
    <w:p>
      <w:pPr>
        <w:pStyle w:val="26"/>
        <w:snapToGrid w:val="0"/>
        <w:spacing w:line="540" w:lineRule="exact"/>
        <w:ind w:firstLine="640" w:firstLineChars="200"/>
        <w:rPr>
          <w:rFonts w:ascii="仿宋_GB2312" w:hAnsi="宋体" w:eastAsia="仿宋_GB2312" w:cs="仿宋"/>
          <w:kern w:val="2"/>
          <w:sz w:val="32"/>
          <w:szCs w:val="32"/>
        </w:rPr>
      </w:pPr>
      <w:r>
        <w:rPr>
          <w:rFonts w:hint="eastAsia" w:ascii="仿宋_GB2312" w:hAnsi="宋体" w:eastAsia="仿宋_GB2312" w:cs="仿宋"/>
          <w:kern w:val="2"/>
          <w:sz w:val="32"/>
          <w:szCs w:val="32"/>
        </w:rPr>
        <w:t>2.英语四六级过级率：毕业班大学英语四级过级率≥90%，大学英语六级过级率≥60%，雅思、托福过级率≥10%。大二班级大学英语四级过级率≥50%，大学英语六级过级率≥20%。大三班级大学英语四级过级率≥70%，大学英语六级过级率≥40%。</w:t>
      </w:r>
    </w:p>
    <w:p>
      <w:pPr>
        <w:pStyle w:val="26"/>
        <w:snapToGrid w:val="0"/>
        <w:spacing w:line="540" w:lineRule="exact"/>
        <w:ind w:firstLine="640" w:firstLineChars="200"/>
        <w:rPr>
          <w:rFonts w:ascii="仿宋_GB2312" w:hAnsi="宋体" w:eastAsia="仿宋_GB2312" w:cs="仿宋"/>
          <w:kern w:val="2"/>
          <w:sz w:val="32"/>
          <w:szCs w:val="32"/>
        </w:rPr>
      </w:pPr>
      <w:r>
        <w:rPr>
          <w:rFonts w:hint="eastAsia" w:ascii="仿宋_GB2312" w:hAnsi="宋体" w:eastAsia="仿宋_GB2312" w:cs="仿宋"/>
          <w:kern w:val="2"/>
          <w:sz w:val="32"/>
          <w:szCs w:val="32"/>
        </w:rPr>
        <w:t>3.学习绩点目标：毕业班学习绩点符合毕业要求的人数≥98%。非毕业班级学习绩点≥2.5。</w:t>
      </w:r>
    </w:p>
    <w:p>
      <w:pPr>
        <w:pStyle w:val="26"/>
        <w:snapToGrid w:val="0"/>
        <w:spacing w:line="540" w:lineRule="exact"/>
        <w:ind w:firstLine="640" w:firstLineChars="200"/>
        <w:rPr>
          <w:rFonts w:ascii="仿宋_GB2312" w:hAnsi="宋体" w:eastAsia="仿宋_GB2312" w:cs="仿宋"/>
          <w:kern w:val="2"/>
          <w:sz w:val="32"/>
          <w:szCs w:val="32"/>
        </w:rPr>
      </w:pPr>
      <w:r>
        <w:rPr>
          <w:rFonts w:hint="eastAsia" w:ascii="仿宋_GB2312" w:hAnsi="宋体" w:eastAsia="仿宋_GB2312" w:cs="仿宋"/>
          <w:kern w:val="2"/>
          <w:sz w:val="32"/>
          <w:szCs w:val="32"/>
        </w:rPr>
        <w:t>4.各类奖励项目：每年获得国家级“挑战杯”、“创青春”、“互联网+”、专业学科类竞赛、其他各类竞赛等项目获奖数≥10项、省级“挑战杯”、“创青春”、“互联网+”、专业学科类竞赛、其他各类竞赛等项目获奖数≥20项；每年获得国家级大学生暑期社会实践项目≥5项、省级大学生暑期社会实践项目≥10项。</w:t>
      </w:r>
    </w:p>
    <w:p>
      <w:pPr>
        <w:pStyle w:val="26"/>
        <w:snapToGrid w:val="0"/>
        <w:spacing w:line="540" w:lineRule="exact"/>
        <w:ind w:firstLine="640" w:firstLineChars="200"/>
        <w:rPr>
          <w:rFonts w:ascii="仿宋_GB2312" w:hAnsi="宋体" w:eastAsia="仿宋_GB2312" w:cs="仿宋"/>
          <w:kern w:val="2"/>
          <w:sz w:val="32"/>
          <w:szCs w:val="32"/>
        </w:rPr>
      </w:pPr>
      <w:r>
        <w:rPr>
          <w:rFonts w:hint="eastAsia" w:ascii="仿宋_GB2312" w:hAnsi="宋体" w:eastAsia="仿宋_GB2312" w:cs="仿宋"/>
          <w:kern w:val="2"/>
          <w:sz w:val="32"/>
          <w:szCs w:val="32"/>
        </w:rPr>
        <w:t>5.学术科研目标：每年大学生发表论文≥100篇（本科生发表论文≥50篇，研究生发表论文≥50篇），每年大学生获得国家授权专利≥10项。</w:t>
      </w:r>
    </w:p>
    <w:p>
      <w:pPr>
        <w:pStyle w:val="26"/>
        <w:snapToGrid w:val="0"/>
        <w:spacing w:line="540" w:lineRule="exact"/>
        <w:ind w:firstLine="560"/>
        <w:rPr>
          <w:rFonts w:ascii="黑体" w:hAnsi="黑体" w:eastAsia="黑体" w:cs="仿宋"/>
          <w:kern w:val="2"/>
          <w:sz w:val="32"/>
          <w:szCs w:val="32"/>
        </w:rPr>
      </w:pPr>
      <w:r>
        <w:rPr>
          <w:rFonts w:hint="eastAsia" w:ascii="黑体" w:hAnsi="黑体" w:eastAsia="黑体" w:cs="仿宋"/>
          <w:kern w:val="2"/>
          <w:sz w:val="32"/>
          <w:szCs w:val="32"/>
        </w:rPr>
        <w:t>四、组织机构</w:t>
      </w:r>
    </w:p>
    <w:p>
      <w:pPr>
        <w:pStyle w:val="26"/>
        <w:snapToGrid w:val="0"/>
        <w:spacing w:line="540" w:lineRule="exact"/>
        <w:ind w:firstLine="560"/>
        <w:rPr>
          <w:rFonts w:ascii="仿宋_GB2312" w:hAnsi="宋体" w:eastAsia="仿宋_GB2312" w:cs="仿宋"/>
          <w:color w:val="000000"/>
          <w:kern w:val="2"/>
          <w:sz w:val="32"/>
          <w:szCs w:val="32"/>
        </w:rPr>
      </w:pPr>
      <w:r>
        <w:rPr>
          <w:rFonts w:hint="eastAsia" w:ascii="仿宋_GB2312" w:hAnsi="宋体" w:eastAsia="仿宋_GB2312" w:cs="仿宋"/>
          <w:color w:val="000000"/>
          <w:kern w:val="2"/>
          <w:sz w:val="32"/>
          <w:szCs w:val="32"/>
        </w:rPr>
        <w:t>学院在学校学风建设工作领导小组的指导下成立学院学风建设工作领导小组。</w:t>
      </w:r>
    </w:p>
    <w:p>
      <w:pPr>
        <w:pStyle w:val="26"/>
        <w:snapToGrid w:val="0"/>
        <w:spacing w:line="540" w:lineRule="exact"/>
        <w:ind w:firstLine="560"/>
        <w:rPr>
          <w:rFonts w:ascii="仿宋_GB2312" w:hAnsi="宋体" w:eastAsia="仿宋_GB2312" w:cs="仿宋"/>
          <w:color w:val="000000"/>
          <w:kern w:val="2"/>
          <w:sz w:val="32"/>
          <w:szCs w:val="32"/>
        </w:rPr>
      </w:pPr>
      <w:r>
        <w:rPr>
          <w:rFonts w:hint="eastAsia" w:ascii="仿宋_GB2312" w:hAnsi="宋体" w:eastAsia="仿宋_GB2312" w:cs="仿宋"/>
          <w:color w:val="000000"/>
          <w:kern w:val="2"/>
          <w:sz w:val="32"/>
          <w:szCs w:val="32"/>
        </w:rPr>
        <w:t>组  长：张银东、章程辉</w:t>
      </w:r>
    </w:p>
    <w:p>
      <w:pPr>
        <w:pStyle w:val="26"/>
        <w:snapToGrid w:val="0"/>
        <w:spacing w:line="540" w:lineRule="exact"/>
        <w:ind w:firstLine="560"/>
        <w:rPr>
          <w:rFonts w:ascii="仿宋_GB2312" w:hAnsi="宋体" w:eastAsia="仿宋_GB2312" w:cs="仿宋"/>
          <w:color w:val="000000"/>
          <w:kern w:val="2"/>
          <w:sz w:val="32"/>
          <w:szCs w:val="32"/>
        </w:rPr>
      </w:pPr>
      <w:r>
        <w:rPr>
          <w:rFonts w:hint="eastAsia" w:ascii="仿宋_GB2312" w:hAnsi="宋体" w:eastAsia="仿宋_GB2312" w:cs="仿宋"/>
          <w:color w:val="000000"/>
          <w:kern w:val="2"/>
          <w:sz w:val="32"/>
          <w:szCs w:val="32"/>
        </w:rPr>
        <w:t>副组长：于旭东、黄海民、朱国鹏、沈秀清</w:t>
      </w:r>
    </w:p>
    <w:p>
      <w:pPr>
        <w:pStyle w:val="26"/>
        <w:snapToGrid w:val="0"/>
        <w:spacing w:line="540" w:lineRule="exact"/>
        <w:ind w:firstLine="560"/>
        <w:rPr>
          <w:rFonts w:ascii="仿宋_GB2312" w:hAnsi="宋体" w:eastAsia="仿宋_GB2312" w:cs="仿宋"/>
          <w:kern w:val="2"/>
          <w:sz w:val="32"/>
          <w:szCs w:val="32"/>
        </w:rPr>
      </w:pPr>
      <w:r>
        <w:rPr>
          <w:rFonts w:hint="eastAsia" w:ascii="仿宋_GB2312" w:hAnsi="宋体" w:eastAsia="仿宋_GB2312" w:cs="仿宋"/>
          <w:color w:val="000000"/>
          <w:sz w:val="32"/>
          <w:szCs w:val="32"/>
        </w:rPr>
        <w:t>成  员：何朝族、缪卫国、宋希强、王凤阳、谭正洪、陈银华、冯社洪、郑中兵、邱志春、王  珍、范启标、樊俊华、幸喜明、李海朋、</w:t>
      </w:r>
      <w:r>
        <w:rPr>
          <w:rFonts w:hint="eastAsia" w:ascii="仿宋_GB2312" w:hAnsi="宋体" w:eastAsia="仿宋_GB2312" w:cs="仿宋"/>
          <w:kern w:val="2"/>
          <w:sz w:val="32"/>
          <w:szCs w:val="32"/>
        </w:rPr>
        <w:t>周霞</w:t>
      </w:r>
    </w:p>
    <w:p>
      <w:pPr>
        <w:pStyle w:val="26"/>
        <w:snapToGrid w:val="0"/>
        <w:spacing w:line="540" w:lineRule="exact"/>
        <w:ind w:firstLine="560"/>
        <w:rPr>
          <w:rFonts w:ascii="仿宋_GB2312" w:hAnsi="宋体" w:eastAsia="仿宋_GB2312" w:cs="仿宋"/>
          <w:kern w:val="2"/>
          <w:sz w:val="32"/>
          <w:szCs w:val="32"/>
        </w:rPr>
      </w:pPr>
      <w:r>
        <w:rPr>
          <w:rFonts w:hint="eastAsia" w:ascii="仿宋_GB2312" w:hAnsi="宋体" w:eastAsia="仿宋_GB2312" w:cs="仿宋"/>
          <w:kern w:val="2"/>
          <w:sz w:val="32"/>
          <w:szCs w:val="32"/>
        </w:rPr>
        <w:t>学院学风建设工作小组办公室设在本科学生工作办公室。</w:t>
      </w:r>
    </w:p>
    <w:p>
      <w:pPr>
        <w:pStyle w:val="26"/>
        <w:snapToGrid w:val="0"/>
        <w:spacing w:line="540" w:lineRule="exact"/>
        <w:ind w:firstLine="560"/>
        <w:rPr>
          <w:rFonts w:ascii="黑体" w:hAnsi="黑体" w:eastAsia="黑体" w:cs="仿宋"/>
          <w:kern w:val="2"/>
          <w:sz w:val="32"/>
          <w:szCs w:val="32"/>
        </w:rPr>
      </w:pPr>
      <w:r>
        <w:rPr>
          <w:rFonts w:hint="eastAsia" w:ascii="黑体" w:hAnsi="黑体" w:eastAsia="黑体" w:cs="仿宋"/>
          <w:kern w:val="2"/>
          <w:sz w:val="32"/>
          <w:szCs w:val="32"/>
        </w:rPr>
        <w:t>五、具体措施</w:t>
      </w:r>
    </w:p>
    <w:p>
      <w:pPr>
        <w:pStyle w:val="26"/>
        <w:snapToGrid w:val="0"/>
        <w:spacing w:line="540" w:lineRule="exact"/>
        <w:ind w:firstLine="560"/>
        <w:rPr>
          <w:rFonts w:ascii="楷体_GB2312" w:hAnsi="宋体" w:eastAsia="楷体_GB2312" w:cs="仿宋"/>
          <w:b/>
          <w:kern w:val="2"/>
          <w:sz w:val="32"/>
          <w:szCs w:val="32"/>
        </w:rPr>
      </w:pPr>
      <w:r>
        <w:rPr>
          <w:rFonts w:hint="eastAsia" w:ascii="楷体_GB2312" w:hAnsi="宋体" w:eastAsia="楷体_GB2312" w:cs="仿宋"/>
          <w:b/>
          <w:kern w:val="2"/>
          <w:sz w:val="32"/>
          <w:szCs w:val="32"/>
        </w:rPr>
        <w:t>（一）加强宣传力度，营造学习氛围</w:t>
      </w:r>
    </w:p>
    <w:p>
      <w:pPr>
        <w:pStyle w:val="26"/>
        <w:snapToGrid w:val="0"/>
        <w:spacing w:line="540" w:lineRule="exact"/>
        <w:ind w:firstLine="560"/>
        <w:rPr>
          <w:rFonts w:ascii="楷体_GB2312" w:hAnsi="宋体" w:eastAsia="楷体_GB2312" w:cs="仿宋"/>
          <w:b/>
          <w:kern w:val="2"/>
          <w:sz w:val="32"/>
          <w:szCs w:val="32"/>
        </w:rPr>
      </w:pPr>
      <w:r>
        <w:rPr>
          <w:rFonts w:hint="eastAsia" w:ascii="仿宋_GB2312" w:hAnsi="宋体" w:eastAsia="仿宋_GB2312" w:cs="仿宋"/>
          <w:kern w:val="2"/>
          <w:sz w:val="32"/>
          <w:szCs w:val="32"/>
        </w:rPr>
        <w:t>1.充分利用学院宣传橱窗、学院网站、院报、公众号、易班平台等宣传载体，大力宣传学院学风建设中的先进典型，全方位、多层次开展学院学风建设持久宣传，营造人人勤奋学习、班班争创优良学风的学风建设氛围。</w:t>
      </w:r>
    </w:p>
    <w:p>
      <w:pPr>
        <w:pStyle w:val="26"/>
        <w:snapToGrid w:val="0"/>
        <w:spacing w:line="540" w:lineRule="exact"/>
        <w:ind w:firstLine="560"/>
        <w:rPr>
          <w:rFonts w:ascii="仿宋_GB2312" w:hAnsi="宋体" w:eastAsia="仿宋_GB2312" w:cs="仿宋"/>
          <w:kern w:val="2"/>
          <w:sz w:val="32"/>
          <w:szCs w:val="32"/>
        </w:rPr>
      </w:pPr>
      <w:r>
        <w:rPr>
          <w:rFonts w:hint="eastAsia" w:ascii="仿宋_GB2312" w:hAnsi="宋体" w:eastAsia="仿宋_GB2312" w:cs="仿宋"/>
          <w:kern w:val="2"/>
          <w:sz w:val="32"/>
          <w:szCs w:val="32"/>
        </w:rPr>
        <w:t>2.每学期初召开学院学风建设动员大会，把本学期学院学风建设具体目标和有关要求传达到每个班级，每个班级再分别召开学风建设主题班会，制定班级学风建设方案。</w:t>
      </w:r>
    </w:p>
    <w:p>
      <w:pPr>
        <w:pStyle w:val="26"/>
        <w:snapToGrid w:val="0"/>
        <w:spacing w:line="540" w:lineRule="exact"/>
        <w:ind w:firstLine="560"/>
        <w:rPr>
          <w:rFonts w:ascii="楷体_GB2312" w:hAnsi="宋体" w:eastAsia="楷体_GB2312" w:cs="仿宋"/>
          <w:b/>
          <w:kern w:val="2"/>
          <w:sz w:val="32"/>
          <w:szCs w:val="32"/>
        </w:rPr>
      </w:pPr>
      <w:r>
        <w:rPr>
          <w:rFonts w:hint="eastAsia" w:ascii="楷体_GB2312" w:hAnsi="宋体" w:eastAsia="楷体_GB2312" w:cs="仿宋"/>
          <w:b/>
          <w:kern w:val="2"/>
          <w:sz w:val="32"/>
          <w:szCs w:val="32"/>
        </w:rPr>
        <w:t>（二）强化课堂管理，规范课堂纪律</w:t>
      </w:r>
    </w:p>
    <w:p>
      <w:pPr>
        <w:spacing w:line="540" w:lineRule="exact"/>
        <w:ind w:firstLine="640" w:firstLineChars="200"/>
        <w:rPr>
          <w:rFonts w:ascii="仿宋_GB2312" w:hAnsi="宋体" w:eastAsia="仿宋_GB2312" w:cs="仿宋"/>
          <w:sz w:val="32"/>
          <w:szCs w:val="32"/>
        </w:rPr>
      </w:pPr>
      <w:r>
        <w:rPr>
          <w:rFonts w:hint="eastAsia" w:ascii="仿宋_GB2312" w:hAnsi="宋体" w:eastAsia="仿宋_GB2312" w:cs="仿宋"/>
          <w:sz w:val="32"/>
          <w:szCs w:val="32"/>
        </w:rPr>
        <w:t>1.学院制定《学院学生课堂行为准则》，加强学生课堂礼仪教育，要求学生严格遵守课堂“六不准”（一不准迟到、早退、旷课；二不准喧哗、交谈、随意走动，课堂正常讨论除外；三不准吃零食及将早点带进教室；四除任课教师要求外不准使用手机、电脑; 五不准穿拖鞋、背心装、低肩装、超短裤、超短裙等不宜着装进教室；六不准找人替课或代替他人上课)。</w:t>
      </w:r>
    </w:p>
    <w:p>
      <w:pPr>
        <w:spacing w:line="540" w:lineRule="exact"/>
        <w:ind w:firstLine="640" w:firstLineChars="200"/>
        <w:rPr>
          <w:rFonts w:ascii="仿宋_GB2312" w:hAnsi="宋体" w:eastAsia="仿宋_GB2312" w:cs="仿宋"/>
          <w:sz w:val="32"/>
          <w:szCs w:val="32"/>
        </w:rPr>
      </w:pPr>
      <w:r>
        <w:rPr>
          <w:rFonts w:hint="eastAsia" w:ascii="仿宋_GB2312" w:hAnsi="宋体" w:eastAsia="仿宋_GB2312" w:cs="仿宋"/>
          <w:sz w:val="32"/>
          <w:szCs w:val="32"/>
        </w:rPr>
        <w:t>2.学院制定《学院课堂考勤制度》，多管齐下抓好课堂秩序；明确任课教师是课堂教学第一责任人的责任，要求学院任课教师以常态化点名、抽查等方式对学生进行严格考勤，每周五下午下班前将课堂考勤情况反馈给学院教务办及学工办；学院教务办、学工办辅导员、班主任应大力支持并配合任课教师进行课堂管理，及时主动掌握学生课堂考勤情况，并对旷课学生进行告诫谈话，及时处理因旷课达到违纪处分标准的学生，从严审批学生各种请假事项。</w:t>
      </w:r>
    </w:p>
    <w:p>
      <w:pPr>
        <w:pStyle w:val="26"/>
        <w:snapToGrid w:val="0"/>
        <w:spacing w:line="540" w:lineRule="exact"/>
        <w:ind w:firstLine="560"/>
        <w:rPr>
          <w:rFonts w:ascii="楷体_GB2312" w:hAnsi="宋体" w:eastAsia="楷体_GB2312" w:cs="仿宋"/>
          <w:b/>
          <w:kern w:val="2"/>
          <w:sz w:val="32"/>
          <w:szCs w:val="32"/>
        </w:rPr>
      </w:pPr>
      <w:r>
        <w:rPr>
          <w:rFonts w:hint="eastAsia" w:ascii="楷体_GB2312" w:hAnsi="宋体" w:eastAsia="楷体_GB2312" w:cs="仿宋"/>
          <w:b/>
          <w:kern w:val="2"/>
          <w:sz w:val="32"/>
          <w:szCs w:val="32"/>
        </w:rPr>
        <w:t>（三）推进教风师风建设，建立监管机制</w:t>
      </w:r>
    </w:p>
    <w:p>
      <w:pPr>
        <w:spacing w:line="540" w:lineRule="exact"/>
        <w:ind w:firstLine="640" w:firstLineChars="200"/>
        <w:rPr>
          <w:rFonts w:ascii="仿宋_GB2312" w:hAnsi="宋体" w:eastAsia="仿宋_GB2312" w:cs="仿宋"/>
          <w:sz w:val="32"/>
          <w:szCs w:val="32"/>
        </w:rPr>
      </w:pPr>
      <w:r>
        <w:rPr>
          <w:rFonts w:hint="eastAsia" w:ascii="仿宋_GB2312" w:hAnsi="宋体" w:eastAsia="仿宋_GB2312" w:cs="仿宋"/>
          <w:sz w:val="32"/>
          <w:szCs w:val="32"/>
        </w:rPr>
        <w:t>1.学院学风建设工作领导小组研究制定《学院教师教学工作规范》，建立学院教学激励制度，每学年开展学院“优秀教师”、“优秀班主任”等评选活动，引导教师热爱教学、投入教学，把提高教学质量作为自觉行动。</w:t>
      </w:r>
    </w:p>
    <w:p>
      <w:pPr>
        <w:spacing w:line="540" w:lineRule="exact"/>
        <w:ind w:firstLine="640" w:firstLineChars="200"/>
        <w:rPr>
          <w:rFonts w:ascii="仿宋_GB2312" w:hAnsi="宋体" w:eastAsia="仿宋_GB2312" w:cs="仿宋"/>
          <w:sz w:val="32"/>
          <w:szCs w:val="32"/>
        </w:rPr>
      </w:pPr>
      <w:r>
        <w:rPr>
          <w:rFonts w:hint="eastAsia" w:ascii="仿宋_GB2312" w:hAnsi="宋体" w:eastAsia="仿宋_GB2312" w:cs="仿宋"/>
          <w:sz w:val="32"/>
          <w:szCs w:val="32"/>
        </w:rPr>
        <w:t>2.每学期面向学院任课教师开展以“讲师德、树师风、铸师魂”为主题的师德师风专题教育研讨会，调动任课教师参与讨论和研究的积极性，共同致力于学院教风师风建设质量的提升。</w:t>
      </w:r>
    </w:p>
    <w:p>
      <w:pPr>
        <w:pStyle w:val="26"/>
        <w:snapToGrid w:val="0"/>
        <w:spacing w:line="540" w:lineRule="exact"/>
        <w:ind w:firstLine="560"/>
        <w:rPr>
          <w:rFonts w:ascii="楷体_GB2312" w:hAnsi="宋体" w:eastAsia="楷体_GB2312" w:cs="仿宋"/>
          <w:b/>
          <w:kern w:val="2"/>
          <w:sz w:val="32"/>
          <w:szCs w:val="32"/>
        </w:rPr>
      </w:pPr>
      <w:r>
        <w:rPr>
          <w:rFonts w:hint="eastAsia" w:ascii="楷体_GB2312" w:hAnsi="宋体" w:eastAsia="楷体_GB2312" w:cs="仿宋"/>
          <w:b/>
          <w:kern w:val="2"/>
          <w:sz w:val="32"/>
          <w:szCs w:val="32"/>
        </w:rPr>
        <w:t>（四）开展学习评比，树立学习榜样</w:t>
      </w:r>
    </w:p>
    <w:p>
      <w:pPr>
        <w:spacing w:line="540" w:lineRule="exact"/>
        <w:ind w:firstLine="640" w:firstLineChars="200"/>
        <w:rPr>
          <w:rFonts w:ascii="仿宋_GB2312" w:hAnsi="宋体" w:eastAsia="仿宋_GB2312" w:cs="仿宋"/>
          <w:sz w:val="32"/>
          <w:szCs w:val="32"/>
        </w:rPr>
      </w:pPr>
      <w:r>
        <w:rPr>
          <w:rFonts w:hint="eastAsia" w:ascii="仿宋_GB2312" w:hAnsi="宋体" w:eastAsia="仿宋_GB2312" w:cs="仿宋"/>
          <w:sz w:val="32"/>
          <w:szCs w:val="32"/>
        </w:rPr>
        <w:t>1.在学院党委的直接领导下，每学年各学生党总支在各学生党支部中开展“三型党支部”创建活动（学习型、创新型、服务型），树立党支部学习工作典型。</w:t>
      </w:r>
    </w:p>
    <w:p>
      <w:pPr>
        <w:spacing w:line="540" w:lineRule="exact"/>
        <w:ind w:firstLine="640" w:firstLineChars="200"/>
        <w:rPr>
          <w:rFonts w:ascii="仿宋_GB2312" w:hAnsi="宋体" w:eastAsia="仿宋_GB2312" w:cs="仿宋"/>
          <w:sz w:val="32"/>
          <w:szCs w:val="32"/>
        </w:rPr>
      </w:pPr>
      <w:r>
        <w:rPr>
          <w:rFonts w:hint="eastAsia" w:ascii="仿宋_GB2312" w:hAnsi="宋体" w:eastAsia="仿宋_GB2312" w:cs="仿宋"/>
          <w:sz w:val="32"/>
          <w:szCs w:val="32"/>
        </w:rPr>
        <w:t>2.在学院党委的直接领导下，由本科学生工作办公室推进 “三型班级”创建活动（学习型、创新型、服务型），推进优良学风示范班、学习型宿舍、勤学标兵的评选和宣传工作，把榜样树立在身边，发挥榜样的力量。</w:t>
      </w:r>
    </w:p>
    <w:p>
      <w:pPr>
        <w:spacing w:line="540" w:lineRule="exact"/>
        <w:ind w:firstLine="640" w:firstLineChars="200"/>
        <w:rPr>
          <w:rFonts w:ascii="仿宋_GB2312" w:hAnsi="宋体" w:eastAsia="仿宋_GB2312" w:cs="仿宋"/>
          <w:sz w:val="32"/>
          <w:szCs w:val="32"/>
        </w:rPr>
      </w:pPr>
      <w:r>
        <w:rPr>
          <w:rFonts w:hint="eastAsia" w:ascii="仿宋_GB2312" w:hAnsi="宋体" w:eastAsia="仿宋_GB2312" w:cs="仿宋"/>
          <w:sz w:val="32"/>
          <w:szCs w:val="32"/>
        </w:rPr>
        <w:t>3.在学院团委的直接领导下，每学年开展学院“学风示范团支部”、“学风示范标兵宿舍”“学风示范团支部建设先进个人”创建评比活动，树立团支部学习工作典型。</w:t>
      </w:r>
    </w:p>
    <w:p>
      <w:pPr>
        <w:spacing w:line="540" w:lineRule="exact"/>
        <w:ind w:firstLine="640" w:firstLineChars="200"/>
        <w:rPr>
          <w:rFonts w:ascii="仿宋_GB2312" w:hAnsi="宋体" w:eastAsia="仿宋_GB2312" w:cs="仿宋"/>
          <w:sz w:val="32"/>
          <w:szCs w:val="32"/>
        </w:rPr>
      </w:pPr>
      <w:r>
        <w:rPr>
          <w:rFonts w:hint="eastAsia" w:ascii="仿宋_GB2312" w:hAnsi="宋体" w:eastAsia="仿宋_GB2312" w:cs="仿宋"/>
          <w:sz w:val="32"/>
          <w:szCs w:val="32"/>
        </w:rPr>
        <w:t>4.在学院团委的直接领导下，每学年开展学院“农林榜样青年”评选活动，树立学院个人学习工作典型。</w:t>
      </w:r>
    </w:p>
    <w:p>
      <w:pPr>
        <w:pStyle w:val="26"/>
        <w:snapToGrid w:val="0"/>
        <w:spacing w:line="540" w:lineRule="exact"/>
        <w:ind w:firstLine="560"/>
        <w:rPr>
          <w:rFonts w:ascii="楷体_GB2312" w:hAnsi="宋体" w:eastAsia="楷体_GB2312" w:cs="仿宋"/>
          <w:b/>
          <w:kern w:val="2"/>
          <w:sz w:val="32"/>
          <w:szCs w:val="32"/>
        </w:rPr>
      </w:pPr>
      <w:r>
        <w:rPr>
          <w:rFonts w:hint="eastAsia" w:ascii="楷体_GB2312" w:hAnsi="宋体" w:eastAsia="楷体_GB2312" w:cs="仿宋"/>
          <w:b/>
          <w:kern w:val="2"/>
          <w:sz w:val="32"/>
          <w:szCs w:val="32"/>
        </w:rPr>
        <w:t>（五）开展学业帮辅，提高学习成绩</w:t>
      </w:r>
    </w:p>
    <w:p>
      <w:pPr>
        <w:spacing w:line="540" w:lineRule="exact"/>
        <w:ind w:firstLine="640" w:firstLineChars="200"/>
        <w:rPr>
          <w:rFonts w:ascii="仿宋_GB2312" w:hAnsi="宋体" w:eastAsia="仿宋_GB2312" w:cs="仿宋"/>
          <w:sz w:val="32"/>
          <w:szCs w:val="32"/>
        </w:rPr>
      </w:pPr>
      <w:r>
        <w:rPr>
          <w:rFonts w:hint="eastAsia" w:ascii="仿宋_GB2312" w:hAnsi="宋体" w:eastAsia="仿宋_GB2312" w:cs="仿宋"/>
          <w:sz w:val="32"/>
          <w:szCs w:val="32"/>
        </w:rPr>
        <w:t>1.在学院党委的直接领导下，学院学工办牵头制定并组织开展针对学院特殊群体学生的帮辅行动“春雨行动”，对学院学业困难、经济困难、心理问题的学生进行一对一精准帮辅，帮助学生端正学习态度、解决生活困难、缓解心理压力，助力学生健康成长和全面发展。</w:t>
      </w:r>
    </w:p>
    <w:p>
      <w:pPr>
        <w:spacing w:line="540" w:lineRule="exact"/>
        <w:ind w:firstLine="640" w:firstLineChars="200"/>
        <w:rPr>
          <w:rFonts w:ascii="仿宋_GB2312" w:hAnsi="宋体" w:eastAsia="仿宋_GB2312" w:cs="仿宋"/>
          <w:sz w:val="32"/>
          <w:szCs w:val="32"/>
        </w:rPr>
      </w:pPr>
      <w:r>
        <w:rPr>
          <w:rFonts w:hint="eastAsia" w:ascii="仿宋_GB2312" w:hAnsi="宋体" w:eastAsia="仿宋_GB2312" w:cs="仿宋"/>
          <w:sz w:val="32"/>
          <w:szCs w:val="32"/>
        </w:rPr>
        <w:t>2.研究生部组织开展学院考研帮辅行动，建立学院研究生、本科生相联动的学风建设模式，为立志深造的学生提供更便捷的学习交流平台。</w:t>
      </w:r>
    </w:p>
    <w:p>
      <w:pPr>
        <w:spacing w:line="540" w:lineRule="exact"/>
        <w:ind w:firstLine="640" w:firstLineChars="200"/>
        <w:rPr>
          <w:rFonts w:ascii="仿宋_GB2312" w:hAnsi="宋体" w:eastAsia="仿宋_GB2312" w:cs="仿宋"/>
          <w:sz w:val="32"/>
          <w:szCs w:val="32"/>
        </w:rPr>
      </w:pPr>
      <w:r>
        <w:rPr>
          <w:rFonts w:hint="eastAsia" w:ascii="仿宋_GB2312" w:hAnsi="宋体" w:eastAsia="仿宋_GB2312" w:cs="仿宋"/>
          <w:sz w:val="32"/>
          <w:szCs w:val="32"/>
        </w:rPr>
        <w:t>3.本科生工作办公室每学期组织开展面向学院英语过级困难学生开展英语四六过级培训，培养英语学习能力，掌握英语学习技巧，帮助英语过级困难学生提高英语成绩，有效提升学院英语四六级过级率。</w:t>
      </w:r>
    </w:p>
    <w:p>
      <w:pPr>
        <w:spacing w:line="540" w:lineRule="exact"/>
        <w:ind w:firstLine="640" w:firstLineChars="200"/>
        <w:rPr>
          <w:rFonts w:ascii="仿宋_GB2312" w:hAnsi="宋体" w:eastAsia="仿宋_GB2312" w:cs="仿宋"/>
          <w:sz w:val="32"/>
          <w:szCs w:val="32"/>
        </w:rPr>
      </w:pPr>
      <w:r>
        <w:rPr>
          <w:rFonts w:hint="eastAsia" w:ascii="仿宋_GB2312" w:hAnsi="宋体" w:eastAsia="仿宋_GB2312" w:cs="仿宋"/>
          <w:sz w:val="32"/>
          <w:szCs w:val="32"/>
        </w:rPr>
        <w:t>4.本科生教务办公室每学期把不及格课程达到3门以上的学生名单分发给负责辅导员和班主任，提前进行帮扶和跟进。</w:t>
      </w:r>
    </w:p>
    <w:p>
      <w:pPr>
        <w:pStyle w:val="26"/>
        <w:snapToGrid w:val="0"/>
        <w:spacing w:line="540" w:lineRule="exact"/>
        <w:ind w:firstLine="560"/>
        <w:rPr>
          <w:rFonts w:ascii="楷体_GB2312" w:hAnsi="宋体" w:eastAsia="楷体_GB2312" w:cs="仿宋"/>
          <w:b/>
          <w:kern w:val="2"/>
          <w:sz w:val="32"/>
          <w:szCs w:val="32"/>
        </w:rPr>
      </w:pPr>
      <w:r>
        <w:rPr>
          <w:rFonts w:hint="eastAsia" w:ascii="楷体_GB2312" w:hAnsi="宋体" w:eastAsia="楷体_GB2312" w:cs="仿宋"/>
          <w:b/>
          <w:kern w:val="2"/>
          <w:sz w:val="32"/>
          <w:szCs w:val="32"/>
        </w:rPr>
        <w:t>（六）完善学业预警机制，形成家校联动管理模式</w:t>
      </w:r>
    </w:p>
    <w:p>
      <w:pPr>
        <w:spacing w:line="540" w:lineRule="exact"/>
        <w:ind w:firstLine="675" w:firstLineChars="211"/>
        <w:rPr>
          <w:rFonts w:ascii="仿宋_GB2312" w:hAnsi="宋体" w:eastAsia="仿宋_GB2312" w:cs="仿宋"/>
          <w:sz w:val="32"/>
          <w:szCs w:val="32"/>
        </w:rPr>
      </w:pPr>
      <w:r>
        <w:rPr>
          <w:rFonts w:hint="eastAsia" w:ascii="仿宋_GB2312" w:hAnsi="宋体" w:eastAsia="仿宋_GB2312" w:cs="仿宋"/>
          <w:sz w:val="32"/>
          <w:szCs w:val="32"/>
        </w:rPr>
        <w:t>本科学生工作办公室进一步完善并实施《热带农林学院学生学业预警管理实施办法》，定期梳理全院学生学习情况，根据预警处置条例，做好与学生家长的沟通交流，家校联动共同帮助学业困难学生顺利完成学业任务。</w:t>
      </w:r>
    </w:p>
    <w:p>
      <w:pPr>
        <w:pStyle w:val="26"/>
        <w:snapToGrid w:val="0"/>
        <w:spacing w:line="540" w:lineRule="exact"/>
        <w:ind w:firstLine="560"/>
        <w:rPr>
          <w:rFonts w:ascii="楷体_GB2312" w:hAnsi="宋体" w:eastAsia="楷体_GB2312" w:cs="仿宋"/>
          <w:b/>
          <w:kern w:val="2"/>
          <w:sz w:val="32"/>
          <w:szCs w:val="32"/>
        </w:rPr>
      </w:pPr>
      <w:r>
        <w:rPr>
          <w:rFonts w:hint="eastAsia" w:ascii="楷体_GB2312" w:hAnsi="宋体" w:eastAsia="楷体_GB2312" w:cs="仿宋"/>
          <w:b/>
          <w:kern w:val="2"/>
          <w:sz w:val="32"/>
          <w:szCs w:val="32"/>
        </w:rPr>
        <w:t>（七）加强学院文化建设，健康丰富学生课余生活</w:t>
      </w:r>
    </w:p>
    <w:p>
      <w:pPr>
        <w:spacing w:line="540" w:lineRule="exact"/>
        <w:ind w:firstLine="640" w:firstLineChars="200"/>
        <w:rPr>
          <w:rFonts w:ascii="仿宋_GB2312" w:hAnsi="宋体" w:eastAsia="仿宋_GB2312" w:cs="仿宋"/>
          <w:sz w:val="32"/>
          <w:szCs w:val="32"/>
        </w:rPr>
      </w:pPr>
      <w:r>
        <w:rPr>
          <w:rFonts w:hint="eastAsia" w:ascii="仿宋_GB2312" w:hAnsi="宋体" w:eastAsia="仿宋_GB2312" w:cs="仿宋"/>
          <w:sz w:val="32"/>
          <w:szCs w:val="32"/>
        </w:rPr>
        <w:t>1.丰富学院文化活动。通过举办热带农业大讲坛、热带农业追梦讲坛等学术讲坛、学术报告、主题演讲、主题辩论、十大歌手、心理沙龙等特色学院文化活动，培养健康向上的学院文化；评选学院文明宿舍，加强学院学生宿舍管理和宿舍文化建设。</w:t>
      </w:r>
    </w:p>
    <w:p>
      <w:pPr>
        <w:spacing w:line="540" w:lineRule="exact"/>
        <w:ind w:firstLine="640" w:firstLineChars="200"/>
        <w:rPr>
          <w:rFonts w:ascii="仿宋_GB2312" w:hAnsi="宋体" w:eastAsia="仿宋_GB2312" w:cs="仿宋"/>
          <w:sz w:val="32"/>
          <w:szCs w:val="32"/>
        </w:rPr>
      </w:pPr>
      <w:r>
        <w:rPr>
          <w:rFonts w:hint="eastAsia" w:ascii="仿宋_GB2312" w:hAnsi="宋体" w:eastAsia="仿宋_GB2312" w:cs="仿宋"/>
          <w:sz w:val="32"/>
          <w:szCs w:val="32"/>
        </w:rPr>
        <w:t>2.加强学院网络文化建设。以大学生易班中心、学院网站、热带农林青年微信公众号等网络媒体为载体，净化网络环境，整合开发网络教育资源，用健康的思想文化占领网络阵地。</w:t>
      </w:r>
    </w:p>
    <w:p>
      <w:pPr>
        <w:pStyle w:val="26"/>
        <w:snapToGrid w:val="0"/>
        <w:spacing w:line="540" w:lineRule="exact"/>
        <w:ind w:firstLine="560"/>
        <w:rPr>
          <w:rFonts w:ascii="楷体_GB2312" w:hAnsi="宋体" w:eastAsia="楷体_GB2312" w:cs="仿宋"/>
          <w:b/>
          <w:kern w:val="2"/>
          <w:sz w:val="32"/>
          <w:szCs w:val="32"/>
        </w:rPr>
      </w:pPr>
      <w:r>
        <w:rPr>
          <w:rFonts w:hint="eastAsia" w:ascii="楷体_GB2312" w:hAnsi="宋体" w:eastAsia="楷体_GB2312" w:cs="仿宋"/>
          <w:b/>
          <w:kern w:val="2"/>
          <w:sz w:val="32"/>
          <w:szCs w:val="32"/>
        </w:rPr>
        <w:t>（八）加强就业创业指导，助推学生顺利就业</w:t>
      </w:r>
    </w:p>
    <w:p>
      <w:pPr>
        <w:pStyle w:val="26"/>
        <w:snapToGrid w:val="0"/>
        <w:spacing w:line="540" w:lineRule="exact"/>
        <w:ind w:firstLine="640" w:firstLineChars="200"/>
        <w:rPr>
          <w:rFonts w:ascii="仿宋_GB2312" w:hAnsi="宋体" w:eastAsia="仿宋_GB2312" w:cs="仿宋"/>
          <w:kern w:val="2"/>
          <w:sz w:val="32"/>
          <w:szCs w:val="32"/>
        </w:rPr>
      </w:pPr>
      <w:r>
        <w:rPr>
          <w:rFonts w:hint="eastAsia" w:ascii="仿宋_GB2312" w:hAnsi="宋体" w:eastAsia="仿宋_GB2312" w:cs="仿宋"/>
          <w:kern w:val="2"/>
          <w:sz w:val="32"/>
          <w:szCs w:val="32"/>
        </w:rPr>
        <w:t>1.本科学生工作办公室每学期定期举办学院大学职业生涯规划讲座与实践成果展，面向大一、大二学生开设大学生涯规划讲座，面向大三、大四学生举办大学生涯规划实践成果展，加强对学生就业创业的指导。</w:t>
      </w:r>
    </w:p>
    <w:p>
      <w:pPr>
        <w:pStyle w:val="26"/>
        <w:snapToGrid w:val="0"/>
        <w:spacing w:line="540" w:lineRule="exact"/>
        <w:ind w:firstLine="640" w:firstLineChars="200"/>
        <w:rPr>
          <w:rFonts w:ascii="仿宋_GB2312" w:hAnsi="宋体" w:eastAsia="仿宋_GB2312" w:cs="仿宋"/>
          <w:kern w:val="2"/>
          <w:sz w:val="32"/>
          <w:szCs w:val="32"/>
        </w:rPr>
      </w:pPr>
      <w:r>
        <w:rPr>
          <w:rFonts w:hint="eastAsia" w:ascii="仿宋_GB2312" w:hAnsi="宋体" w:eastAsia="仿宋_GB2312" w:cs="仿宋"/>
          <w:kern w:val="2"/>
          <w:sz w:val="32"/>
          <w:szCs w:val="32"/>
        </w:rPr>
        <w:t>2.本科学生工作办公室组织上好面向学院大一、大二学生开设大学职业生涯规划课，引导学生树立正确的职业观，制订切实可行的职业生涯发展规划及行动方案；组织上好面向学院大二、大三大学生开设就业与创业指导课，引导学生树立“以创业者的心态积极就业”、“先就业后择业”的正确的就业观念；组织上好面向学院大四学生开设的就业能力提升课，指导学生制作求职简历，教授学生求职技巧和职场礼仪，提升学生求职成功率。</w:t>
      </w:r>
    </w:p>
    <w:p>
      <w:pPr>
        <w:pStyle w:val="26"/>
        <w:snapToGrid w:val="0"/>
        <w:spacing w:line="540" w:lineRule="exact"/>
        <w:ind w:firstLine="640" w:firstLineChars="200"/>
        <w:rPr>
          <w:rFonts w:ascii="仿宋_GB2312" w:hAnsi="宋体" w:eastAsia="仿宋_GB2312" w:cs="仿宋"/>
          <w:kern w:val="2"/>
          <w:sz w:val="32"/>
          <w:szCs w:val="32"/>
        </w:rPr>
      </w:pPr>
      <w:r>
        <w:rPr>
          <w:rFonts w:hint="eastAsia" w:ascii="仿宋_GB2312" w:hAnsi="宋体" w:eastAsia="仿宋_GB2312" w:cs="仿宋"/>
          <w:kern w:val="2"/>
          <w:sz w:val="32"/>
          <w:szCs w:val="32"/>
        </w:rPr>
        <w:t xml:space="preserve">3.本科学生工作办公室进一步完善制定学院就业奖励制度和就业补贴政策，激发教师开展就业工作、学生就业创业的积极性和主动性。 </w:t>
      </w:r>
    </w:p>
    <w:p>
      <w:pPr>
        <w:pStyle w:val="26"/>
        <w:snapToGrid w:val="0"/>
        <w:spacing w:line="540" w:lineRule="exact"/>
        <w:ind w:firstLine="560"/>
        <w:rPr>
          <w:rFonts w:ascii="楷体_GB2312" w:hAnsi="宋体" w:eastAsia="楷体_GB2312" w:cs="仿宋"/>
          <w:b/>
          <w:kern w:val="2"/>
          <w:sz w:val="32"/>
          <w:szCs w:val="32"/>
        </w:rPr>
      </w:pPr>
      <w:r>
        <w:rPr>
          <w:rFonts w:hint="eastAsia" w:ascii="楷体_GB2312" w:hAnsi="宋体" w:eastAsia="楷体_GB2312" w:cs="仿宋"/>
          <w:b/>
          <w:kern w:val="2"/>
          <w:sz w:val="32"/>
          <w:szCs w:val="32"/>
        </w:rPr>
        <w:t>（九）加强科研指导，鼓励学术创新</w:t>
      </w:r>
    </w:p>
    <w:p>
      <w:pPr>
        <w:pStyle w:val="26"/>
        <w:snapToGrid w:val="0"/>
        <w:spacing w:line="540" w:lineRule="exact"/>
        <w:ind w:firstLine="640" w:firstLineChars="200"/>
        <w:rPr>
          <w:rFonts w:ascii="仿宋_GB2312" w:hAnsi="宋体" w:eastAsia="仿宋_GB2312" w:cs="仿宋"/>
          <w:kern w:val="2"/>
          <w:sz w:val="32"/>
          <w:szCs w:val="32"/>
        </w:rPr>
      </w:pPr>
      <w:r>
        <w:rPr>
          <w:rFonts w:hint="eastAsia" w:ascii="仿宋_GB2312" w:hAnsi="宋体" w:eastAsia="仿宋_GB2312" w:cs="仿宋"/>
          <w:kern w:val="2"/>
          <w:sz w:val="32"/>
          <w:szCs w:val="32"/>
        </w:rPr>
        <w:t xml:space="preserve">学院大力支持学生参加各类学术和科技文化活动，加大对“挑战杯”、“创青春”、“互联网+”等重点竞赛的宣传和组织力度，为学生提供学术科研场所，配备专业教师指导，鼓励学生科研立项、发表论文、申请专利；进一步完善学院各类比赛奖励制度，奖励各级各类比赛中涌现出的先进个人，形成榜样示范效应。 </w:t>
      </w:r>
    </w:p>
    <w:p>
      <w:pPr>
        <w:pStyle w:val="26"/>
        <w:snapToGrid w:val="0"/>
        <w:spacing w:line="540" w:lineRule="exact"/>
        <w:ind w:firstLine="640" w:firstLineChars="200"/>
        <w:rPr>
          <w:rFonts w:ascii="黑体" w:hAnsi="黑体" w:eastAsia="黑体" w:cs="仿宋"/>
          <w:kern w:val="2"/>
          <w:sz w:val="32"/>
          <w:szCs w:val="32"/>
        </w:rPr>
      </w:pPr>
      <w:r>
        <w:rPr>
          <w:rFonts w:hint="eastAsia" w:ascii="黑体" w:hAnsi="黑体" w:eastAsia="黑体" w:cs="仿宋"/>
          <w:kern w:val="2"/>
          <w:sz w:val="32"/>
          <w:szCs w:val="32"/>
        </w:rPr>
        <w:t>六、实施要求</w:t>
      </w:r>
    </w:p>
    <w:p>
      <w:pPr>
        <w:pStyle w:val="26"/>
        <w:snapToGrid w:val="0"/>
        <w:spacing w:line="540" w:lineRule="exact"/>
        <w:ind w:firstLine="560"/>
        <w:rPr>
          <w:rFonts w:ascii="仿宋_GB2312" w:hAnsi="宋体" w:eastAsia="仿宋_GB2312" w:cs="仿宋"/>
          <w:kern w:val="2"/>
          <w:sz w:val="32"/>
          <w:szCs w:val="32"/>
        </w:rPr>
      </w:pPr>
      <w:r>
        <w:rPr>
          <w:rFonts w:hint="eastAsia" w:ascii="楷体_GB2312" w:hAnsi="宋体" w:eastAsia="楷体_GB2312" w:cs="仿宋"/>
          <w:b/>
          <w:kern w:val="2"/>
          <w:sz w:val="32"/>
          <w:szCs w:val="32"/>
        </w:rPr>
        <w:t>（一）统一思想，高度重视。</w:t>
      </w:r>
      <w:r>
        <w:rPr>
          <w:rFonts w:hint="eastAsia" w:ascii="仿宋_GB2312" w:hAnsi="宋体" w:eastAsia="仿宋_GB2312" w:cs="仿宋"/>
          <w:kern w:val="2"/>
          <w:sz w:val="32"/>
          <w:szCs w:val="32"/>
        </w:rPr>
        <w:t>全院师生必须统一思想，坚持立德树人的根本任务，以积极的态度、满腔的热情投入到学院各项学风建设工作中去，齐抓共管，形成合力，确保实效。</w:t>
      </w:r>
    </w:p>
    <w:p>
      <w:pPr>
        <w:pStyle w:val="26"/>
        <w:snapToGrid w:val="0"/>
        <w:spacing w:line="540" w:lineRule="exact"/>
        <w:ind w:firstLine="560"/>
        <w:rPr>
          <w:rFonts w:ascii="仿宋_GB2312" w:hAnsi="宋体" w:eastAsia="仿宋_GB2312" w:cs="仿宋"/>
          <w:kern w:val="2"/>
          <w:sz w:val="32"/>
          <w:szCs w:val="32"/>
        </w:rPr>
      </w:pPr>
      <w:r>
        <w:rPr>
          <w:rFonts w:hint="eastAsia" w:ascii="楷体_GB2312" w:hAnsi="宋体" w:eastAsia="楷体_GB2312" w:cs="仿宋"/>
          <w:b/>
          <w:kern w:val="2"/>
          <w:sz w:val="32"/>
          <w:szCs w:val="32"/>
        </w:rPr>
        <w:t>（二）加大力度，完善措施。</w:t>
      </w:r>
      <w:r>
        <w:rPr>
          <w:rFonts w:hint="eastAsia" w:ascii="仿宋_GB2312" w:hAnsi="宋体" w:eastAsia="仿宋_GB2312" w:cs="仿宋"/>
          <w:kern w:val="2"/>
          <w:sz w:val="32"/>
          <w:szCs w:val="32"/>
        </w:rPr>
        <w:t>学院加大对学风建设项目的人员和资金投入力度，确保学风建设工作有保障；不断完善和制定学院学风建设实施细则，创新学风建设模式，注重打造学院精品学风建设项目。</w:t>
      </w:r>
    </w:p>
    <w:p>
      <w:pPr>
        <w:pStyle w:val="26"/>
        <w:snapToGrid w:val="0"/>
        <w:spacing w:line="540" w:lineRule="exact"/>
        <w:ind w:firstLine="560"/>
        <w:rPr>
          <w:rFonts w:ascii="仿宋_GB2312" w:hAnsi="宋体" w:eastAsia="仿宋_GB2312" w:cs="仿宋"/>
          <w:kern w:val="2"/>
          <w:sz w:val="32"/>
          <w:szCs w:val="32"/>
        </w:rPr>
      </w:pPr>
      <w:r>
        <w:rPr>
          <w:rFonts w:hint="eastAsia" w:ascii="楷体_GB2312" w:hAnsi="宋体" w:eastAsia="楷体_GB2312" w:cs="仿宋"/>
          <w:b/>
          <w:kern w:val="2"/>
          <w:sz w:val="32"/>
          <w:szCs w:val="32"/>
        </w:rPr>
        <w:t>（三）狠抓落实，扎实推进。</w:t>
      </w:r>
      <w:r>
        <w:rPr>
          <w:rFonts w:hint="eastAsia" w:ascii="仿宋_GB2312" w:hAnsi="宋体" w:eastAsia="仿宋_GB2312" w:cs="仿宋"/>
          <w:kern w:val="2"/>
          <w:sz w:val="32"/>
          <w:szCs w:val="32"/>
        </w:rPr>
        <w:t>随时查找学院学风建设过程中存在的各类问题，抓住问题实质，找准问题根源，制定有效对策，狠抓落实，保障学院学风建设工作顺利高效开展。</w:t>
      </w:r>
    </w:p>
    <w:p>
      <w:pPr>
        <w:pStyle w:val="26"/>
        <w:snapToGrid w:val="0"/>
        <w:spacing w:line="540" w:lineRule="exact"/>
        <w:ind w:firstLine="560"/>
        <w:rPr>
          <w:rFonts w:ascii="仿宋_GB2312" w:hAnsi="宋体" w:eastAsia="仿宋_GB2312" w:cs="仿宋"/>
          <w:kern w:val="2"/>
          <w:sz w:val="32"/>
          <w:szCs w:val="32"/>
        </w:rPr>
      </w:pPr>
      <w:r>
        <w:rPr>
          <w:rFonts w:hint="eastAsia" w:ascii="楷体_GB2312" w:hAnsi="宋体" w:eastAsia="楷体_GB2312" w:cs="仿宋"/>
          <w:b/>
          <w:kern w:val="2"/>
          <w:sz w:val="32"/>
          <w:szCs w:val="32"/>
        </w:rPr>
        <w:t>（四）明确分工，强化职责。</w:t>
      </w:r>
      <w:r>
        <w:rPr>
          <w:rFonts w:hint="eastAsia" w:ascii="仿宋_GB2312" w:hAnsi="宋体" w:eastAsia="仿宋_GB2312" w:cs="仿宋"/>
          <w:kern w:val="2"/>
          <w:sz w:val="32"/>
          <w:szCs w:val="32"/>
        </w:rPr>
        <w:t>全院上下都要牢固树立以学生为本的理念，全心全意为学生的学习、生活、成长成才提供优质服务，切实转变工作作风，提高办事效率，系统联动，把学风建设作为常态性工作长抓不懈，为创建学院优良的教风学风共同努力。</w:t>
      </w:r>
    </w:p>
    <w:p>
      <w:pPr>
        <w:pStyle w:val="26"/>
        <w:snapToGrid w:val="0"/>
        <w:spacing w:line="540" w:lineRule="exact"/>
        <w:ind w:firstLine="570"/>
        <w:rPr>
          <w:rFonts w:ascii="仿宋_GB2312" w:hAnsi="宋体" w:eastAsia="仿宋_GB2312" w:cs="仿宋"/>
          <w:kern w:val="2"/>
          <w:sz w:val="32"/>
          <w:szCs w:val="32"/>
        </w:rPr>
      </w:pPr>
    </w:p>
    <w:p>
      <w:pPr>
        <w:pStyle w:val="26"/>
        <w:snapToGrid w:val="0"/>
        <w:spacing w:line="540" w:lineRule="exact"/>
        <w:ind w:firstLine="570"/>
        <w:rPr>
          <w:rFonts w:ascii="仿宋_GB2312" w:hAnsi="宋体" w:eastAsia="仿宋_GB2312" w:cs="仿宋"/>
          <w:kern w:val="2"/>
          <w:sz w:val="32"/>
          <w:szCs w:val="32"/>
        </w:rPr>
      </w:pPr>
    </w:p>
    <w:p>
      <w:pPr>
        <w:pStyle w:val="26"/>
        <w:snapToGrid w:val="0"/>
        <w:spacing w:line="540" w:lineRule="exact"/>
        <w:ind w:firstLine="570"/>
        <w:rPr>
          <w:rFonts w:ascii="仿宋_GB2312" w:hAnsi="宋体" w:eastAsia="仿宋_GB2312" w:cs="仿宋"/>
          <w:kern w:val="2"/>
          <w:sz w:val="32"/>
          <w:szCs w:val="32"/>
        </w:rPr>
      </w:pPr>
      <w:r>
        <w:rPr>
          <w:rFonts w:hint="eastAsia" w:ascii="仿宋_GB2312" w:hAnsi="宋体" w:eastAsia="仿宋_GB2312" w:cs="仿宋"/>
          <w:kern w:val="2"/>
          <w:sz w:val="32"/>
          <w:szCs w:val="32"/>
        </w:rPr>
        <w:t xml:space="preserve">                                   热带农林学院</w:t>
      </w:r>
    </w:p>
    <w:p>
      <w:pPr>
        <w:snapToGrid w:val="0"/>
        <w:spacing w:line="540" w:lineRule="exact"/>
        <w:rPr>
          <w:rFonts w:ascii="仿宋_GB2312" w:hAnsi="宋体" w:eastAsia="仿宋_GB2312" w:cs="仿宋"/>
          <w:sz w:val="32"/>
          <w:szCs w:val="32"/>
        </w:rPr>
      </w:pPr>
      <w:r>
        <w:rPr>
          <w:rFonts w:hint="eastAsia" w:ascii="仿宋_GB2312" w:hAnsi="宋体" w:eastAsia="仿宋_GB2312" w:cs="仿宋"/>
          <w:sz w:val="32"/>
          <w:szCs w:val="32"/>
        </w:rPr>
        <w:t xml:space="preserve">                                     2018年4月23日</w:t>
      </w:r>
    </w:p>
    <w:p>
      <w:pPr>
        <w:snapToGrid w:val="0"/>
        <w:spacing w:line="360" w:lineRule="auto"/>
        <w:jc w:val="left"/>
        <w:rPr>
          <w:rFonts w:ascii="宋体" w:hAnsi="宋体" w:cs="仿宋"/>
          <w:sz w:val="30"/>
          <w:szCs w:val="30"/>
        </w:rPr>
      </w:pPr>
    </w:p>
    <w:p>
      <w:pPr>
        <w:snapToGrid w:val="0"/>
        <w:spacing w:line="360" w:lineRule="auto"/>
        <w:jc w:val="left"/>
        <w:rPr>
          <w:rFonts w:ascii="宋体" w:hAnsi="宋体" w:cs="仿宋"/>
          <w:sz w:val="30"/>
          <w:szCs w:val="30"/>
        </w:rPr>
        <w:sectPr>
          <w:pgSz w:w="11906" w:h="16838"/>
          <w:pgMar w:top="1247" w:right="1418" w:bottom="1247" w:left="1531" w:header="851" w:footer="992" w:gutter="0"/>
          <w:cols w:space="720" w:num="1"/>
          <w:docGrid w:type="lines" w:linePitch="312" w:charSpace="0"/>
        </w:sectPr>
      </w:pPr>
    </w:p>
    <w:tbl>
      <w:tblPr>
        <w:tblStyle w:val="14"/>
        <w:tblW w:w="14522" w:type="dxa"/>
        <w:jc w:val="center"/>
        <w:tblInd w:w="-332" w:type="dxa"/>
        <w:tblLayout w:type="fixed"/>
        <w:tblCellMar>
          <w:top w:w="15" w:type="dxa"/>
          <w:left w:w="15" w:type="dxa"/>
          <w:bottom w:w="15" w:type="dxa"/>
          <w:right w:w="15" w:type="dxa"/>
        </w:tblCellMar>
      </w:tblPr>
      <w:tblGrid>
        <w:gridCol w:w="631"/>
        <w:gridCol w:w="2410"/>
        <w:gridCol w:w="1984"/>
        <w:gridCol w:w="1276"/>
        <w:gridCol w:w="1417"/>
        <w:gridCol w:w="3828"/>
        <w:gridCol w:w="1540"/>
        <w:gridCol w:w="19"/>
        <w:gridCol w:w="1417"/>
      </w:tblGrid>
      <w:tr>
        <w:tblPrEx>
          <w:tblLayout w:type="fixed"/>
          <w:tblCellMar>
            <w:top w:w="15" w:type="dxa"/>
            <w:left w:w="15" w:type="dxa"/>
            <w:bottom w:w="15" w:type="dxa"/>
            <w:right w:w="15" w:type="dxa"/>
          </w:tblCellMar>
        </w:tblPrEx>
        <w:trPr>
          <w:trHeight w:val="630" w:hRule="atLeast"/>
          <w:jc w:val="center"/>
        </w:trPr>
        <w:tc>
          <w:tcPr>
            <w:tcW w:w="14522" w:type="dxa"/>
            <w:gridSpan w:val="9"/>
            <w:vAlign w:val="center"/>
          </w:tcPr>
          <w:p>
            <w:pPr>
              <w:widowControl/>
              <w:jc w:val="center"/>
              <w:textAlignment w:val="center"/>
              <w:rPr>
                <w:rFonts w:ascii="方正小标宋简体" w:hAnsi="方正小标宋简体" w:eastAsia="方正小标宋简体" w:cs="方正小标宋简体"/>
                <w:b/>
                <w:color w:val="000000"/>
                <w:sz w:val="36"/>
                <w:szCs w:val="36"/>
              </w:rPr>
            </w:pPr>
            <w:r>
              <w:rPr>
                <w:rFonts w:ascii="方正小标宋简体" w:hAnsi="方正小标宋简体" w:eastAsia="方正小标宋简体" w:cs="方正小标宋简体"/>
                <w:b/>
                <w:color w:val="000000"/>
                <w:kern w:val="0"/>
                <w:sz w:val="36"/>
                <w:szCs w:val="36"/>
              </w:rPr>
              <w:t>海南大学热带农林学院学风建设措施细化表</w:t>
            </w:r>
          </w:p>
        </w:tc>
      </w:tr>
      <w:tr>
        <w:tblPrEx>
          <w:tblLayout w:type="fixed"/>
          <w:tblCellMar>
            <w:top w:w="15" w:type="dxa"/>
            <w:left w:w="15" w:type="dxa"/>
            <w:bottom w:w="15" w:type="dxa"/>
            <w:right w:w="15" w:type="dxa"/>
          </w:tblCellMar>
        </w:tblPrEx>
        <w:trPr>
          <w:trHeight w:val="885" w:hRule="atLeast"/>
          <w:jc w:val="center"/>
        </w:trPr>
        <w:tc>
          <w:tcPr>
            <w:tcW w:w="631" w:type="dxa"/>
            <w:tcBorders>
              <w:top w:val="single" w:color="000000" w:sz="4" w:space="0"/>
              <w:left w:val="single" w:color="000000" w:sz="4" w:space="0"/>
              <w:bottom w:val="single" w:color="000000" w:sz="4" w:space="0"/>
              <w:right w:val="single" w:color="000000" w:sz="4" w:space="0"/>
            </w:tcBorders>
            <w:vAlign w:val="center"/>
          </w:tcPr>
          <w:p>
            <w:pPr>
              <w:widowControl/>
              <w:spacing w:line="440" w:lineRule="exact"/>
              <w:jc w:val="center"/>
              <w:textAlignment w:val="center"/>
              <w:rPr>
                <w:rFonts w:ascii="仿宋_GB2312" w:hAnsi="Tahoma" w:eastAsia="仿宋_GB2312" w:cs="仿宋_GB2312"/>
                <w:color w:val="000000"/>
                <w:sz w:val="28"/>
                <w:szCs w:val="28"/>
              </w:rPr>
            </w:pPr>
            <w:r>
              <w:rPr>
                <w:rFonts w:hint="eastAsia" w:ascii="仿宋_GB2312" w:hAnsi="Tahoma" w:eastAsia="仿宋_GB2312" w:cs="仿宋_GB2312"/>
                <w:color w:val="000000"/>
                <w:kern w:val="0"/>
                <w:sz w:val="28"/>
                <w:szCs w:val="28"/>
              </w:rPr>
              <w:t>序号</w:t>
            </w:r>
          </w:p>
        </w:tc>
        <w:tc>
          <w:tcPr>
            <w:tcW w:w="2410" w:type="dxa"/>
            <w:tcBorders>
              <w:top w:val="single" w:color="000000" w:sz="4" w:space="0"/>
              <w:left w:val="single" w:color="000000" w:sz="4" w:space="0"/>
              <w:bottom w:val="single" w:color="000000" w:sz="4" w:space="0"/>
              <w:right w:val="single" w:color="000000" w:sz="4" w:space="0"/>
            </w:tcBorders>
            <w:vAlign w:val="center"/>
          </w:tcPr>
          <w:p>
            <w:pPr>
              <w:widowControl/>
              <w:spacing w:line="440" w:lineRule="exact"/>
              <w:jc w:val="center"/>
              <w:textAlignment w:val="center"/>
              <w:rPr>
                <w:rFonts w:ascii="仿宋_GB2312" w:hAnsi="Tahoma" w:eastAsia="仿宋_GB2312" w:cs="仿宋_GB2312"/>
                <w:color w:val="000000"/>
                <w:sz w:val="28"/>
                <w:szCs w:val="28"/>
              </w:rPr>
            </w:pPr>
            <w:r>
              <w:rPr>
                <w:rFonts w:hint="eastAsia" w:ascii="仿宋_GB2312" w:hAnsi="Tahoma" w:eastAsia="仿宋_GB2312" w:cs="仿宋_GB2312"/>
                <w:color w:val="000000"/>
                <w:kern w:val="0"/>
                <w:sz w:val="28"/>
                <w:szCs w:val="28"/>
              </w:rPr>
              <w:t>具 体 措 施          （活 动 名 称）</w:t>
            </w:r>
          </w:p>
        </w:tc>
        <w:tc>
          <w:tcPr>
            <w:tcW w:w="1984" w:type="dxa"/>
            <w:tcBorders>
              <w:top w:val="single" w:color="000000" w:sz="4" w:space="0"/>
              <w:left w:val="single" w:color="000000" w:sz="4" w:space="0"/>
              <w:bottom w:val="single" w:color="000000" w:sz="4" w:space="0"/>
              <w:right w:val="single" w:color="000000" w:sz="4" w:space="0"/>
            </w:tcBorders>
            <w:vAlign w:val="center"/>
          </w:tcPr>
          <w:p>
            <w:pPr>
              <w:widowControl/>
              <w:spacing w:line="440" w:lineRule="exact"/>
              <w:jc w:val="center"/>
              <w:textAlignment w:val="center"/>
              <w:rPr>
                <w:rFonts w:ascii="仿宋_GB2312" w:hAnsi="Tahoma" w:eastAsia="仿宋_GB2312" w:cs="仿宋_GB2312"/>
                <w:color w:val="000000"/>
                <w:sz w:val="28"/>
                <w:szCs w:val="28"/>
              </w:rPr>
            </w:pPr>
            <w:r>
              <w:rPr>
                <w:rFonts w:hint="eastAsia" w:ascii="仿宋_GB2312" w:hAnsi="Tahoma" w:eastAsia="仿宋_GB2312" w:cs="仿宋_GB2312"/>
                <w:color w:val="000000"/>
                <w:kern w:val="0"/>
                <w:sz w:val="28"/>
                <w:szCs w:val="28"/>
              </w:rPr>
              <w:t>开展时间</w:t>
            </w:r>
          </w:p>
        </w:tc>
        <w:tc>
          <w:tcPr>
            <w:tcW w:w="1276" w:type="dxa"/>
            <w:tcBorders>
              <w:top w:val="single" w:color="000000" w:sz="4" w:space="0"/>
              <w:left w:val="single" w:color="000000" w:sz="4" w:space="0"/>
              <w:bottom w:val="single" w:color="000000" w:sz="4" w:space="0"/>
              <w:right w:val="single" w:color="000000" w:sz="4" w:space="0"/>
            </w:tcBorders>
            <w:vAlign w:val="center"/>
          </w:tcPr>
          <w:p>
            <w:pPr>
              <w:widowControl/>
              <w:spacing w:line="440" w:lineRule="exact"/>
              <w:jc w:val="center"/>
              <w:textAlignment w:val="center"/>
              <w:rPr>
                <w:rFonts w:ascii="仿宋_GB2312" w:hAnsi="Tahoma" w:eastAsia="仿宋_GB2312" w:cs="仿宋_GB2312"/>
                <w:color w:val="000000"/>
                <w:sz w:val="28"/>
                <w:szCs w:val="28"/>
              </w:rPr>
            </w:pPr>
            <w:r>
              <w:rPr>
                <w:rFonts w:hint="eastAsia" w:ascii="仿宋_GB2312" w:hAnsi="Tahoma" w:eastAsia="仿宋_GB2312" w:cs="仿宋_GB2312"/>
                <w:color w:val="000000"/>
                <w:kern w:val="0"/>
                <w:sz w:val="28"/>
                <w:szCs w:val="28"/>
              </w:rPr>
              <w:t>地  点</w:t>
            </w:r>
          </w:p>
        </w:tc>
        <w:tc>
          <w:tcPr>
            <w:tcW w:w="1417" w:type="dxa"/>
            <w:tcBorders>
              <w:top w:val="single" w:color="000000" w:sz="4" w:space="0"/>
              <w:left w:val="single" w:color="000000" w:sz="4" w:space="0"/>
              <w:bottom w:val="single" w:color="000000" w:sz="4" w:space="0"/>
              <w:right w:val="single" w:color="000000" w:sz="4" w:space="0"/>
            </w:tcBorders>
            <w:vAlign w:val="center"/>
          </w:tcPr>
          <w:p>
            <w:pPr>
              <w:widowControl/>
              <w:spacing w:line="440" w:lineRule="exact"/>
              <w:jc w:val="center"/>
              <w:textAlignment w:val="center"/>
              <w:rPr>
                <w:rFonts w:ascii="仿宋_GB2312" w:hAnsi="Tahoma" w:eastAsia="仿宋_GB2312" w:cs="仿宋_GB2312"/>
                <w:color w:val="000000"/>
                <w:sz w:val="28"/>
                <w:szCs w:val="28"/>
              </w:rPr>
            </w:pPr>
            <w:r>
              <w:rPr>
                <w:rFonts w:hint="eastAsia" w:ascii="仿宋_GB2312" w:hAnsi="Tahoma" w:eastAsia="仿宋_GB2312" w:cs="仿宋_GB2312"/>
                <w:color w:val="000000"/>
                <w:kern w:val="0"/>
                <w:sz w:val="28"/>
                <w:szCs w:val="28"/>
              </w:rPr>
              <w:t>对象</w:t>
            </w:r>
          </w:p>
        </w:tc>
        <w:tc>
          <w:tcPr>
            <w:tcW w:w="3828" w:type="dxa"/>
            <w:tcBorders>
              <w:top w:val="single" w:color="000000" w:sz="4" w:space="0"/>
              <w:left w:val="single" w:color="000000" w:sz="4" w:space="0"/>
              <w:bottom w:val="single" w:color="000000" w:sz="4" w:space="0"/>
              <w:right w:val="single" w:color="000000" w:sz="4" w:space="0"/>
            </w:tcBorders>
            <w:vAlign w:val="center"/>
          </w:tcPr>
          <w:p>
            <w:pPr>
              <w:widowControl/>
              <w:spacing w:line="440" w:lineRule="exact"/>
              <w:jc w:val="center"/>
              <w:textAlignment w:val="center"/>
              <w:rPr>
                <w:rFonts w:ascii="仿宋_GB2312" w:hAnsi="Tahoma" w:eastAsia="仿宋_GB2312" w:cs="仿宋_GB2312"/>
                <w:color w:val="000000"/>
                <w:kern w:val="0"/>
                <w:sz w:val="28"/>
                <w:szCs w:val="28"/>
              </w:rPr>
            </w:pPr>
            <w:r>
              <w:rPr>
                <w:rFonts w:hint="eastAsia" w:ascii="仿宋_GB2312" w:hAnsi="Tahoma" w:eastAsia="仿宋_GB2312" w:cs="仿宋_GB2312"/>
                <w:color w:val="000000"/>
                <w:kern w:val="0"/>
                <w:sz w:val="28"/>
                <w:szCs w:val="28"/>
              </w:rPr>
              <w:t xml:space="preserve"> 措 施（活 动）     </w:t>
            </w:r>
          </w:p>
          <w:p>
            <w:pPr>
              <w:widowControl/>
              <w:spacing w:line="440" w:lineRule="exact"/>
              <w:ind w:firstLine="840" w:firstLineChars="300"/>
              <w:textAlignment w:val="center"/>
              <w:rPr>
                <w:rFonts w:ascii="仿宋_GB2312" w:hAnsi="Tahoma" w:eastAsia="仿宋_GB2312" w:cs="仿宋_GB2312"/>
                <w:color w:val="000000"/>
                <w:sz w:val="28"/>
                <w:szCs w:val="28"/>
              </w:rPr>
            </w:pPr>
            <w:r>
              <w:rPr>
                <w:rFonts w:hint="eastAsia" w:ascii="仿宋_GB2312" w:hAnsi="Tahoma" w:eastAsia="仿宋_GB2312" w:cs="仿宋_GB2312"/>
                <w:color w:val="000000"/>
                <w:kern w:val="0"/>
                <w:sz w:val="28"/>
                <w:szCs w:val="28"/>
              </w:rPr>
              <w:t>主 要 内 容</w:t>
            </w:r>
          </w:p>
        </w:tc>
        <w:tc>
          <w:tcPr>
            <w:tcW w:w="1559" w:type="dxa"/>
            <w:gridSpan w:val="2"/>
            <w:tcBorders>
              <w:top w:val="single" w:color="000000" w:sz="4" w:space="0"/>
              <w:left w:val="single" w:color="000000" w:sz="4" w:space="0"/>
              <w:bottom w:val="single" w:color="000000" w:sz="4" w:space="0"/>
              <w:right w:val="single" w:color="000000" w:sz="4" w:space="0"/>
            </w:tcBorders>
            <w:vAlign w:val="center"/>
          </w:tcPr>
          <w:p>
            <w:pPr>
              <w:widowControl/>
              <w:spacing w:line="440" w:lineRule="exact"/>
              <w:jc w:val="center"/>
              <w:textAlignment w:val="center"/>
              <w:rPr>
                <w:rFonts w:ascii="仿宋_GB2312" w:hAnsi="Tahoma" w:eastAsia="仿宋_GB2312" w:cs="仿宋_GB2312"/>
                <w:color w:val="000000"/>
                <w:sz w:val="28"/>
                <w:szCs w:val="28"/>
              </w:rPr>
            </w:pPr>
            <w:r>
              <w:rPr>
                <w:rFonts w:hint="eastAsia" w:ascii="仿宋_GB2312" w:hAnsi="Tahoma" w:eastAsia="仿宋_GB2312" w:cs="仿宋_GB2312"/>
                <w:color w:val="000000"/>
                <w:kern w:val="0"/>
                <w:sz w:val="28"/>
                <w:szCs w:val="28"/>
              </w:rPr>
              <w:t>责任人</w:t>
            </w:r>
          </w:p>
        </w:tc>
        <w:tc>
          <w:tcPr>
            <w:tcW w:w="1417" w:type="dxa"/>
            <w:tcBorders>
              <w:top w:val="single" w:color="000000" w:sz="4" w:space="0"/>
              <w:left w:val="single" w:color="000000" w:sz="4" w:space="0"/>
              <w:bottom w:val="single" w:color="000000" w:sz="4" w:space="0"/>
              <w:right w:val="single" w:color="000000" w:sz="4" w:space="0"/>
            </w:tcBorders>
            <w:vAlign w:val="center"/>
          </w:tcPr>
          <w:p>
            <w:pPr>
              <w:widowControl/>
              <w:spacing w:line="440" w:lineRule="exact"/>
              <w:jc w:val="center"/>
              <w:textAlignment w:val="center"/>
              <w:rPr>
                <w:rFonts w:ascii="仿宋_GB2312" w:hAnsi="Tahoma" w:eastAsia="仿宋_GB2312" w:cs="仿宋_GB2312"/>
                <w:color w:val="000000"/>
                <w:sz w:val="28"/>
                <w:szCs w:val="28"/>
              </w:rPr>
            </w:pPr>
            <w:r>
              <w:rPr>
                <w:rFonts w:hint="eastAsia" w:ascii="仿宋_GB2312" w:hAnsi="Tahoma" w:eastAsia="仿宋_GB2312" w:cs="仿宋_GB2312"/>
                <w:color w:val="000000"/>
                <w:kern w:val="0"/>
                <w:sz w:val="28"/>
                <w:szCs w:val="28"/>
              </w:rPr>
              <w:t>备注</w:t>
            </w:r>
          </w:p>
        </w:tc>
      </w:tr>
      <w:tr>
        <w:tblPrEx>
          <w:tblLayout w:type="fixed"/>
          <w:tblCellMar>
            <w:top w:w="15" w:type="dxa"/>
            <w:left w:w="15" w:type="dxa"/>
            <w:bottom w:w="15" w:type="dxa"/>
            <w:right w:w="15" w:type="dxa"/>
          </w:tblCellMar>
        </w:tblPrEx>
        <w:trPr>
          <w:trHeight w:val="1237" w:hRule="atLeast"/>
          <w:jc w:val="center"/>
        </w:trPr>
        <w:tc>
          <w:tcPr>
            <w:tcW w:w="631"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exact"/>
              <w:jc w:val="center"/>
              <w:textAlignment w:val="center"/>
              <w:rPr>
                <w:rFonts w:ascii="仿宋_GB2312" w:hAnsi="Tahoma" w:eastAsia="仿宋_GB2312" w:cs="仿宋_GB2312"/>
                <w:color w:val="000000"/>
                <w:sz w:val="28"/>
                <w:szCs w:val="28"/>
              </w:rPr>
            </w:pPr>
            <w:r>
              <w:rPr>
                <w:rFonts w:hint="eastAsia" w:ascii="仿宋_GB2312" w:hAnsi="Tahoma" w:eastAsia="仿宋_GB2312" w:cs="仿宋_GB2312"/>
                <w:color w:val="000000"/>
                <w:kern w:val="0"/>
                <w:sz w:val="28"/>
                <w:szCs w:val="28"/>
              </w:rPr>
              <w:t>1</w:t>
            </w:r>
          </w:p>
        </w:tc>
        <w:tc>
          <w:tcPr>
            <w:tcW w:w="2410"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exact"/>
              <w:jc w:val="center"/>
              <w:textAlignment w:val="center"/>
              <w:rPr>
                <w:rFonts w:ascii="仿宋_GB2312" w:hAnsi="Tahoma" w:eastAsia="仿宋_GB2312" w:cs="仿宋_GB2312"/>
                <w:color w:val="000000"/>
                <w:sz w:val="28"/>
                <w:szCs w:val="28"/>
              </w:rPr>
            </w:pPr>
            <w:r>
              <w:rPr>
                <w:rFonts w:hint="eastAsia" w:ascii="仿宋_GB2312" w:hAnsi="Tahoma" w:eastAsia="仿宋_GB2312" w:cs="仿宋_GB2312"/>
                <w:color w:val="000000"/>
                <w:kern w:val="0"/>
                <w:sz w:val="28"/>
                <w:szCs w:val="28"/>
              </w:rPr>
              <w:t>学院学风建设动员大会</w:t>
            </w:r>
          </w:p>
        </w:tc>
        <w:tc>
          <w:tcPr>
            <w:tcW w:w="1984"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exact"/>
              <w:jc w:val="center"/>
              <w:textAlignment w:val="center"/>
              <w:rPr>
                <w:rFonts w:ascii="仿宋_GB2312" w:hAnsi="Tahoma" w:eastAsia="仿宋_GB2312" w:cs="仿宋_GB2312"/>
                <w:color w:val="000000"/>
                <w:sz w:val="28"/>
                <w:szCs w:val="28"/>
              </w:rPr>
            </w:pPr>
            <w:r>
              <w:rPr>
                <w:rFonts w:hint="eastAsia" w:ascii="仿宋_GB2312" w:hAnsi="Tahoma" w:eastAsia="仿宋_GB2312" w:cs="仿宋_GB2312"/>
                <w:color w:val="000000"/>
                <w:kern w:val="0"/>
                <w:sz w:val="28"/>
                <w:szCs w:val="28"/>
              </w:rPr>
              <w:t>2018年5月</w:t>
            </w:r>
          </w:p>
        </w:tc>
        <w:tc>
          <w:tcPr>
            <w:tcW w:w="1276"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exact"/>
              <w:jc w:val="center"/>
              <w:textAlignment w:val="center"/>
              <w:rPr>
                <w:rFonts w:ascii="仿宋_GB2312" w:hAnsi="Tahoma" w:eastAsia="仿宋_GB2312" w:cs="仿宋_GB2312"/>
                <w:color w:val="000000"/>
                <w:sz w:val="28"/>
                <w:szCs w:val="28"/>
              </w:rPr>
            </w:pPr>
            <w:r>
              <w:rPr>
                <w:rFonts w:hint="eastAsia" w:ascii="仿宋_GB2312" w:hAnsi="Tahoma" w:eastAsia="仿宋_GB2312" w:cs="仿宋_GB2312"/>
                <w:color w:val="000000"/>
                <w:kern w:val="0"/>
                <w:sz w:val="28"/>
                <w:szCs w:val="28"/>
              </w:rPr>
              <w:t>农科楼207会议室</w:t>
            </w:r>
          </w:p>
        </w:tc>
        <w:tc>
          <w:tcPr>
            <w:tcW w:w="1417"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exact"/>
              <w:jc w:val="center"/>
              <w:textAlignment w:val="center"/>
              <w:rPr>
                <w:rFonts w:ascii="仿宋_GB2312" w:hAnsi="Tahoma" w:eastAsia="仿宋_GB2312" w:cs="仿宋_GB2312"/>
                <w:color w:val="000000"/>
                <w:sz w:val="28"/>
                <w:szCs w:val="28"/>
              </w:rPr>
            </w:pPr>
            <w:r>
              <w:rPr>
                <w:rFonts w:hint="eastAsia" w:ascii="仿宋_GB2312" w:hAnsi="Tahoma" w:eastAsia="仿宋_GB2312" w:cs="仿宋_GB2312"/>
                <w:color w:val="000000"/>
                <w:kern w:val="0"/>
                <w:sz w:val="28"/>
                <w:szCs w:val="28"/>
              </w:rPr>
              <w:t>全体班级</w:t>
            </w:r>
          </w:p>
        </w:tc>
        <w:tc>
          <w:tcPr>
            <w:tcW w:w="3828"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exact"/>
              <w:jc w:val="center"/>
              <w:textAlignment w:val="center"/>
              <w:rPr>
                <w:rFonts w:ascii="仿宋_GB2312" w:hAnsi="Tahoma" w:eastAsia="仿宋_GB2312" w:cs="仿宋_GB2312"/>
                <w:color w:val="000000"/>
                <w:sz w:val="28"/>
                <w:szCs w:val="28"/>
              </w:rPr>
            </w:pPr>
            <w:r>
              <w:rPr>
                <w:rFonts w:hint="eastAsia" w:ascii="仿宋_GB2312" w:hAnsi="Tahoma" w:eastAsia="仿宋_GB2312" w:cs="仿宋_GB2312"/>
                <w:color w:val="000000"/>
                <w:kern w:val="0"/>
                <w:sz w:val="28"/>
                <w:szCs w:val="28"/>
              </w:rPr>
              <w:t>传达学校、学院学风建设方案，并做具体工作部署，对班级学风建设工作提出具体要求.</w:t>
            </w:r>
          </w:p>
        </w:tc>
        <w:tc>
          <w:tcPr>
            <w:tcW w:w="1559" w:type="dxa"/>
            <w:gridSpan w:val="2"/>
            <w:tcBorders>
              <w:top w:val="single" w:color="000000" w:sz="4" w:space="0"/>
              <w:left w:val="single" w:color="000000" w:sz="4" w:space="0"/>
              <w:bottom w:val="single" w:color="000000" w:sz="4" w:space="0"/>
              <w:right w:val="single" w:color="000000" w:sz="4" w:space="0"/>
            </w:tcBorders>
            <w:vAlign w:val="center"/>
          </w:tcPr>
          <w:p>
            <w:pPr>
              <w:widowControl/>
              <w:spacing w:line="360" w:lineRule="exact"/>
              <w:jc w:val="center"/>
              <w:textAlignment w:val="center"/>
              <w:rPr>
                <w:rFonts w:ascii="仿宋_GB2312" w:hAnsi="Tahoma" w:eastAsia="仿宋_GB2312" w:cs="仿宋_GB2312"/>
                <w:color w:val="000000"/>
                <w:sz w:val="28"/>
                <w:szCs w:val="28"/>
              </w:rPr>
            </w:pPr>
            <w:r>
              <w:rPr>
                <w:rFonts w:hint="eastAsia" w:ascii="仿宋_GB2312" w:hAnsi="Tahoma" w:eastAsia="仿宋_GB2312" w:cs="仿宋_GB2312"/>
                <w:color w:val="000000"/>
                <w:kern w:val="0"/>
                <w:sz w:val="28"/>
                <w:szCs w:val="28"/>
              </w:rPr>
              <w:t>李海朋、卢茜</w:t>
            </w:r>
          </w:p>
        </w:tc>
        <w:tc>
          <w:tcPr>
            <w:tcW w:w="1417" w:type="dxa"/>
            <w:tcBorders>
              <w:top w:val="single" w:color="000000" w:sz="4" w:space="0"/>
              <w:left w:val="single" w:color="000000" w:sz="4" w:space="0"/>
              <w:bottom w:val="single" w:color="000000" w:sz="4" w:space="0"/>
              <w:right w:val="single" w:color="000000" w:sz="4" w:space="0"/>
            </w:tcBorders>
            <w:vAlign w:val="center"/>
          </w:tcPr>
          <w:p>
            <w:pPr>
              <w:spacing w:line="360" w:lineRule="exact"/>
              <w:jc w:val="center"/>
              <w:rPr>
                <w:rFonts w:ascii="仿宋_GB2312" w:hAnsi="Tahoma" w:eastAsia="仿宋_GB2312" w:cs="仿宋_GB2312"/>
                <w:color w:val="000000"/>
                <w:sz w:val="28"/>
                <w:szCs w:val="28"/>
              </w:rPr>
            </w:pPr>
          </w:p>
        </w:tc>
      </w:tr>
      <w:tr>
        <w:tblPrEx>
          <w:tblLayout w:type="fixed"/>
          <w:tblCellMar>
            <w:top w:w="15" w:type="dxa"/>
            <w:left w:w="15" w:type="dxa"/>
            <w:bottom w:w="15" w:type="dxa"/>
            <w:right w:w="15" w:type="dxa"/>
          </w:tblCellMar>
        </w:tblPrEx>
        <w:trPr>
          <w:trHeight w:val="1245" w:hRule="atLeast"/>
          <w:jc w:val="center"/>
        </w:trPr>
        <w:tc>
          <w:tcPr>
            <w:tcW w:w="631"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exact"/>
              <w:jc w:val="center"/>
              <w:textAlignment w:val="center"/>
              <w:rPr>
                <w:rFonts w:ascii="仿宋_GB2312" w:hAnsi="Tahoma" w:eastAsia="仿宋_GB2312" w:cs="仿宋_GB2312"/>
                <w:color w:val="000000"/>
                <w:sz w:val="28"/>
                <w:szCs w:val="28"/>
              </w:rPr>
            </w:pPr>
            <w:r>
              <w:rPr>
                <w:rFonts w:hint="eastAsia" w:ascii="仿宋_GB2312" w:hAnsi="Tahoma" w:eastAsia="仿宋_GB2312" w:cs="仿宋_GB2312"/>
                <w:color w:val="000000"/>
                <w:kern w:val="0"/>
                <w:sz w:val="28"/>
                <w:szCs w:val="28"/>
              </w:rPr>
              <w:t>2</w:t>
            </w:r>
          </w:p>
        </w:tc>
        <w:tc>
          <w:tcPr>
            <w:tcW w:w="2410"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exact"/>
              <w:jc w:val="center"/>
              <w:textAlignment w:val="center"/>
              <w:rPr>
                <w:rFonts w:ascii="仿宋_GB2312" w:hAnsi="Tahoma" w:eastAsia="仿宋_GB2312" w:cs="仿宋_GB2312"/>
                <w:color w:val="000000"/>
                <w:sz w:val="28"/>
                <w:szCs w:val="28"/>
              </w:rPr>
            </w:pPr>
            <w:r>
              <w:rPr>
                <w:rFonts w:hint="eastAsia" w:ascii="仿宋_GB2312" w:hAnsi="Tahoma" w:eastAsia="仿宋_GB2312" w:cs="仿宋_GB2312"/>
                <w:color w:val="000000"/>
                <w:kern w:val="0"/>
                <w:sz w:val="28"/>
                <w:szCs w:val="28"/>
              </w:rPr>
              <w:t>开展学院师德师风专题教育研讨会</w:t>
            </w:r>
          </w:p>
        </w:tc>
        <w:tc>
          <w:tcPr>
            <w:tcW w:w="1984"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exact"/>
              <w:jc w:val="center"/>
              <w:textAlignment w:val="center"/>
              <w:rPr>
                <w:rFonts w:ascii="仿宋_GB2312" w:hAnsi="Tahoma" w:eastAsia="仿宋_GB2312" w:cs="仿宋_GB2312"/>
                <w:color w:val="000000"/>
                <w:sz w:val="28"/>
                <w:szCs w:val="28"/>
              </w:rPr>
            </w:pPr>
            <w:r>
              <w:rPr>
                <w:rFonts w:hint="eastAsia" w:ascii="仿宋_GB2312" w:hAnsi="Tahoma" w:eastAsia="仿宋_GB2312" w:cs="仿宋_GB2312"/>
                <w:color w:val="000000"/>
                <w:kern w:val="0"/>
                <w:sz w:val="28"/>
                <w:szCs w:val="28"/>
              </w:rPr>
              <w:t>2018年5月</w:t>
            </w:r>
          </w:p>
        </w:tc>
        <w:tc>
          <w:tcPr>
            <w:tcW w:w="1276"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exact"/>
              <w:jc w:val="center"/>
              <w:textAlignment w:val="center"/>
              <w:rPr>
                <w:rFonts w:ascii="仿宋_GB2312" w:hAnsi="Tahoma" w:eastAsia="仿宋_GB2312" w:cs="仿宋_GB2312"/>
                <w:color w:val="000000"/>
                <w:sz w:val="28"/>
                <w:szCs w:val="28"/>
              </w:rPr>
            </w:pPr>
            <w:r>
              <w:rPr>
                <w:rFonts w:hint="eastAsia" w:ascii="仿宋_GB2312" w:hAnsi="Tahoma" w:eastAsia="仿宋_GB2312" w:cs="仿宋_GB2312"/>
                <w:color w:val="000000"/>
                <w:kern w:val="0"/>
                <w:sz w:val="28"/>
                <w:szCs w:val="28"/>
              </w:rPr>
              <w:t>农科楼207会议室</w:t>
            </w:r>
          </w:p>
        </w:tc>
        <w:tc>
          <w:tcPr>
            <w:tcW w:w="1417"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exact"/>
              <w:jc w:val="center"/>
              <w:textAlignment w:val="center"/>
              <w:rPr>
                <w:rFonts w:ascii="仿宋_GB2312" w:hAnsi="Tahoma" w:eastAsia="仿宋_GB2312" w:cs="仿宋_GB2312"/>
                <w:color w:val="000000"/>
                <w:sz w:val="28"/>
                <w:szCs w:val="28"/>
              </w:rPr>
            </w:pPr>
            <w:r>
              <w:rPr>
                <w:rFonts w:hint="eastAsia" w:ascii="仿宋_GB2312" w:hAnsi="Tahoma" w:eastAsia="仿宋_GB2312" w:cs="仿宋_GB2312"/>
                <w:color w:val="000000"/>
                <w:kern w:val="0"/>
                <w:sz w:val="28"/>
                <w:szCs w:val="28"/>
              </w:rPr>
              <w:t>全体任课教师</w:t>
            </w:r>
          </w:p>
        </w:tc>
        <w:tc>
          <w:tcPr>
            <w:tcW w:w="3828"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exact"/>
              <w:jc w:val="center"/>
              <w:textAlignment w:val="center"/>
              <w:rPr>
                <w:rFonts w:ascii="仿宋_GB2312" w:hAnsi="Tahoma" w:eastAsia="仿宋_GB2312" w:cs="仿宋_GB2312"/>
                <w:color w:val="000000"/>
                <w:sz w:val="28"/>
                <w:szCs w:val="28"/>
              </w:rPr>
            </w:pPr>
            <w:r>
              <w:rPr>
                <w:rFonts w:hint="eastAsia" w:ascii="仿宋_GB2312" w:hAnsi="Tahoma" w:eastAsia="仿宋_GB2312" w:cs="仿宋_GB2312"/>
                <w:color w:val="000000"/>
                <w:kern w:val="0"/>
                <w:sz w:val="28"/>
                <w:szCs w:val="28"/>
              </w:rPr>
              <w:t>传达学校、学院学风建设实施方案；围绕“讲师德、树师风、铸师魂”开展交流讨论；对学风建设具体工作进行部署。</w:t>
            </w:r>
          </w:p>
        </w:tc>
        <w:tc>
          <w:tcPr>
            <w:tcW w:w="1559" w:type="dxa"/>
            <w:gridSpan w:val="2"/>
            <w:tcBorders>
              <w:top w:val="single" w:color="000000" w:sz="4" w:space="0"/>
              <w:left w:val="single" w:color="000000" w:sz="4" w:space="0"/>
              <w:bottom w:val="single" w:color="000000" w:sz="4" w:space="0"/>
              <w:right w:val="single" w:color="000000" w:sz="4" w:space="0"/>
            </w:tcBorders>
            <w:vAlign w:val="center"/>
          </w:tcPr>
          <w:p>
            <w:pPr>
              <w:widowControl/>
              <w:spacing w:line="360" w:lineRule="exact"/>
              <w:jc w:val="center"/>
              <w:textAlignment w:val="center"/>
              <w:rPr>
                <w:rFonts w:ascii="仿宋_GB2312" w:hAnsi="Tahoma" w:eastAsia="仿宋_GB2312" w:cs="仿宋_GB2312"/>
                <w:color w:val="000000"/>
                <w:sz w:val="28"/>
                <w:szCs w:val="28"/>
              </w:rPr>
            </w:pPr>
            <w:r>
              <w:rPr>
                <w:rFonts w:hint="eastAsia" w:ascii="仿宋_GB2312" w:hAnsi="Tahoma" w:eastAsia="仿宋_GB2312" w:cs="仿宋_GB2312"/>
                <w:color w:val="000000"/>
                <w:kern w:val="0"/>
                <w:sz w:val="28"/>
                <w:szCs w:val="28"/>
              </w:rPr>
              <w:t>于旭东、郑中兵</w:t>
            </w:r>
          </w:p>
        </w:tc>
        <w:tc>
          <w:tcPr>
            <w:tcW w:w="1417" w:type="dxa"/>
            <w:tcBorders>
              <w:top w:val="single" w:color="000000" w:sz="4" w:space="0"/>
              <w:left w:val="single" w:color="000000" w:sz="4" w:space="0"/>
              <w:bottom w:val="single" w:color="000000" w:sz="4" w:space="0"/>
              <w:right w:val="single" w:color="000000" w:sz="4" w:space="0"/>
            </w:tcBorders>
            <w:vAlign w:val="center"/>
          </w:tcPr>
          <w:p>
            <w:pPr>
              <w:spacing w:line="360" w:lineRule="exact"/>
              <w:jc w:val="center"/>
              <w:rPr>
                <w:rFonts w:ascii="仿宋_GB2312" w:hAnsi="Tahoma" w:eastAsia="仿宋_GB2312" w:cs="仿宋_GB2312"/>
                <w:color w:val="000000"/>
                <w:sz w:val="28"/>
                <w:szCs w:val="28"/>
              </w:rPr>
            </w:pPr>
          </w:p>
        </w:tc>
      </w:tr>
      <w:tr>
        <w:tblPrEx>
          <w:tblLayout w:type="fixed"/>
          <w:tblCellMar>
            <w:top w:w="15" w:type="dxa"/>
            <w:left w:w="15" w:type="dxa"/>
            <w:bottom w:w="15" w:type="dxa"/>
            <w:right w:w="15" w:type="dxa"/>
          </w:tblCellMar>
        </w:tblPrEx>
        <w:trPr>
          <w:trHeight w:val="1560" w:hRule="atLeast"/>
          <w:jc w:val="center"/>
        </w:trPr>
        <w:tc>
          <w:tcPr>
            <w:tcW w:w="631"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exact"/>
              <w:jc w:val="center"/>
              <w:textAlignment w:val="center"/>
              <w:rPr>
                <w:rFonts w:ascii="仿宋_GB2312" w:hAnsi="Tahoma" w:eastAsia="仿宋_GB2312" w:cs="仿宋_GB2312"/>
                <w:color w:val="000000"/>
                <w:sz w:val="28"/>
                <w:szCs w:val="28"/>
              </w:rPr>
            </w:pPr>
            <w:r>
              <w:rPr>
                <w:rFonts w:hint="eastAsia" w:ascii="仿宋_GB2312" w:hAnsi="Tahoma" w:eastAsia="仿宋_GB2312" w:cs="仿宋_GB2312"/>
                <w:color w:val="000000"/>
                <w:kern w:val="0"/>
                <w:sz w:val="28"/>
                <w:szCs w:val="28"/>
              </w:rPr>
              <w:t>3</w:t>
            </w:r>
          </w:p>
        </w:tc>
        <w:tc>
          <w:tcPr>
            <w:tcW w:w="2410"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exact"/>
              <w:jc w:val="center"/>
              <w:textAlignment w:val="center"/>
              <w:rPr>
                <w:rFonts w:ascii="仿宋_GB2312" w:hAnsi="Tahoma" w:eastAsia="仿宋_GB2312" w:cs="仿宋_GB2312"/>
                <w:color w:val="000000"/>
                <w:sz w:val="28"/>
                <w:szCs w:val="28"/>
              </w:rPr>
            </w:pPr>
            <w:r>
              <w:rPr>
                <w:rFonts w:hint="eastAsia" w:ascii="仿宋_GB2312" w:hAnsi="Tahoma" w:eastAsia="仿宋_GB2312" w:cs="仿宋_GB2312"/>
                <w:color w:val="000000"/>
                <w:kern w:val="0"/>
                <w:sz w:val="28"/>
                <w:szCs w:val="28"/>
              </w:rPr>
              <w:t>开展学院“优秀班主任”评选活动</w:t>
            </w:r>
          </w:p>
        </w:tc>
        <w:tc>
          <w:tcPr>
            <w:tcW w:w="1984"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exact"/>
              <w:jc w:val="center"/>
              <w:textAlignment w:val="center"/>
              <w:rPr>
                <w:rFonts w:ascii="仿宋_GB2312" w:hAnsi="Tahoma" w:eastAsia="仿宋_GB2312" w:cs="仿宋_GB2312"/>
                <w:color w:val="000000"/>
                <w:sz w:val="28"/>
                <w:szCs w:val="28"/>
              </w:rPr>
            </w:pPr>
            <w:r>
              <w:rPr>
                <w:rFonts w:hint="eastAsia" w:ascii="仿宋_GB2312" w:hAnsi="Tahoma" w:eastAsia="仿宋_GB2312" w:cs="仿宋_GB2312"/>
                <w:color w:val="000000"/>
                <w:kern w:val="0"/>
                <w:sz w:val="28"/>
                <w:szCs w:val="28"/>
              </w:rPr>
              <w:t>2018年5-6月</w:t>
            </w:r>
          </w:p>
        </w:tc>
        <w:tc>
          <w:tcPr>
            <w:tcW w:w="1276"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exact"/>
              <w:jc w:val="center"/>
              <w:textAlignment w:val="center"/>
              <w:rPr>
                <w:rFonts w:ascii="仿宋_GB2312" w:hAnsi="Tahoma" w:eastAsia="仿宋_GB2312" w:cs="仿宋_GB2312"/>
                <w:color w:val="000000"/>
                <w:sz w:val="28"/>
                <w:szCs w:val="28"/>
              </w:rPr>
            </w:pPr>
            <w:r>
              <w:rPr>
                <w:rFonts w:hint="eastAsia" w:ascii="仿宋_GB2312" w:hAnsi="Tahoma" w:eastAsia="仿宋_GB2312" w:cs="仿宋_GB2312"/>
                <w:color w:val="000000"/>
                <w:kern w:val="0"/>
                <w:sz w:val="28"/>
                <w:szCs w:val="28"/>
              </w:rPr>
              <w:t>农科楼207会议室</w:t>
            </w:r>
          </w:p>
        </w:tc>
        <w:tc>
          <w:tcPr>
            <w:tcW w:w="1417"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exact"/>
              <w:jc w:val="center"/>
              <w:textAlignment w:val="center"/>
              <w:rPr>
                <w:rFonts w:ascii="仿宋_GB2312" w:hAnsi="Tahoma" w:eastAsia="仿宋_GB2312" w:cs="仿宋_GB2312"/>
                <w:color w:val="000000"/>
                <w:sz w:val="28"/>
                <w:szCs w:val="28"/>
              </w:rPr>
            </w:pPr>
            <w:r>
              <w:rPr>
                <w:rFonts w:hint="eastAsia" w:ascii="仿宋_GB2312" w:hAnsi="Tahoma" w:eastAsia="仿宋_GB2312" w:cs="仿宋_GB2312"/>
                <w:color w:val="000000"/>
                <w:kern w:val="0"/>
                <w:sz w:val="28"/>
                <w:szCs w:val="28"/>
              </w:rPr>
              <w:t>全体班主任</w:t>
            </w:r>
          </w:p>
        </w:tc>
        <w:tc>
          <w:tcPr>
            <w:tcW w:w="3828"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exact"/>
              <w:jc w:val="center"/>
              <w:textAlignment w:val="center"/>
              <w:rPr>
                <w:rFonts w:ascii="仿宋_GB2312" w:hAnsi="Tahoma" w:eastAsia="仿宋_GB2312" w:cs="仿宋_GB2312"/>
                <w:color w:val="000000"/>
                <w:sz w:val="28"/>
                <w:szCs w:val="28"/>
              </w:rPr>
            </w:pPr>
            <w:r>
              <w:rPr>
                <w:rFonts w:hint="eastAsia" w:ascii="仿宋_GB2312" w:hAnsi="Tahoma" w:eastAsia="仿宋_GB2312" w:cs="仿宋_GB2312"/>
                <w:color w:val="000000"/>
                <w:kern w:val="0"/>
                <w:sz w:val="28"/>
                <w:szCs w:val="28"/>
              </w:rPr>
              <w:t>总结、评估过去一学年班主任工作开展情况和取得的成效；评选出优秀班主任若干名，树立榜样。</w:t>
            </w:r>
          </w:p>
        </w:tc>
        <w:tc>
          <w:tcPr>
            <w:tcW w:w="1559" w:type="dxa"/>
            <w:gridSpan w:val="2"/>
            <w:tcBorders>
              <w:top w:val="single" w:color="000000" w:sz="4" w:space="0"/>
              <w:left w:val="single" w:color="000000" w:sz="4" w:space="0"/>
              <w:bottom w:val="single" w:color="000000" w:sz="4" w:space="0"/>
              <w:right w:val="single" w:color="000000" w:sz="4" w:space="0"/>
            </w:tcBorders>
            <w:vAlign w:val="center"/>
          </w:tcPr>
          <w:p>
            <w:pPr>
              <w:widowControl/>
              <w:spacing w:line="360" w:lineRule="exact"/>
              <w:jc w:val="center"/>
              <w:textAlignment w:val="center"/>
              <w:rPr>
                <w:rFonts w:ascii="仿宋_GB2312" w:hAnsi="Tahoma" w:eastAsia="仿宋_GB2312" w:cs="仿宋_GB2312"/>
                <w:color w:val="000000"/>
                <w:sz w:val="28"/>
                <w:szCs w:val="28"/>
              </w:rPr>
            </w:pPr>
            <w:r>
              <w:rPr>
                <w:rFonts w:hint="eastAsia" w:ascii="仿宋_GB2312" w:hAnsi="Tahoma" w:eastAsia="仿宋_GB2312" w:cs="仿宋_GB2312"/>
                <w:color w:val="000000"/>
                <w:kern w:val="0"/>
                <w:sz w:val="28"/>
                <w:szCs w:val="28"/>
              </w:rPr>
              <w:t>郑中兵、李海朋</w:t>
            </w:r>
          </w:p>
        </w:tc>
        <w:tc>
          <w:tcPr>
            <w:tcW w:w="1417" w:type="dxa"/>
            <w:tcBorders>
              <w:top w:val="single" w:color="000000" w:sz="4" w:space="0"/>
              <w:left w:val="single" w:color="000000" w:sz="4" w:space="0"/>
              <w:bottom w:val="single" w:color="000000" w:sz="4" w:space="0"/>
              <w:right w:val="single" w:color="000000" w:sz="4" w:space="0"/>
            </w:tcBorders>
            <w:vAlign w:val="center"/>
          </w:tcPr>
          <w:p>
            <w:pPr>
              <w:spacing w:line="360" w:lineRule="exact"/>
              <w:jc w:val="center"/>
              <w:rPr>
                <w:rFonts w:ascii="仿宋_GB2312" w:hAnsi="Tahoma" w:eastAsia="仿宋_GB2312" w:cs="仿宋_GB2312"/>
                <w:color w:val="000000"/>
                <w:sz w:val="28"/>
                <w:szCs w:val="28"/>
              </w:rPr>
            </w:pPr>
          </w:p>
        </w:tc>
      </w:tr>
      <w:tr>
        <w:tblPrEx>
          <w:tblLayout w:type="fixed"/>
          <w:tblCellMar>
            <w:top w:w="15" w:type="dxa"/>
            <w:left w:w="15" w:type="dxa"/>
            <w:bottom w:w="15" w:type="dxa"/>
            <w:right w:w="15" w:type="dxa"/>
          </w:tblCellMar>
        </w:tblPrEx>
        <w:trPr>
          <w:trHeight w:val="855" w:hRule="atLeast"/>
          <w:jc w:val="center"/>
        </w:trPr>
        <w:tc>
          <w:tcPr>
            <w:tcW w:w="631"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exact"/>
              <w:jc w:val="center"/>
              <w:textAlignment w:val="center"/>
              <w:rPr>
                <w:rFonts w:ascii="仿宋_GB2312" w:hAnsi="Tahoma" w:eastAsia="仿宋_GB2312" w:cs="仿宋_GB2312"/>
                <w:color w:val="000000"/>
                <w:sz w:val="28"/>
                <w:szCs w:val="28"/>
              </w:rPr>
            </w:pPr>
            <w:r>
              <w:rPr>
                <w:rFonts w:hint="eastAsia" w:ascii="仿宋_GB2312" w:hAnsi="Tahoma" w:eastAsia="仿宋_GB2312" w:cs="仿宋_GB2312"/>
                <w:color w:val="000000"/>
                <w:kern w:val="0"/>
                <w:sz w:val="28"/>
                <w:szCs w:val="28"/>
              </w:rPr>
              <w:t>4</w:t>
            </w:r>
          </w:p>
        </w:tc>
        <w:tc>
          <w:tcPr>
            <w:tcW w:w="2410"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exact"/>
              <w:jc w:val="center"/>
              <w:textAlignment w:val="center"/>
              <w:rPr>
                <w:rFonts w:ascii="仿宋_GB2312" w:hAnsi="Tahoma" w:eastAsia="仿宋_GB2312" w:cs="仿宋_GB2312"/>
                <w:color w:val="000000"/>
                <w:sz w:val="28"/>
                <w:szCs w:val="28"/>
              </w:rPr>
            </w:pPr>
            <w:r>
              <w:rPr>
                <w:rFonts w:hint="eastAsia" w:ascii="仿宋_GB2312" w:hAnsi="Tahoma" w:eastAsia="仿宋_GB2312" w:cs="仿宋_GB2312"/>
                <w:color w:val="000000"/>
                <w:kern w:val="0"/>
                <w:sz w:val="28"/>
                <w:szCs w:val="28"/>
              </w:rPr>
              <w:t>加强课堂考勤</w:t>
            </w:r>
          </w:p>
        </w:tc>
        <w:tc>
          <w:tcPr>
            <w:tcW w:w="1984"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exact"/>
              <w:jc w:val="center"/>
              <w:textAlignment w:val="center"/>
              <w:rPr>
                <w:rFonts w:ascii="仿宋_GB2312" w:hAnsi="Tahoma" w:eastAsia="仿宋_GB2312" w:cs="仿宋_GB2312"/>
                <w:color w:val="000000"/>
                <w:sz w:val="28"/>
                <w:szCs w:val="28"/>
              </w:rPr>
            </w:pPr>
            <w:r>
              <w:rPr>
                <w:rFonts w:hint="eastAsia" w:ascii="仿宋_GB2312" w:hAnsi="Tahoma" w:eastAsia="仿宋_GB2312" w:cs="仿宋_GB2312"/>
                <w:color w:val="000000"/>
                <w:kern w:val="0"/>
                <w:sz w:val="28"/>
                <w:szCs w:val="28"/>
              </w:rPr>
              <w:t>长期（每周检查）</w:t>
            </w:r>
          </w:p>
        </w:tc>
        <w:tc>
          <w:tcPr>
            <w:tcW w:w="1276"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exact"/>
              <w:jc w:val="center"/>
              <w:textAlignment w:val="center"/>
              <w:rPr>
                <w:rFonts w:ascii="仿宋_GB2312" w:hAnsi="Tahoma" w:eastAsia="仿宋_GB2312" w:cs="仿宋_GB2312"/>
                <w:color w:val="000000"/>
                <w:sz w:val="28"/>
                <w:szCs w:val="28"/>
              </w:rPr>
            </w:pPr>
            <w:r>
              <w:rPr>
                <w:rFonts w:hint="eastAsia" w:ascii="仿宋_GB2312" w:hAnsi="Tahoma" w:eastAsia="仿宋_GB2312" w:cs="仿宋_GB2312"/>
                <w:color w:val="000000"/>
                <w:kern w:val="0"/>
                <w:sz w:val="28"/>
                <w:szCs w:val="28"/>
              </w:rPr>
              <w:t>学生课堂</w:t>
            </w:r>
          </w:p>
        </w:tc>
        <w:tc>
          <w:tcPr>
            <w:tcW w:w="1417"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exact"/>
              <w:jc w:val="center"/>
              <w:textAlignment w:val="center"/>
              <w:rPr>
                <w:rFonts w:ascii="仿宋_GB2312" w:hAnsi="Tahoma" w:eastAsia="仿宋_GB2312" w:cs="仿宋_GB2312"/>
                <w:color w:val="000000"/>
                <w:sz w:val="28"/>
                <w:szCs w:val="28"/>
              </w:rPr>
            </w:pPr>
            <w:r>
              <w:rPr>
                <w:rFonts w:hint="eastAsia" w:ascii="仿宋_GB2312" w:hAnsi="Tahoma" w:eastAsia="仿宋_GB2312" w:cs="仿宋_GB2312"/>
                <w:color w:val="000000"/>
                <w:kern w:val="0"/>
                <w:sz w:val="28"/>
                <w:szCs w:val="28"/>
              </w:rPr>
              <w:t>全体学生</w:t>
            </w:r>
          </w:p>
        </w:tc>
        <w:tc>
          <w:tcPr>
            <w:tcW w:w="3828"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exact"/>
              <w:jc w:val="center"/>
              <w:textAlignment w:val="center"/>
              <w:rPr>
                <w:rFonts w:ascii="仿宋_GB2312" w:hAnsi="Tahoma" w:eastAsia="仿宋_GB2312" w:cs="仿宋_GB2312"/>
                <w:color w:val="000000"/>
                <w:sz w:val="28"/>
                <w:szCs w:val="28"/>
              </w:rPr>
            </w:pPr>
            <w:r>
              <w:rPr>
                <w:rFonts w:hint="eastAsia" w:ascii="仿宋_GB2312" w:hAnsi="Tahoma" w:eastAsia="仿宋_GB2312" w:cs="仿宋_GB2312"/>
                <w:color w:val="000000"/>
                <w:kern w:val="0"/>
                <w:sz w:val="28"/>
                <w:szCs w:val="28"/>
              </w:rPr>
              <w:t>任课教师每堂课考勤，班主任、辅导员每周下课堂抽查考勤。</w:t>
            </w:r>
          </w:p>
        </w:tc>
        <w:tc>
          <w:tcPr>
            <w:tcW w:w="1540"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exact"/>
              <w:jc w:val="center"/>
              <w:textAlignment w:val="center"/>
              <w:rPr>
                <w:rFonts w:ascii="仿宋_GB2312" w:hAnsi="Tahoma" w:eastAsia="仿宋_GB2312" w:cs="仿宋_GB2312"/>
                <w:color w:val="000000"/>
                <w:sz w:val="28"/>
                <w:szCs w:val="28"/>
              </w:rPr>
            </w:pPr>
            <w:r>
              <w:rPr>
                <w:rFonts w:hint="eastAsia" w:ascii="仿宋_GB2312" w:hAnsi="Tahoma" w:eastAsia="仿宋_GB2312" w:cs="仿宋_GB2312"/>
                <w:color w:val="000000"/>
                <w:kern w:val="0"/>
                <w:sz w:val="28"/>
                <w:szCs w:val="28"/>
              </w:rPr>
              <w:t>卢茜</w:t>
            </w:r>
          </w:p>
        </w:tc>
        <w:tc>
          <w:tcPr>
            <w:tcW w:w="1436" w:type="dxa"/>
            <w:gridSpan w:val="2"/>
            <w:tcBorders>
              <w:top w:val="single" w:color="000000" w:sz="4" w:space="0"/>
              <w:left w:val="single" w:color="000000" w:sz="4" w:space="0"/>
              <w:bottom w:val="single" w:color="000000" w:sz="4" w:space="0"/>
              <w:right w:val="single" w:color="000000" w:sz="4" w:space="0"/>
            </w:tcBorders>
            <w:vAlign w:val="center"/>
          </w:tcPr>
          <w:p>
            <w:pPr>
              <w:spacing w:line="360" w:lineRule="exact"/>
              <w:jc w:val="center"/>
              <w:rPr>
                <w:rFonts w:ascii="仿宋_GB2312" w:hAnsi="Tahoma" w:eastAsia="仿宋_GB2312" w:cs="仿宋_GB2312"/>
                <w:color w:val="000000"/>
                <w:sz w:val="28"/>
                <w:szCs w:val="28"/>
              </w:rPr>
            </w:pPr>
          </w:p>
        </w:tc>
      </w:tr>
      <w:tr>
        <w:tblPrEx>
          <w:tblLayout w:type="fixed"/>
          <w:tblCellMar>
            <w:top w:w="15" w:type="dxa"/>
            <w:left w:w="15" w:type="dxa"/>
            <w:bottom w:w="15" w:type="dxa"/>
            <w:right w:w="15" w:type="dxa"/>
          </w:tblCellMar>
        </w:tblPrEx>
        <w:trPr>
          <w:trHeight w:val="1527" w:hRule="atLeast"/>
          <w:jc w:val="center"/>
        </w:trPr>
        <w:tc>
          <w:tcPr>
            <w:tcW w:w="631"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exact"/>
              <w:jc w:val="center"/>
              <w:textAlignment w:val="center"/>
              <w:rPr>
                <w:rFonts w:ascii="仿宋_GB2312" w:hAnsi="Tahoma" w:eastAsia="仿宋_GB2312" w:cs="仿宋_GB2312"/>
                <w:color w:val="000000"/>
                <w:sz w:val="28"/>
                <w:szCs w:val="28"/>
              </w:rPr>
            </w:pPr>
            <w:r>
              <w:rPr>
                <w:rFonts w:hint="eastAsia" w:ascii="仿宋_GB2312" w:hAnsi="Tahoma" w:eastAsia="仿宋_GB2312" w:cs="仿宋_GB2312"/>
                <w:color w:val="000000"/>
                <w:kern w:val="0"/>
                <w:sz w:val="28"/>
                <w:szCs w:val="28"/>
              </w:rPr>
              <w:t>5</w:t>
            </w:r>
          </w:p>
        </w:tc>
        <w:tc>
          <w:tcPr>
            <w:tcW w:w="2410"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exact"/>
              <w:jc w:val="center"/>
              <w:textAlignment w:val="center"/>
              <w:rPr>
                <w:rFonts w:ascii="仿宋_GB2312" w:hAnsi="Tahoma" w:eastAsia="仿宋_GB2312" w:cs="仿宋_GB2312"/>
                <w:color w:val="000000"/>
                <w:sz w:val="28"/>
                <w:szCs w:val="28"/>
              </w:rPr>
            </w:pPr>
            <w:r>
              <w:rPr>
                <w:rFonts w:hint="eastAsia" w:ascii="仿宋_GB2312" w:hAnsi="Tahoma" w:eastAsia="仿宋_GB2312" w:cs="仿宋_GB2312"/>
                <w:color w:val="000000"/>
                <w:kern w:val="0"/>
                <w:sz w:val="28"/>
                <w:szCs w:val="28"/>
              </w:rPr>
              <w:t>学院“三型党支部”评建、成果汇报</w:t>
            </w:r>
          </w:p>
        </w:tc>
        <w:tc>
          <w:tcPr>
            <w:tcW w:w="1984"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exact"/>
              <w:jc w:val="center"/>
              <w:textAlignment w:val="center"/>
              <w:rPr>
                <w:rFonts w:ascii="仿宋_GB2312" w:hAnsi="Tahoma" w:eastAsia="仿宋_GB2312" w:cs="仿宋_GB2312"/>
                <w:color w:val="000000"/>
                <w:sz w:val="28"/>
                <w:szCs w:val="28"/>
              </w:rPr>
            </w:pPr>
            <w:r>
              <w:rPr>
                <w:rFonts w:hint="eastAsia" w:ascii="仿宋_GB2312" w:hAnsi="Tahoma" w:eastAsia="仿宋_GB2312" w:cs="仿宋_GB2312"/>
                <w:color w:val="000000"/>
                <w:kern w:val="0"/>
                <w:sz w:val="28"/>
                <w:szCs w:val="28"/>
              </w:rPr>
              <w:t>2018年6-7月</w:t>
            </w:r>
          </w:p>
        </w:tc>
        <w:tc>
          <w:tcPr>
            <w:tcW w:w="1276"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exact"/>
              <w:jc w:val="center"/>
              <w:textAlignment w:val="center"/>
              <w:rPr>
                <w:rFonts w:ascii="仿宋_GB2312" w:hAnsi="Tahoma" w:eastAsia="仿宋_GB2312" w:cs="仿宋_GB2312"/>
                <w:color w:val="000000"/>
                <w:sz w:val="28"/>
                <w:szCs w:val="28"/>
              </w:rPr>
            </w:pPr>
            <w:r>
              <w:rPr>
                <w:rFonts w:hint="eastAsia" w:ascii="仿宋_GB2312" w:hAnsi="Tahoma" w:eastAsia="仿宋_GB2312" w:cs="仿宋_GB2312"/>
                <w:color w:val="000000"/>
                <w:kern w:val="0"/>
                <w:sz w:val="28"/>
                <w:szCs w:val="28"/>
              </w:rPr>
              <w:t>农科楼207会议室</w:t>
            </w:r>
          </w:p>
        </w:tc>
        <w:tc>
          <w:tcPr>
            <w:tcW w:w="1417"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exact"/>
              <w:jc w:val="center"/>
              <w:textAlignment w:val="center"/>
              <w:rPr>
                <w:rFonts w:ascii="仿宋_GB2312" w:hAnsi="Tahoma" w:eastAsia="仿宋_GB2312" w:cs="仿宋_GB2312"/>
                <w:color w:val="000000"/>
                <w:sz w:val="28"/>
                <w:szCs w:val="28"/>
              </w:rPr>
            </w:pPr>
            <w:r>
              <w:rPr>
                <w:rFonts w:hint="eastAsia" w:ascii="仿宋_GB2312" w:hAnsi="Tahoma" w:eastAsia="仿宋_GB2312" w:cs="仿宋_GB2312"/>
                <w:color w:val="000000"/>
                <w:kern w:val="0"/>
                <w:sz w:val="28"/>
                <w:szCs w:val="28"/>
              </w:rPr>
              <w:t>全体学生党支部</w:t>
            </w:r>
          </w:p>
        </w:tc>
        <w:tc>
          <w:tcPr>
            <w:tcW w:w="3828"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exact"/>
              <w:jc w:val="center"/>
              <w:textAlignment w:val="center"/>
              <w:rPr>
                <w:rFonts w:ascii="仿宋_GB2312" w:hAnsi="Tahoma" w:eastAsia="仿宋_GB2312" w:cs="仿宋_GB2312"/>
                <w:color w:val="000000"/>
                <w:sz w:val="28"/>
                <w:szCs w:val="28"/>
              </w:rPr>
            </w:pPr>
            <w:r>
              <w:rPr>
                <w:rFonts w:hint="eastAsia" w:ascii="仿宋_GB2312" w:hAnsi="Tahoma" w:eastAsia="仿宋_GB2312" w:cs="仿宋_GB2312"/>
                <w:color w:val="000000"/>
                <w:kern w:val="0"/>
                <w:sz w:val="28"/>
                <w:szCs w:val="28"/>
              </w:rPr>
              <w:t>考查过去一学年各党支部“学习型、创新型、服务型”党支部建设情况，进行成果汇报；申报、评建新一学年“三型党支部”。</w:t>
            </w:r>
          </w:p>
        </w:tc>
        <w:tc>
          <w:tcPr>
            <w:tcW w:w="1540"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exact"/>
              <w:jc w:val="center"/>
              <w:textAlignment w:val="center"/>
              <w:rPr>
                <w:rFonts w:ascii="仿宋_GB2312" w:hAnsi="Tahoma" w:eastAsia="仿宋_GB2312" w:cs="仿宋_GB2312"/>
                <w:color w:val="000000"/>
                <w:sz w:val="28"/>
                <w:szCs w:val="28"/>
              </w:rPr>
            </w:pPr>
            <w:r>
              <w:rPr>
                <w:rFonts w:hint="eastAsia" w:ascii="仿宋_GB2312" w:hAnsi="Tahoma" w:eastAsia="仿宋_GB2312" w:cs="仿宋_GB2312"/>
                <w:color w:val="000000"/>
                <w:kern w:val="0"/>
                <w:sz w:val="28"/>
                <w:szCs w:val="28"/>
              </w:rPr>
              <w:t>姚天增</w:t>
            </w:r>
          </w:p>
        </w:tc>
        <w:tc>
          <w:tcPr>
            <w:tcW w:w="1436" w:type="dxa"/>
            <w:gridSpan w:val="2"/>
            <w:tcBorders>
              <w:top w:val="single" w:color="000000" w:sz="4" w:space="0"/>
              <w:left w:val="single" w:color="000000" w:sz="4" w:space="0"/>
              <w:bottom w:val="single" w:color="000000" w:sz="4" w:space="0"/>
              <w:right w:val="single" w:color="000000" w:sz="4" w:space="0"/>
            </w:tcBorders>
            <w:vAlign w:val="center"/>
          </w:tcPr>
          <w:p>
            <w:pPr>
              <w:spacing w:line="360" w:lineRule="exact"/>
              <w:jc w:val="center"/>
              <w:rPr>
                <w:rFonts w:ascii="仿宋_GB2312" w:hAnsi="Tahoma" w:eastAsia="仿宋_GB2312" w:cs="仿宋_GB2312"/>
                <w:color w:val="000000"/>
                <w:sz w:val="28"/>
                <w:szCs w:val="28"/>
              </w:rPr>
            </w:pPr>
          </w:p>
        </w:tc>
      </w:tr>
      <w:tr>
        <w:tblPrEx>
          <w:tblLayout w:type="fixed"/>
          <w:tblCellMar>
            <w:top w:w="15" w:type="dxa"/>
            <w:left w:w="15" w:type="dxa"/>
            <w:bottom w:w="15" w:type="dxa"/>
            <w:right w:w="15" w:type="dxa"/>
          </w:tblCellMar>
        </w:tblPrEx>
        <w:trPr>
          <w:trHeight w:val="855" w:hRule="atLeast"/>
          <w:jc w:val="center"/>
        </w:trPr>
        <w:tc>
          <w:tcPr>
            <w:tcW w:w="631"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exact"/>
              <w:jc w:val="center"/>
              <w:textAlignment w:val="center"/>
              <w:rPr>
                <w:rFonts w:ascii="仿宋_GB2312" w:hAnsi="Tahoma" w:eastAsia="仿宋_GB2312" w:cs="仿宋_GB2312"/>
                <w:color w:val="000000"/>
                <w:sz w:val="28"/>
                <w:szCs w:val="28"/>
              </w:rPr>
            </w:pPr>
            <w:r>
              <w:rPr>
                <w:rFonts w:hint="eastAsia" w:ascii="仿宋_GB2312" w:hAnsi="Tahoma" w:eastAsia="仿宋_GB2312" w:cs="仿宋_GB2312"/>
                <w:color w:val="000000"/>
                <w:kern w:val="0"/>
                <w:sz w:val="28"/>
                <w:szCs w:val="28"/>
              </w:rPr>
              <w:t>6</w:t>
            </w:r>
          </w:p>
        </w:tc>
        <w:tc>
          <w:tcPr>
            <w:tcW w:w="2410"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exact"/>
              <w:jc w:val="center"/>
              <w:textAlignment w:val="center"/>
              <w:rPr>
                <w:rFonts w:ascii="仿宋_GB2312" w:hAnsi="Tahoma" w:eastAsia="仿宋_GB2312" w:cs="仿宋_GB2312"/>
                <w:color w:val="000000"/>
                <w:sz w:val="28"/>
                <w:szCs w:val="28"/>
              </w:rPr>
            </w:pPr>
            <w:r>
              <w:rPr>
                <w:rFonts w:hint="eastAsia" w:ascii="仿宋_GB2312" w:hAnsi="Tahoma" w:eastAsia="仿宋_GB2312" w:cs="仿宋_GB2312"/>
                <w:color w:val="000000"/>
                <w:kern w:val="0"/>
                <w:sz w:val="28"/>
                <w:szCs w:val="28"/>
              </w:rPr>
              <w:t>开展学院“学风示范班（团支部）”创建评比活动</w:t>
            </w:r>
          </w:p>
        </w:tc>
        <w:tc>
          <w:tcPr>
            <w:tcW w:w="1984"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exact"/>
              <w:jc w:val="center"/>
              <w:textAlignment w:val="center"/>
              <w:rPr>
                <w:rFonts w:ascii="仿宋_GB2312" w:hAnsi="Tahoma" w:eastAsia="仿宋_GB2312" w:cs="仿宋_GB2312"/>
                <w:color w:val="000000"/>
                <w:sz w:val="28"/>
                <w:szCs w:val="28"/>
              </w:rPr>
            </w:pPr>
            <w:r>
              <w:rPr>
                <w:rFonts w:hint="eastAsia" w:ascii="仿宋_GB2312" w:hAnsi="Tahoma" w:eastAsia="仿宋_GB2312" w:cs="仿宋_GB2312"/>
                <w:color w:val="000000"/>
                <w:kern w:val="0"/>
                <w:sz w:val="28"/>
                <w:szCs w:val="28"/>
              </w:rPr>
              <w:t>2018年5月-6月</w:t>
            </w:r>
          </w:p>
        </w:tc>
        <w:tc>
          <w:tcPr>
            <w:tcW w:w="1276"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exact"/>
              <w:jc w:val="center"/>
              <w:textAlignment w:val="center"/>
              <w:rPr>
                <w:rFonts w:ascii="仿宋_GB2312" w:hAnsi="Tahoma" w:eastAsia="仿宋_GB2312" w:cs="仿宋_GB2312"/>
                <w:color w:val="000000"/>
                <w:sz w:val="28"/>
                <w:szCs w:val="28"/>
              </w:rPr>
            </w:pPr>
            <w:r>
              <w:rPr>
                <w:rFonts w:hint="eastAsia" w:ascii="仿宋_GB2312" w:hAnsi="Tahoma" w:eastAsia="仿宋_GB2312" w:cs="仿宋_GB2312"/>
                <w:color w:val="000000"/>
                <w:kern w:val="0"/>
                <w:sz w:val="28"/>
                <w:szCs w:val="28"/>
              </w:rPr>
              <w:t>农科楼207会议室</w:t>
            </w:r>
          </w:p>
        </w:tc>
        <w:tc>
          <w:tcPr>
            <w:tcW w:w="1417"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exact"/>
              <w:jc w:val="center"/>
              <w:textAlignment w:val="center"/>
              <w:rPr>
                <w:rFonts w:ascii="仿宋_GB2312" w:hAnsi="Tahoma" w:eastAsia="仿宋_GB2312" w:cs="仿宋_GB2312"/>
                <w:color w:val="000000"/>
                <w:sz w:val="28"/>
                <w:szCs w:val="28"/>
              </w:rPr>
            </w:pPr>
            <w:r>
              <w:rPr>
                <w:rFonts w:hint="eastAsia" w:ascii="仿宋_GB2312" w:hAnsi="Tahoma" w:eastAsia="仿宋_GB2312" w:cs="仿宋_GB2312"/>
                <w:color w:val="000000"/>
                <w:kern w:val="0"/>
                <w:sz w:val="28"/>
                <w:szCs w:val="28"/>
              </w:rPr>
              <w:t>全体班级</w:t>
            </w:r>
          </w:p>
        </w:tc>
        <w:tc>
          <w:tcPr>
            <w:tcW w:w="3828"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exact"/>
              <w:jc w:val="center"/>
              <w:textAlignment w:val="center"/>
              <w:rPr>
                <w:rFonts w:ascii="仿宋_GB2312" w:hAnsi="Tahoma" w:eastAsia="仿宋_GB2312" w:cs="仿宋_GB2312"/>
                <w:color w:val="000000"/>
                <w:sz w:val="28"/>
                <w:szCs w:val="28"/>
              </w:rPr>
            </w:pPr>
            <w:r>
              <w:rPr>
                <w:rFonts w:hint="eastAsia" w:ascii="仿宋_GB2312" w:hAnsi="Tahoma" w:eastAsia="仿宋_GB2312" w:cs="仿宋_GB2312"/>
                <w:color w:val="000000"/>
                <w:kern w:val="0"/>
                <w:sz w:val="28"/>
                <w:szCs w:val="28"/>
              </w:rPr>
              <w:t>制定具体学习指标，各班级按照指标要求申报、评比、创建。</w:t>
            </w:r>
          </w:p>
        </w:tc>
        <w:tc>
          <w:tcPr>
            <w:tcW w:w="1540"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exact"/>
              <w:jc w:val="center"/>
              <w:textAlignment w:val="center"/>
              <w:rPr>
                <w:rFonts w:ascii="仿宋_GB2312" w:hAnsi="Tahoma" w:eastAsia="仿宋_GB2312" w:cs="仿宋_GB2312"/>
                <w:color w:val="000000"/>
                <w:sz w:val="28"/>
                <w:szCs w:val="28"/>
              </w:rPr>
            </w:pPr>
            <w:r>
              <w:rPr>
                <w:rFonts w:hint="eastAsia" w:ascii="仿宋_GB2312" w:hAnsi="Tahoma" w:eastAsia="仿宋_GB2312" w:cs="仿宋_GB2312"/>
                <w:color w:val="000000"/>
                <w:kern w:val="0"/>
                <w:sz w:val="28"/>
                <w:szCs w:val="28"/>
              </w:rPr>
              <w:t>卢茜</w:t>
            </w:r>
          </w:p>
        </w:tc>
        <w:tc>
          <w:tcPr>
            <w:tcW w:w="1436" w:type="dxa"/>
            <w:gridSpan w:val="2"/>
            <w:tcBorders>
              <w:top w:val="single" w:color="000000" w:sz="4" w:space="0"/>
              <w:left w:val="single" w:color="000000" w:sz="4" w:space="0"/>
              <w:bottom w:val="single" w:color="000000" w:sz="4" w:space="0"/>
              <w:right w:val="single" w:color="000000" w:sz="4" w:space="0"/>
            </w:tcBorders>
            <w:vAlign w:val="center"/>
          </w:tcPr>
          <w:p>
            <w:pPr>
              <w:spacing w:line="360" w:lineRule="exact"/>
              <w:jc w:val="center"/>
              <w:rPr>
                <w:rFonts w:ascii="仿宋_GB2312" w:hAnsi="Tahoma" w:eastAsia="仿宋_GB2312" w:cs="仿宋_GB2312"/>
                <w:color w:val="000000"/>
                <w:sz w:val="28"/>
                <w:szCs w:val="28"/>
              </w:rPr>
            </w:pPr>
          </w:p>
        </w:tc>
      </w:tr>
      <w:tr>
        <w:tblPrEx>
          <w:tblLayout w:type="fixed"/>
          <w:tblCellMar>
            <w:top w:w="15" w:type="dxa"/>
            <w:left w:w="15" w:type="dxa"/>
            <w:bottom w:w="15" w:type="dxa"/>
            <w:right w:w="15" w:type="dxa"/>
          </w:tblCellMar>
        </w:tblPrEx>
        <w:trPr>
          <w:trHeight w:val="1020" w:hRule="atLeast"/>
          <w:jc w:val="center"/>
        </w:trPr>
        <w:tc>
          <w:tcPr>
            <w:tcW w:w="631"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exact"/>
              <w:jc w:val="center"/>
              <w:textAlignment w:val="center"/>
              <w:rPr>
                <w:rFonts w:ascii="仿宋_GB2312" w:hAnsi="Tahoma" w:eastAsia="仿宋_GB2312" w:cs="仿宋_GB2312"/>
                <w:color w:val="000000"/>
                <w:sz w:val="28"/>
                <w:szCs w:val="28"/>
              </w:rPr>
            </w:pPr>
            <w:r>
              <w:rPr>
                <w:rFonts w:hint="eastAsia" w:ascii="仿宋_GB2312" w:hAnsi="Tahoma" w:eastAsia="仿宋_GB2312" w:cs="仿宋_GB2312"/>
                <w:color w:val="000000"/>
                <w:kern w:val="0"/>
                <w:sz w:val="28"/>
                <w:szCs w:val="28"/>
              </w:rPr>
              <w:t>7</w:t>
            </w:r>
          </w:p>
        </w:tc>
        <w:tc>
          <w:tcPr>
            <w:tcW w:w="2410"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exact"/>
              <w:jc w:val="center"/>
              <w:textAlignment w:val="center"/>
              <w:rPr>
                <w:rFonts w:ascii="仿宋_GB2312" w:hAnsi="Tahoma" w:eastAsia="仿宋_GB2312" w:cs="仿宋_GB2312"/>
                <w:color w:val="000000"/>
                <w:sz w:val="28"/>
                <w:szCs w:val="28"/>
              </w:rPr>
            </w:pPr>
            <w:r>
              <w:rPr>
                <w:rFonts w:hint="eastAsia" w:ascii="仿宋_GB2312" w:hAnsi="Tahoma" w:eastAsia="仿宋_GB2312" w:cs="仿宋_GB2312"/>
                <w:color w:val="000000"/>
                <w:kern w:val="0"/>
                <w:sz w:val="28"/>
                <w:szCs w:val="28"/>
              </w:rPr>
              <w:t>开展学院“农林榜样青年”评选表彰活动</w:t>
            </w:r>
          </w:p>
        </w:tc>
        <w:tc>
          <w:tcPr>
            <w:tcW w:w="1984"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exact"/>
              <w:jc w:val="center"/>
              <w:textAlignment w:val="center"/>
              <w:rPr>
                <w:rFonts w:ascii="仿宋_GB2312" w:hAnsi="Tahoma" w:eastAsia="仿宋_GB2312" w:cs="仿宋_GB2312"/>
                <w:color w:val="000000"/>
                <w:sz w:val="28"/>
                <w:szCs w:val="28"/>
              </w:rPr>
            </w:pPr>
            <w:r>
              <w:rPr>
                <w:rFonts w:hint="eastAsia" w:ascii="仿宋_GB2312" w:hAnsi="Tahoma" w:eastAsia="仿宋_GB2312" w:cs="仿宋_GB2312"/>
                <w:color w:val="000000"/>
                <w:kern w:val="0"/>
                <w:sz w:val="28"/>
                <w:szCs w:val="28"/>
              </w:rPr>
              <w:t>2018年6月</w:t>
            </w:r>
          </w:p>
        </w:tc>
        <w:tc>
          <w:tcPr>
            <w:tcW w:w="1276"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exact"/>
              <w:jc w:val="center"/>
              <w:textAlignment w:val="center"/>
              <w:rPr>
                <w:rFonts w:ascii="仿宋_GB2312" w:hAnsi="Tahoma" w:eastAsia="仿宋_GB2312" w:cs="仿宋_GB2312"/>
                <w:color w:val="000000"/>
                <w:sz w:val="28"/>
                <w:szCs w:val="28"/>
              </w:rPr>
            </w:pPr>
            <w:r>
              <w:rPr>
                <w:rFonts w:hint="eastAsia" w:ascii="仿宋_GB2312" w:hAnsi="Tahoma" w:eastAsia="仿宋_GB2312" w:cs="仿宋_GB2312"/>
                <w:color w:val="000000"/>
                <w:kern w:val="0"/>
                <w:sz w:val="28"/>
                <w:szCs w:val="28"/>
              </w:rPr>
              <w:t>待定</w:t>
            </w:r>
          </w:p>
        </w:tc>
        <w:tc>
          <w:tcPr>
            <w:tcW w:w="1417"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exact"/>
              <w:jc w:val="center"/>
              <w:textAlignment w:val="center"/>
              <w:rPr>
                <w:rFonts w:ascii="仿宋_GB2312" w:hAnsi="Tahoma" w:eastAsia="仿宋_GB2312" w:cs="仿宋_GB2312"/>
                <w:color w:val="000000"/>
                <w:sz w:val="28"/>
                <w:szCs w:val="28"/>
              </w:rPr>
            </w:pPr>
            <w:r>
              <w:rPr>
                <w:rFonts w:hint="eastAsia" w:ascii="仿宋_GB2312" w:hAnsi="Tahoma" w:eastAsia="仿宋_GB2312" w:cs="仿宋_GB2312"/>
                <w:color w:val="000000"/>
                <w:kern w:val="0"/>
                <w:sz w:val="28"/>
                <w:szCs w:val="28"/>
              </w:rPr>
              <w:t>全体学生</w:t>
            </w:r>
          </w:p>
        </w:tc>
        <w:tc>
          <w:tcPr>
            <w:tcW w:w="3828"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exact"/>
              <w:jc w:val="center"/>
              <w:textAlignment w:val="center"/>
              <w:rPr>
                <w:rFonts w:ascii="仿宋_GB2312" w:hAnsi="Tahoma" w:eastAsia="仿宋_GB2312" w:cs="仿宋_GB2312"/>
                <w:color w:val="000000"/>
                <w:sz w:val="28"/>
                <w:szCs w:val="28"/>
              </w:rPr>
            </w:pPr>
            <w:r>
              <w:rPr>
                <w:rFonts w:hint="eastAsia" w:ascii="仿宋_GB2312" w:hAnsi="Tahoma" w:eastAsia="仿宋_GB2312" w:cs="仿宋_GB2312"/>
                <w:color w:val="000000"/>
                <w:kern w:val="0"/>
                <w:sz w:val="28"/>
                <w:szCs w:val="28"/>
              </w:rPr>
              <w:t>评选上一学年度学院学习、工作各方面表现突出的优秀学生，树立学院学生学习榜样。</w:t>
            </w:r>
          </w:p>
        </w:tc>
        <w:tc>
          <w:tcPr>
            <w:tcW w:w="1540"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exact"/>
              <w:jc w:val="center"/>
              <w:textAlignment w:val="center"/>
              <w:rPr>
                <w:rFonts w:ascii="仿宋_GB2312" w:hAnsi="Tahoma" w:eastAsia="仿宋_GB2312" w:cs="仿宋_GB2312"/>
                <w:color w:val="000000"/>
                <w:sz w:val="28"/>
                <w:szCs w:val="28"/>
              </w:rPr>
            </w:pPr>
            <w:r>
              <w:rPr>
                <w:rFonts w:hint="eastAsia" w:ascii="仿宋_GB2312" w:hAnsi="Tahoma" w:eastAsia="仿宋_GB2312" w:cs="仿宋_GB2312"/>
                <w:color w:val="000000"/>
                <w:kern w:val="0"/>
                <w:sz w:val="28"/>
                <w:szCs w:val="28"/>
              </w:rPr>
              <w:t>于赫</w:t>
            </w:r>
          </w:p>
        </w:tc>
        <w:tc>
          <w:tcPr>
            <w:tcW w:w="1436" w:type="dxa"/>
            <w:gridSpan w:val="2"/>
            <w:tcBorders>
              <w:top w:val="single" w:color="000000" w:sz="4" w:space="0"/>
              <w:left w:val="single" w:color="000000" w:sz="4" w:space="0"/>
              <w:bottom w:val="single" w:color="000000" w:sz="4" w:space="0"/>
              <w:right w:val="single" w:color="000000" w:sz="4" w:space="0"/>
            </w:tcBorders>
            <w:vAlign w:val="center"/>
          </w:tcPr>
          <w:p>
            <w:pPr>
              <w:spacing w:line="360" w:lineRule="exact"/>
              <w:jc w:val="center"/>
              <w:rPr>
                <w:rFonts w:ascii="仿宋_GB2312" w:hAnsi="Tahoma" w:eastAsia="仿宋_GB2312" w:cs="仿宋_GB2312"/>
                <w:color w:val="000000"/>
                <w:sz w:val="28"/>
                <w:szCs w:val="28"/>
              </w:rPr>
            </w:pPr>
          </w:p>
        </w:tc>
      </w:tr>
      <w:tr>
        <w:tblPrEx>
          <w:tblLayout w:type="fixed"/>
          <w:tblCellMar>
            <w:top w:w="15" w:type="dxa"/>
            <w:left w:w="15" w:type="dxa"/>
            <w:bottom w:w="15" w:type="dxa"/>
            <w:right w:w="15" w:type="dxa"/>
          </w:tblCellMar>
        </w:tblPrEx>
        <w:trPr>
          <w:trHeight w:val="1552" w:hRule="atLeast"/>
          <w:jc w:val="center"/>
        </w:trPr>
        <w:tc>
          <w:tcPr>
            <w:tcW w:w="631"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exact"/>
              <w:jc w:val="center"/>
              <w:textAlignment w:val="center"/>
              <w:rPr>
                <w:rFonts w:ascii="仿宋_GB2312" w:hAnsi="Tahoma" w:eastAsia="仿宋_GB2312" w:cs="仿宋_GB2312"/>
                <w:color w:val="000000"/>
                <w:sz w:val="28"/>
                <w:szCs w:val="28"/>
              </w:rPr>
            </w:pPr>
            <w:r>
              <w:rPr>
                <w:rFonts w:hint="eastAsia" w:ascii="仿宋_GB2312" w:hAnsi="Tahoma" w:eastAsia="仿宋_GB2312" w:cs="仿宋_GB2312"/>
                <w:color w:val="000000"/>
                <w:kern w:val="0"/>
                <w:sz w:val="28"/>
                <w:szCs w:val="28"/>
              </w:rPr>
              <w:t>8</w:t>
            </w:r>
          </w:p>
        </w:tc>
        <w:tc>
          <w:tcPr>
            <w:tcW w:w="2410"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exact"/>
              <w:jc w:val="center"/>
              <w:textAlignment w:val="center"/>
              <w:rPr>
                <w:rFonts w:ascii="仿宋_GB2312" w:hAnsi="Tahoma" w:eastAsia="仿宋_GB2312" w:cs="仿宋_GB2312"/>
                <w:color w:val="000000"/>
                <w:sz w:val="28"/>
                <w:szCs w:val="28"/>
              </w:rPr>
            </w:pPr>
            <w:r>
              <w:rPr>
                <w:rFonts w:hint="eastAsia" w:ascii="仿宋_GB2312" w:hAnsi="Tahoma" w:eastAsia="仿宋_GB2312" w:cs="仿宋_GB2312"/>
                <w:color w:val="000000"/>
                <w:kern w:val="0"/>
                <w:sz w:val="28"/>
                <w:szCs w:val="28"/>
              </w:rPr>
              <w:t>开展学院针对学业困难、经济困难、心理问题学生一对一精准帮辅的“春雨行动”</w:t>
            </w:r>
          </w:p>
        </w:tc>
        <w:tc>
          <w:tcPr>
            <w:tcW w:w="1984"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exact"/>
              <w:jc w:val="center"/>
              <w:textAlignment w:val="center"/>
              <w:rPr>
                <w:rFonts w:ascii="仿宋_GB2312" w:hAnsi="Tahoma" w:eastAsia="仿宋_GB2312" w:cs="仿宋_GB2312"/>
                <w:color w:val="000000"/>
                <w:sz w:val="28"/>
                <w:szCs w:val="28"/>
              </w:rPr>
            </w:pPr>
            <w:r>
              <w:rPr>
                <w:rFonts w:hint="eastAsia" w:ascii="仿宋_GB2312" w:hAnsi="Tahoma" w:eastAsia="仿宋_GB2312" w:cs="仿宋_GB2312"/>
                <w:color w:val="000000"/>
                <w:kern w:val="0"/>
                <w:sz w:val="28"/>
                <w:szCs w:val="28"/>
              </w:rPr>
              <w:t>长期</w:t>
            </w:r>
          </w:p>
        </w:tc>
        <w:tc>
          <w:tcPr>
            <w:tcW w:w="1276"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exact"/>
              <w:jc w:val="center"/>
              <w:textAlignment w:val="center"/>
              <w:rPr>
                <w:rFonts w:ascii="仿宋_GB2312" w:hAnsi="Tahoma" w:eastAsia="仿宋_GB2312" w:cs="仿宋_GB2312"/>
                <w:color w:val="000000"/>
                <w:sz w:val="28"/>
                <w:szCs w:val="28"/>
              </w:rPr>
            </w:pPr>
            <w:r>
              <w:rPr>
                <w:rFonts w:hint="eastAsia" w:ascii="仿宋_GB2312" w:hAnsi="Tahoma" w:eastAsia="仿宋_GB2312" w:cs="仿宋_GB2312"/>
                <w:color w:val="000000"/>
                <w:kern w:val="0"/>
                <w:sz w:val="28"/>
                <w:szCs w:val="28"/>
              </w:rPr>
              <w:t>待定</w:t>
            </w:r>
          </w:p>
        </w:tc>
        <w:tc>
          <w:tcPr>
            <w:tcW w:w="1417"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exact"/>
              <w:jc w:val="center"/>
              <w:textAlignment w:val="center"/>
              <w:rPr>
                <w:rFonts w:ascii="仿宋_GB2312" w:hAnsi="Tahoma" w:eastAsia="仿宋_GB2312" w:cs="仿宋_GB2312"/>
                <w:color w:val="000000"/>
                <w:sz w:val="28"/>
                <w:szCs w:val="28"/>
              </w:rPr>
            </w:pPr>
            <w:r>
              <w:rPr>
                <w:rFonts w:hint="eastAsia" w:ascii="仿宋_GB2312" w:hAnsi="Tahoma" w:eastAsia="仿宋_GB2312" w:cs="仿宋_GB2312"/>
                <w:color w:val="000000"/>
                <w:kern w:val="0"/>
                <w:sz w:val="28"/>
                <w:szCs w:val="28"/>
              </w:rPr>
              <w:t>全体学生</w:t>
            </w:r>
          </w:p>
        </w:tc>
        <w:tc>
          <w:tcPr>
            <w:tcW w:w="3828"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exact"/>
              <w:jc w:val="center"/>
              <w:textAlignment w:val="center"/>
              <w:rPr>
                <w:rFonts w:ascii="仿宋_GB2312" w:hAnsi="Tahoma" w:eastAsia="仿宋_GB2312" w:cs="仿宋_GB2312"/>
                <w:color w:val="000000"/>
                <w:sz w:val="28"/>
                <w:szCs w:val="28"/>
              </w:rPr>
            </w:pPr>
            <w:r>
              <w:rPr>
                <w:rFonts w:hint="eastAsia" w:ascii="仿宋_GB2312" w:hAnsi="Tahoma" w:eastAsia="仿宋_GB2312" w:cs="仿宋_GB2312"/>
                <w:color w:val="000000"/>
                <w:kern w:val="0"/>
                <w:sz w:val="28"/>
                <w:szCs w:val="28"/>
              </w:rPr>
              <w:t>针对学院学业困难、经济困难、心理问题学生，安排专业教师、辅导员、班主任开展一对一精准帮辅。</w:t>
            </w:r>
          </w:p>
        </w:tc>
        <w:tc>
          <w:tcPr>
            <w:tcW w:w="1540"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exact"/>
              <w:jc w:val="center"/>
              <w:textAlignment w:val="center"/>
              <w:rPr>
                <w:rFonts w:ascii="仿宋_GB2312" w:hAnsi="Tahoma" w:eastAsia="仿宋_GB2312" w:cs="仿宋_GB2312"/>
                <w:color w:val="000000"/>
                <w:sz w:val="28"/>
                <w:szCs w:val="28"/>
              </w:rPr>
            </w:pPr>
            <w:r>
              <w:rPr>
                <w:rFonts w:hint="eastAsia" w:ascii="仿宋_GB2312" w:hAnsi="Tahoma" w:eastAsia="仿宋_GB2312" w:cs="仿宋_GB2312"/>
                <w:color w:val="000000"/>
                <w:kern w:val="0"/>
                <w:sz w:val="28"/>
                <w:szCs w:val="28"/>
              </w:rPr>
              <w:t>李洋</w:t>
            </w:r>
          </w:p>
        </w:tc>
        <w:tc>
          <w:tcPr>
            <w:tcW w:w="1436" w:type="dxa"/>
            <w:gridSpan w:val="2"/>
            <w:tcBorders>
              <w:top w:val="single" w:color="000000" w:sz="4" w:space="0"/>
              <w:left w:val="single" w:color="000000" w:sz="4" w:space="0"/>
              <w:bottom w:val="single" w:color="000000" w:sz="4" w:space="0"/>
              <w:right w:val="single" w:color="000000" w:sz="4" w:space="0"/>
            </w:tcBorders>
            <w:vAlign w:val="center"/>
          </w:tcPr>
          <w:p>
            <w:pPr>
              <w:spacing w:line="360" w:lineRule="exact"/>
              <w:jc w:val="center"/>
              <w:rPr>
                <w:rFonts w:ascii="仿宋_GB2312" w:hAnsi="Tahoma" w:eastAsia="仿宋_GB2312" w:cs="仿宋_GB2312"/>
                <w:color w:val="000000"/>
                <w:sz w:val="28"/>
                <w:szCs w:val="28"/>
              </w:rPr>
            </w:pPr>
          </w:p>
        </w:tc>
      </w:tr>
      <w:tr>
        <w:tblPrEx>
          <w:tblLayout w:type="fixed"/>
          <w:tblCellMar>
            <w:top w:w="15" w:type="dxa"/>
            <w:left w:w="15" w:type="dxa"/>
            <w:bottom w:w="15" w:type="dxa"/>
            <w:right w:w="15" w:type="dxa"/>
          </w:tblCellMar>
        </w:tblPrEx>
        <w:trPr>
          <w:trHeight w:val="720" w:hRule="atLeast"/>
          <w:jc w:val="center"/>
        </w:trPr>
        <w:tc>
          <w:tcPr>
            <w:tcW w:w="631"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exact"/>
              <w:jc w:val="center"/>
              <w:textAlignment w:val="center"/>
              <w:rPr>
                <w:rFonts w:ascii="仿宋_GB2312" w:hAnsi="Tahoma" w:eastAsia="仿宋_GB2312" w:cs="仿宋_GB2312"/>
                <w:color w:val="000000"/>
                <w:sz w:val="28"/>
                <w:szCs w:val="28"/>
              </w:rPr>
            </w:pPr>
            <w:r>
              <w:rPr>
                <w:rFonts w:hint="eastAsia" w:ascii="仿宋_GB2312" w:hAnsi="Tahoma" w:eastAsia="仿宋_GB2312" w:cs="仿宋_GB2312"/>
                <w:color w:val="000000"/>
                <w:kern w:val="0"/>
                <w:sz w:val="28"/>
                <w:szCs w:val="28"/>
              </w:rPr>
              <w:t>9</w:t>
            </w:r>
          </w:p>
        </w:tc>
        <w:tc>
          <w:tcPr>
            <w:tcW w:w="2410"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exact"/>
              <w:jc w:val="center"/>
              <w:textAlignment w:val="center"/>
              <w:rPr>
                <w:rFonts w:ascii="仿宋_GB2312" w:hAnsi="Tahoma" w:eastAsia="仿宋_GB2312" w:cs="仿宋_GB2312"/>
                <w:color w:val="000000"/>
                <w:sz w:val="28"/>
                <w:szCs w:val="28"/>
              </w:rPr>
            </w:pPr>
            <w:r>
              <w:rPr>
                <w:rFonts w:hint="eastAsia" w:ascii="仿宋_GB2312" w:hAnsi="Tahoma" w:eastAsia="仿宋_GB2312" w:cs="仿宋_GB2312"/>
                <w:color w:val="000000"/>
                <w:kern w:val="0"/>
                <w:sz w:val="28"/>
                <w:szCs w:val="28"/>
              </w:rPr>
              <w:t>开展学院考研帮辅行动</w:t>
            </w:r>
          </w:p>
        </w:tc>
        <w:tc>
          <w:tcPr>
            <w:tcW w:w="1984"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exact"/>
              <w:jc w:val="center"/>
              <w:textAlignment w:val="center"/>
              <w:rPr>
                <w:rFonts w:ascii="仿宋_GB2312" w:hAnsi="Tahoma" w:eastAsia="仿宋_GB2312" w:cs="仿宋_GB2312"/>
                <w:color w:val="000000"/>
                <w:sz w:val="28"/>
                <w:szCs w:val="28"/>
              </w:rPr>
            </w:pPr>
            <w:r>
              <w:rPr>
                <w:rFonts w:hint="eastAsia" w:ascii="仿宋_GB2312" w:hAnsi="Tahoma" w:eastAsia="仿宋_GB2312" w:cs="仿宋_GB2312"/>
                <w:color w:val="000000"/>
                <w:kern w:val="0"/>
                <w:sz w:val="28"/>
                <w:szCs w:val="28"/>
              </w:rPr>
              <w:t>长期</w:t>
            </w:r>
          </w:p>
        </w:tc>
        <w:tc>
          <w:tcPr>
            <w:tcW w:w="1276"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exact"/>
              <w:jc w:val="center"/>
              <w:textAlignment w:val="center"/>
              <w:rPr>
                <w:rFonts w:ascii="仿宋_GB2312" w:hAnsi="Tahoma" w:eastAsia="仿宋_GB2312" w:cs="仿宋_GB2312"/>
                <w:color w:val="000000"/>
                <w:sz w:val="28"/>
                <w:szCs w:val="28"/>
              </w:rPr>
            </w:pPr>
            <w:r>
              <w:rPr>
                <w:rFonts w:hint="eastAsia" w:ascii="仿宋_GB2312" w:hAnsi="Tahoma" w:eastAsia="仿宋_GB2312" w:cs="仿宋_GB2312"/>
                <w:color w:val="000000"/>
                <w:kern w:val="0"/>
                <w:sz w:val="28"/>
                <w:szCs w:val="28"/>
              </w:rPr>
              <w:t>待定</w:t>
            </w:r>
          </w:p>
        </w:tc>
        <w:tc>
          <w:tcPr>
            <w:tcW w:w="1417"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exact"/>
              <w:jc w:val="center"/>
              <w:textAlignment w:val="center"/>
              <w:rPr>
                <w:rFonts w:ascii="仿宋_GB2312" w:hAnsi="Tahoma" w:eastAsia="仿宋_GB2312" w:cs="仿宋_GB2312"/>
                <w:color w:val="000000"/>
                <w:sz w:val="28"/>
                <w:szCs w:val="28"/>
              </w:rPr>
            </w:pPr>
            <w:r>
              <w:rPr>
                <w:rFonts w:hint="eastAsia" w:ascii="仿宋_GB2312" w:hAnsi="Tahoma" w:eastAsia="仿宋_GB2312" w:cs="仿宋_GB2312"/>
                <w:color w:val="000000"/>
                <w:kern w:val="0"/>
                <w:sz w:val="28"/>
                <w:szCs w:val="28"/>
              </w:rPr>
              <w:t>大四学生</w:t>
            </w:r>
          </w:p>
        </w:tc>
        <w:tc>
          <w:tcPr>
            <w:tcW w:w="3828"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exact"/>
              <w:jc w:val="center"/>
              <w:textAlignment w:val="center"/>
              <w:rPr>
                <w:rFonts w:ascii="仿宋_GB2312" w:hAnsi="Tahoma" w:eastAsia="仿宋_GB2312" w:cs="仿宋_GB2312"/>
                <w:color w:val="000000"/>
                <w:sz w:val="28"/>
                <w:szCs w:val="28"/>
              </w:rPr>
            </w:pPr>
            <w:r>
              <w:rPr>
                <w:rFonts w:hint="eastAsia" w:ascii="仿宋_GB2312" w:hAnsi="Tahoma" w:eastAsia="仿宋_GB2312" w:cs="仿宋_GB2312"/>
                <w:color w:val="000000"/>
                <w:kern w:val="0"/>
                <w:sz w:val="28"/>
                <w:szCs w:val="28"/>
              </w:rPr>
              <w:t>组织学院研究生开展对大四学生考研的结对帮辅活动。</w:t>
            </w:r>
          </w:p>
        </w:tc>
        <w:tc>
          <w:tcPr>
            <w:tcW w:w="1540"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exact"/>
              <w:jc w:val="center"/>
              <w:textAlignment w:val="center"/>
              <w:rPr>
                <w:rFonts w:ascii="仿宋_GB2312" w:hAnsi="Tahoma" w:eastAsia="仿宋_GB2312" w:cs="仿宋_GB2312"/>
                <w:color w:val="000000"/>
                <w:sz w:val="28"/>
                <w:szCs w:val="28"/>
              </w:rPr>
            </w:pPr>
            <w:r>
              <w:rPr>
                <w:rFonts w:hint="eastAsia" w:ascii="仿宋_GB2312" w:hAnsi="Tahoma" w:eastAsia="仿宋_GB2312" w:cs="仿宋_GB2312"/>
                <w:color w:val="000000"/>
                <w:kern w:val="0"/>
                <w:sz w:val="28"/>
                <w:szCs w:val="28"/>
              </w:rPr>
              <w:t>孙莉</w:t>
            </w:r>
          </w:p>
        </w:tc>
        <w:tc>
          <w:tcPr>
            <w:tcW w:w="1436" w:type="dxa"/>
            <w:gridSpan w:val="2"/>
            <w:tcBorders>
              <w:top w:val="single" w:color="000000" w:sz="4" w:space="0"/>
              <w:left w:val="single" w:color="000000" w:sz="4" w:space="0"/>
              <w:bottom w:val="single" w:color="000000" w:sz="4" w:space="0"/>
              <w:right w:val="single" w:color="000000" w:sz="4" w:space="0"/>
            </w:tcBorders>
            <w:vAlign w:val="center"/>
          </w:tcPr>
          <w:p>
            <w:pPr>
              <w:spacing w:line="360" w:lineRule="exact"/>
              <w:jc w:val="center"/>
              <w:rPr>
                <w:rFonts w:ascii="仿宋_GB2312" w:hAnsi="Tahoma" w:eastAsia="仿宋_GB2312" w:cs="仿宋_GB2312"/>
                <w:color w:val="000000"/>
                <w:sz w:val="28"/>
                <w:szCs w:val="28"/>
              </w:rPr>
            </w:pPr>
          </w:p>
        </w:tc>
      </w:tr>
      <w:tr>
        <w:tblPrEx>
          <w:tblLayout w:type="fixed"/>
          <w:tblCellMar>
            <w:top w:w="15" w:type="dxa"/>
            <w:left w:w="15" w:type="dxa"/>
            <w:bottom w:w="15" w:type="dxa"/>
            <w:right w:w="15" w:type="dxa"/>
          </w:tblCellMar>
        </w:tblPrEx>
        <w:trPr>
          <w:trHeight w:val="720" w:hRule="atLeast"/>
          <w:jc w:val="center"/>
        </w:trPr>
        <w:tc>
          <w:tcPr>
            <w:tcW w:w="631"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exact"/>
              <w:jc w:val="center"/>
              <w:textAlignment w:val="center"/>
              <w:rPr>
                <w:rFonts w:ascii="仿宋_GB2312" w:hAnsi="Tahoma" w:eastAsia="仿宋_GB2312" w:cs="仿宋_GB2312"/>
                <w:color w:val="000000"/>
                <w:sz w:val="28"/>
                <w:szCs w:val="28"/>
              </w:rPr>
            </w:pPr>
            <w:r>
              <w:rPr>
                <w:rFonts w:hint="eastAsia" w:ascii="仿宋_GB2312" w:hAnsi="Tahoma" w:eastAsia="仿宋_GB2312" w:cs="仿宋_GB2312"/>
                <w:color w:val="000000"/>
                <w:kern w:val="0"/>
                <w:sz w:val="28"/>
                <w:szCs w:val="28"/>
              </w:rPr>
              <w:t>10</w:t>
            </w:r>
          </w:p>
        </w:tc>
        <w:tc>
          <w:tcPr>
            <w:tcW w:w="2410"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exact"/>
              <w:jc w:val="center"/>
              <w:textAlignment w:val="center"/>
              <w:rPr>
                <w:rFonts w:ascii="仿宋_GB2312" w:hAnsi="Tahoma" w:eastAsia="仿宋_GB2312" w:cs="仿宋_GB2312"/>
                <w:color w:val="000000"/>
                <w:sz w:val="28"/>
                <w:szCs w:val="28"/>
              </w:rPr>
            </w:pPr>
            <w:r>
              <w:rPr>
                <w:rFonts w:hint="eastAsia" w:ascii="仿宋_GB2312" w:hAnsi="Tahoma" w:eastAsia="仿宋_GB2312" w:cs="仿宋_GB2312"/>
                <w:color w:val="000000"/>
                <w:kern w:val="0"/>
                <w:sz w:val="28"/>
                <w:szCs w:val="28"/>
              </w:rPr>
              <w:t>开展大一晨读活动</w:t>
            </w:r>
          </w:p>
        </w:tc>
        <w:tc>
          <w:tcPr>
            <w:tcW w:w="1984"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exact"/>
              <w:jc w:val="center"/>
              <w:textAlignment w:val="center"/>
              <w:rPr>
                <w:rFonts w:ascii="仿宋_GB2312" w:hAnsi="Tahoma" w:eastAsia="仿宋_GB2312" w:cs="仿宋_GB2312"/>
                <w:color w:val="000000"/>
                <w:sz w:val="28"/>
                <w:szCs w:val="28"/>
              </w:rPr>
            </w:pPr>
            <w:r>
              <w:rPr>
                <w:rFonts w:hint="eastAsia" w:ascii="仿宋_GB2312" w:hAnsi="Tahoma" w:eastAsia="仿宋_GB2312" w:cs="仿宋_GB2312"/>
                <w:color w:val="000000"/>
                <w:kern w:val="0"/>
                <w:sz w:val="28"/>
                <w:szCs w:val="28"/>
              </w:rPr>
              <w:t>长期</w:t>
            </w:r>
          </w:p>
        </w:tc>
        <w:tc>
          <w:tcPr>
            <w:tcW w:w="1276"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exact"/>
              <w:jc w:val="center"/>
              <w:textAlignment w:val="center"/>
              <w:rPr>
                <w:rFonts w:ascii="仿宋_GB2312" w:hAnsi="Tahoma" w:eastAsia="仿宋_GB2312" w:cs="仿宋_GB2312"/>
                <w:color w:val="000000"/>
                <w:sz w:val="28"/>
                <w:szCs w:val="28"/>
              </w:rPr>
            </w:pPr>
            <w:r>
              <w:rPr>
                <w:rFonts w:hint="eastAsia" w:ascii="仿宋_GB2312" w:hAnsi="Tahoma" w:eastAsia="仿宋_GB2312" w:cs="仿宋_GB2312"/>
                <w:color w:val="000000"/>
                <w:kern w:val="0"/>
                <w:sz w:val="28"/>
                <w:szCs w:val="28"/>
              </w:rPr>
              <w:t>自习室</w:t>
            </w:r>
          </w:p>
        </w:tc>
        <w:tc>
          <w:tcPr>
            <w:tcW w:w="1417"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exact"/>
              <w:jc w:val="center"/>
              <w:textAlignment w:val="center"/>
              <w:rPr>
                <w:rFonts w:ascii="仿宋_GB2312" w:hAnsi="Tahoma" w:eastAsia="仿宋_GB2312" w:cs="仿宋_GB2312"/>
                <w:color w:val="000000"/>
                <w:sz w:val="28"/>
                <w:szCs w:val="28"/>
              </w:rPr>
            </w:pPr>
            <w:r>
              <w:rPr>
                <w:rFonts w:hint="eastAsia" w:ascii="仿宋_GB2312" w:hAnsi="Tahoma" w:eastAsia="仿宋_GB2312" w:cs="仿宋_GB2312"/>
                <w:color w:val="000000"/>
                <w:kern w:val="0"/>
                <w:sz w:val="28"/>
                <w:szCs w:val="28"/>
              </w:rPr>
              <w:t>大一学生</w:t>
            </w:r>
          </w:p>
        </w:tc>
        <w:tc>
          <w:tcPr>
            <w:tcW w:w="3828"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exact"/>
              <w:jc w:val="center"/>
              <w:textAlignment w:val="center"/>
              <w:rPr>
                <w:rFonts w:ascii="仿宋_GB2312" w:hAnsi="Tahoma" w:eastAsia="仿宋_GB2312" w:cs="仿宋_GB2312"/>
                <w:color w:val="000000"/>
                <w:sz w:val="28"/>
                <w:szCs w:val="28"/>
              </w:rPr>
            </w:pPr>
            <w:r>
              <w:rPr>
                <w:rFonts w:hint="eastAsia" w:ascii="仿宋_GB2312" w:hAnsi="Tahoma" w:eastAsia="仿宋_GB2312" w:cs="仿宋_GB2312"/>
                <w:color w:val="000000"/>
                <w:kern w:val="0"/>
                <w:sz w:val="28"/>
                <w:szCs w:val="28"/>
              </w:rPr>
              <w:t>由团委学生会学习部组织大一学生开展晨读学习。</w:t>
            </w:r>
          </w:p>
        </w:tc>
        <w:tc>
          <w:tcPr>
            <w:tcW w:w="1540"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exact"/>
              <w:jc w:val="center"/>
              <w:textAlignment w:val="center"/>
              <w:rPr>
                <w:rFonts w:ascii="仿宋_GB2312" w:hAnsi="Tahoma" w:eastAsia="仿宋_GB2312" w:cs="仿宋_GB2312"/>
                <w:color w:val="000000"/>
                <w:sz w:val="28"/>
                <w:szCs w:val="28"/>
              </w:rPr>
            </w:pPr>
            <w:r>
              <w:rPr>
                <w:rFonts w:hint="eastAsia" w:ascii="仿宋_GB2312" w:hAnsi="Tahoma" w:eastAsia="仿宋_GB2312" w:cs="仿宋_GB2312"/>
                <w:color w:val="000000"/>
                <w:kern w:val="0"/>
                <w:sz w:val="28"/>
                <w:szCs w:val="28"/>
              </w:rPr>
              <w:t>周霞</w:t>
            </w:r>
          </w:p>
        </w:tc>
        <w:tc>
          <w:tcPr>
            <w:tcW w:w="1436" w:type="dxa"/>
            <w:gridSpan w:val="2"/>
            <w:tcBorders>
              <w:top w:val="single" w:color="000000" w:sz="4" w:space="0"/>
              <w:left w:val="single" w:color="000000" w:sz="4" w:space="0"/>
              <w:bottom w:val="single" w:color="000000" w:sz="4" w:space="0"/>
              <w:right w:val="single" w:color="000000" w:sz="4" w:space="0"/>
            </w:tcBorders>
            <w:vAlign w:val="center"/>
          </w:tcPr>
          <w:p>
            <w:pPr>
              <w:spacing w:line="360" w:lineRule="exact"/>
              <w:jc w:val="center"/>
              <w:rPr>
                <w:rFonts w:ascii="仿宋_GB2312" w:hAnsi="Tahoma" w:eastAsia="仿宋_GB2312" w:cs="仿宋_GB2312"/>
                <w:color w:val="000000"/>
                <w:sz w:val="28"/>
                <w:szCs w:val="28"/>
              </w:rPr>
            </w:pPr>
          </w:p>
        </w:tc>
      </w:tr>
      <w:tr>
        <w:tblPrEx>
          <w:tblLayout w:type="fixed"/>
          <w:tblCellMar>
            <w:top w:w="15" w:type="dxa"/>
            <w:left w:w="15" w:type="dxa"/>
            <w:bottom w:w="15" w:type="dxa"/>
            <w:right w:w="15" w:type="dxa"/>
          </w:tblCellMar>
        </w:tblPrEx>
        <w:trPr>
          <w:trHeight w:val="975" w:hRule="atLeast"/>
          <w:jc w:val="center"/>
        </w:trPr>
        <w:tc>
          <w:tcPr>
            <w:tcW w:w="631"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exact"/>
              <w:jc w:val="center"/>
              <w:textAlignment w:val="center"/>
              <w:rPr>
                <w:rFonts w:ascii="仿宋_GB2312" w:hAnsi="Tahoma" w:eastAsia="仿宋_GB2312" w:cs="仿宋_GB2312"/>
                <w:color w:val="000000"/>
                <w:sz w:val="28"/>
                <w:szCs w:val="28"/>
              </w:rPr>
            </w:pPr>
            <w:r>
              <w:rPr>
                <w:rFonts w:hint="eastAsia" w:ascii="仿宋_GB2312" w:hAnsi="Tahoma" w:eastAsia="仿宋_GB2312" w:cs="仿宋_GB2312"/>
                <w:color w:val="000000"/>
                <w:kern w:val="0"/>
                <w:sz w:val="28"/>
                <w:szCs w:val="28"/>
              </w:rPr>
              <w:t>11</w:t>
            </w:r>
          </w:p>
        </w:tc>
        <w:tc>
          <w:tcPr>
            <w:tcW w:w="2410"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exact"/>
              <w:jc w:val="center"/>
              <w:textAlignment w:val="center"/>
              <w:rPr>
                <w:rFonts w:ascii="仿宋_GB2312" w:hAnsi="Tahoma" w:eastAsia="仿宋_GB2312" w:cs="仿宋_GB2312"/>
                <w:color w:val="000000"/>
                <w:sz w:val="28"/>
                <w:szCs w:val="28"/>
              </w:rPr>
            </w:pPr>
            <w:r>
              <w:rPr>
                <w:rFonts w:hint="eastAsia" w:ascii="仿宋_GB2312" w:hAnsi="Tahoma" w:eastAsia="仿宋_GB2312" w:cs="仿宋_GB2312"/>
                <w:color w:val="000000"/>
                <w:kern w:val="0"/>
                <w:sz w:val="28"/>
                <w:szCs w:val="28"/>
              </w:rPr>
              <w:t>开展学院“热带农业追梦讲坛”学术报告活动</w:t>
            </w:r>
          </w:p>
        </w:tc>
        <w:tc>
          <w:tcPr>
            <w:tcW w:w="1984"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exact"/>
              <w:jc w:val="center"/>
              <w:textAlignment w:val="center"/>
              <w:rPr>
                <w:rFonts w:ascii="仿宋_GB2312" w:hAnsi="Tahoma" w:eastAsia="仿宋_GB2312" w:cs="仿宋_GB2312"/>
                <w:color w:val="000000"/>
                <w:sz w:val="28"/>
                <w:szCs w:val="28"/>
              </w:rPr>
            </w:pPr>
            <w:r>
              <w:rPr>
                <w:rFonts w:hint="eastAsia" w:ascii="仿宋_GB2312" w:hAnsi="Tahoma" w:eastAsia="仿宋_GB2312" w:cs="仿宋_GB2312"/>
                <w:color w:val="000000"/>
                <w:kern w:val="0"/>
                <w:sz w:val="28"/>
                <w:szCs w:val="28"/>
              </w:rPr>
              <w:t>长期</w:t>
            </w:r>
          </w:p>
        </w:tc>
        <w:tc>
          <w:tcPr>
            <w:tcW w:w="1276"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exact"/>
              <w:jc w:val="center"/>
              <w:textAlignment w:val="center"/>
              <w:rPr>
                <w:rFonts w:ascii="仿宋_GB2312" w:hAnsi="Tahoma" w:eastAsia="仿宋_GB2312" w:cs="仿宋_GB2312"/>
                <w:color w:val="000000"/>
                <w:sz w:val="28"/>
                <w:szCs w:val="28"/>
              </w:rPr>
            </w:pPr>
            <w:r>
              <w:rPr>
                <w:rFonts w:hint="eastAsia" w:ascii="仿宋_GB2312" w:hAnsi="Tahoma" w:eastAsia="仿宋_GB2312" w:cs="仿宋_GB2312"/>
                <w:color w:val="000000"/>
                <w:kern w:val="0"/>
                <w:sz w:val="28"/>
                <w:szCs w:val="28"/>
              </w:rPr>
              <w:t>农科楼207会议室</w:t>
            </w:r>
          </w:p>
        </w:tc>
        <w:tc>
          <w:tcPr>
            <w:tcW w:w="1417"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exact"/>
              <w:jc w:val="center"/>
              <w:textAlignment w:val="center"/>
              <w:rPr>
                <w:rFonts w:ascii="仿宋_GB2312" w:hAnsi="Tahoma" w:eastAsia="仿宋_GB2312" w:cs="仿宋_GB2312"/>
                <w:color w:val="000000"/>
                <w:sz w:val="28"/>
                <w:szCs w:val="28"/>
              </w:rPr>
            </w:pPr>
            <w:r>
              <w:rPr>
                <w:rFonts w:hint="eastAsia" w:ascii="仿宋_GB2312" w:hAnsi="Tahoma" w:eastAsia="仿宋_GB2312" w:cs="仿宋_GB2312"/>
                <w:color w:val="000000"/>
                <w:kern w:val="0"/>
                <w:sz w:val="28"/>
                <w:szCs w:val="28"/>
              </w:rPr>
              <w:t>全体学生</w:t>
            </w:r>
          </w:p>
        </w:tc>
        <w:tc>
          <w:tcPr>
            <w:tcW w:w="3828"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exact"/>
              <w:jc w:val="center"/>
              <w:textAlignment w:val="center"/>
              <w:rPr>
                <w:rFonts w:ascii="仿宋_GB2312" w:hAnsi="Tahoma" w:eastAsia="仿宋_GB2312" w:cs="仿宋_GB2312"/>
                <w:color w:val="000000"/>
                <w:sz w:val="28"/>
                <w:szCs w:val="28"/>
              </w:rPr>
            </w:pPr>
            <w:r>
              <w:rPr>
                <w:rFonts w:hint="eastAsia" w:ascii="仿宋_GB2312" w:hAnsi="Tahoma" w:eastAsia="仿宋_GB2312" w:cs="仿宋_GB2312"/>
                <w:color w:val="000000"/>
                <w:kern w:val="0"/>
                <w:sz w:val="28"/>
                <w:szCs w:val="28"/>
              </w:rPr>
              <w:t>每月召开一次，邀请专家、学者就学生所学专业方面的相关学术问题进行专题报告。</w:t>
            </w:r>
          </w:p>
        </w:tc>
        <w:tc>
          <w:tcPr>
            <w:tcW w:w="1540"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exact"/>
              <w:jc w:val="center"/>
              <w:textAlignment w:val="center"/>
              <w:rPr>
                <w:rFonts w:ascii="仿宋_GB2312" w:hAnsi="Tahoma" w:eastAsia="仿宋_GB2312" w:cs="仿宋_GB2312"/>
                <w:color w:val="000000"/>
                <w:sz w:val="28"/>
                <w:szCs w:val="28"/>
              </w:rPr>
            </w:pPr>
            <w:r>
              <w:rPr>
                <w:rFonts w:hint="eastAsia" w:ascii="仿宋_GB2312" w:hAnsi="Tahoma" w:eastAsia="仿宋_GB2312" w:cs="仿宋_GB2312"/>
                <w:color w:val="000000"/>
                <w:kern w:val="0"/>
                <w:sz w:val="28"/>
                <w:szCs w:val="28"/>
              </w:rPr>
              <w:t>于赫</w:t>
            </w:r>
          </w:p>
        </w:tc>
        <w:tc>
          <w:tcPr>
            <w:tcW w:w="1436" w:type="dxa"/>
            <w:gridSpan w:val="2"/>
            <w:tcBorders>
              <w:top w:val="single" w:color="000000" w:sz="4" w:space="0"/>
              <w:left w:val="single" w:color="000000" w:sz="4" w:space="0"/>
              <w:bottom w:val="single" w:color="000000" w:sz="4" w:space="0"/>
              <w:right w:val="single" w:color="000000" w:sz="4" w:space="0"/>
            </w:tcBorders>
            <w:vAlign w:val="center"/>
          </w:tcPr>
          <w:p>
            <w:pPr>
              <w:spacing w:line="360" w:lineRule="exact"/>
              <w:jc w:val="center"/>
              <w:rPr>
                <w:rFonts w:ascii="仿宋_GB2312" w:hAnsi="Tahoma" w:eastAsia="仿宋_GB2312" w:cs="仿宋_GB2312"/>
                <w:color w:val="000000"/>
                <w:sz w:val="28"/>
                <w:szCs w:val="28"/>
              </w:rPr>
            </w:pPr>
          </w:p>
        </w:tc>
      </w:tr>
      <w:tr>
        <w:tblPrEx>
          <w:tblLayout w:type="fixed"/>
          <w:tblCellMar>
            <w:top w:w="15" w:type="dxa"/>
            <w:left w:w="15" w:type="dxa"/>
            <w:bottom w:w="15" w:type="dxa"/>
            <w:right w:w="15" w:type="dxa"/>
          </w:tblCellMar>
        </w:tblPrEx>
        <w:trPr>
          <w:trHeight w:val="945" w:hRule="atLeast"/>
          <w:jc w:val="center"/>
        </w:trPr>
        <w:tc>
          <w:tcPr>
            <w:tcW w:w="631"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exact"/>
              <w:jc w:val="center"/>
              <w:textAlignment w:val="center"/>
              <w:rPr>
                <w:rFonts w:ascii="仿宋_GB2312" w:hAnsi="Tahoma" w:eastAsia="仿宋_GB2312" w:cs="仿宋_GB2312"/>
                <w:color w:val="000000"/>
                <w:sz w:val="28"/>
                <w:szCs w:val="28"/>
              </w:rPr>
            </w:pPr>
            <w:r>
              <w:rPr>
                <w:rFonts w:hint="eastAsia" w:ascii="仿宋_GB2312" w:hAnsi="Tahoma" w:eastAsia="仿宋_GB2312" w:cs="仿宋_GB2312"/>
                <w:color w:val="000000"/>
                <w:kern w:val="0"/>
                <w:sz w:val="28"/>
                <w:szCs w:val="28"/>
              </w:rPr>
              <w:t>12</w:t>
            </w:r>
          </w:p>
        </w:tc>
        <w:tc>
          <w:tcPr>
            <w:tcW w:w="2410"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exact"/>
              <w:jc w:val="center"/>
              <w:textAlignment w:val="center"/>
              <w:rPr>
                <w:rFonts w:ascii="仿宋_GB2312" w:hAnsi="Tahoma" w:eastAsia="仿宋_GB2312" w:cs="仿宋_GB2312"/>
                <w:color w:val="000000"/>
                <w:sz w:val="28"/>
                <w:szCs w:val="28"/>
              </w:rPr>
            </w:pPr>
            <w:r>
              <w:rPr>
                <w:rFonts w:hint="eastAsia" w:ascii="仿宋_GB2312" w:hAnsi="Tahoma" w:eastAsia="仿宋_GB2312" w:cs="仿宋_GB2312"/>
                <w:color w:val="000000"/>
                <w:kern w:val="0"/>
                <w:sz w:val="28"/>
                <w:szCs w:val="28"/>
              </w:rPr>
              <w:t>农林青年微信公众平台推送学习专题推送</w:t>
            </w:r>
          </w:p>
        </w:tc>
        <w:tc>
          <w:tcPr>
            <w:tcW w:w="1984"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exact"/>
              <w:jc w:val="center"/>
              <w:textAlignment w:val="center"/>
              <w:rPr>
                <w:rFonts w:ascii="仿宋_GB2312" w:hAnsi="Tahoma" w:eastAsia="仿宋_GB2312" w:cs="仿宋_GB2312"/>
                <w:color w:val="000000"/>
                <w:sz w:val="28"/>
                <w:szCs w:val="28"/>
              </w:rPr>
            </w:pPr>
            <w:r>
              <w:rPr>
                <w:rFonts w:hint="eastAsia" w:ascii="仿宋_GB2312" w:hAnsi="Tahoma" w:eastAsia="仿宋_GB2312" w:cs="仿宋_GB2312"/>
                <w:color w:val="000000"/>
                <w:kern w:val="0"/>
                <w:sz w:val="28"/>
                <w:szCs w:val="28"/>
              </w:rPr>
              <w:t>长期</w:t>
            </w:r>
          </w:p>
        </w:tc>
        <w:tc>
          <w:tcPr>
            <w:tcW w:w="1276"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exact"/>
              <w:jc w:val="center"/>
              <w:textAlignment w:val="center"/>
              <w:rPr>
                <w:rFonts w:ascii="仿宋_GB2312" w:hAnsi="Tahoma" w:eastAsia="仿宋_GB2312" w:cs="仿宋_GB2312"/>
                <w:color w:val="000000"/>
                <w:sz w:val="28"/>
                <w:szCs w:val="28"/>
              </w:rPr>
            </w:pPr>
            <w:r>
              <w:rPr>
                <w:rFonts w:hint="eastAsia" w:ascii="仿宋_GB2312" w:hAnsi="Tahoma" w:eastAsia="仿宋_GB2312" w:cs="仿宋_GB2312"/>
                <w:color w:val="000000"/>
                <w:kern w:val="0"/>
                <w:sz w:val="28"/>
                <w:szCs w:val="28"/>
              </w:rPr>
              <w:t>网络</w:t>
            </w:r>
          </w:p>
        </w:tc>
        <w:tc>
          <w:tcPr>
            <w:tcW w:w="1417"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exact"/>
              <w:jc w:val="center"/>
              <w:textAlignment w:val="center"/>
              <w:rPr>
                <w:rFonts w:ascii="仿宋_GB2312" w:hAnsi="Tahoma" w:eastAsia="仿宋_GB2312" w:cs="仿宋_GB2312"/>
                <w:color w:val="000000"/>
                <w:sz w:val="28"/>
                <w:szCs w:val="28"/>
              </w:rPr>
            </w:pPr>
            <w:r>
              <w:rPr>
                <w:rFonts w:hint="eastAsia" w:ascii="仿宋_GB2312" w:hAnsi="Tahoma" w:eastAsia="仿宋_GB2312" w:cs="仿宋_GB2312"/>
                <w:color w:val="000000"/>
                <w:kern w:val="0"/>
                <w:sz w:val="28"/>
                <w:szCs w:val="28"/>
              </w:rPr>
              <w:t>全体学生</w:t>
            </w:r>
          </w:p>
        </w:tc>
        <w:tc>
          <w:tcPr>
            <w:tcW w:w="3828"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exact"/>
              <w:jc w:val="center"/>
              <w:textAlignment w:val="center"/>
              <w:rPr>
                <w:rFonts w:ascii="仿宋_GB2312" w:hAnsi="Tahoma" w:eastAsia="仿宋_GB2312" w:cs="仿宋_GB2312"/>
                <w:color w:val="000000"/>
                <w:sz w:val="28"/>
                <w:szCs w:val="28"/>
              </w:rPr>
            </w:pPr>
            <w:r>
              <w:rPr>
                <w:rFonts w:hint="eastAsia" w:ascii="仿宋_GB2312" w:hAnsi="Tahoma" w:eastAsia="仿宋_GB2312" w:cs="仿宋_GB2312"/>
                <w:color w:val="000000"/>
                <w:kern w:val="0"/>
                <w:sz w:val="28"/>
                <w:szCs w:val="28"/>
              </w:rPr>
              <w:t>每月推送学习、考试、生涯规划、就业信息相关内容，服务学生学习生活。</w:t>
            </w:r>
          </w:p>
        </w:tc>
        <w:tc>
          <w:tcPr>
            <w:tcW w:w="1540"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exact"/>
              <w:jc w:val="center"/>
              <w:textAlignment w:val="center"/>
              <w:rPr>
                <w:rFonts w:ascii="仿宋_GB2312" w:hAnsi="Tahoma" w:eastAsia="仿宋_GB2312" w:cs="仿宋_GB2312"/>
                <w:color w:val="000000"/>
                <w:sz w:val="28"/>
                <w:szCs w:val="28"/>
              </w:rPr>
            </w:pPr>
            <w:r>
              <w:rPr>
                <w:rFonts w:hint="eastAsia" w:ascii="仿宋_GB2312" w:hAnsi="Tahoma" w:eastAsia="仿宋_GB2312" w:cs="仿宋_GB2312"/>
                <w:color w:val="000000"/>
                <w:kern w:val="0"/>
                <w:sz w:val="28"/>
                <w:szCs w:val="28"/>
              </w:rPr>
              <w:t>于赫</w:t>
            </w:r>
          </w:p>
        </w:tc>
        <w:tc>
          <w:tcPr>
            <w:tcW w:w="1436" w:type="dxa"/>
            <w:gridSpan w:val="2"/>
            <w:tcBorders>
              <w:top w:val="single" w:color="000000" w:sz="4" w:space="0"/>
              <w:left w:val="single" w:color="000000" w:sz="4" w:space="0"/>
              <w:bottom w:val="single" w:color="000000" w:sz="4" w:space="0"/>
              <w:right w:val="single" w:color="000000" w:sz="4" w:space="0"/>
            </w:tcBorders>
            <w:vAlign w:val="center"/>
          </w:tcPr>
          <w:p>
            <w:pPr>
              <w:spacing w:line="360" w:lineRule="exact"/>
              <w:jc w:val="center"/>
              <w:rPr>
                <w:rFonts w:ascii="仿宋_GB2312" w:hAnsi="Tahoma" w:eastAsia="仿宋_GB2312" w:cs="仿宋_GB2312"/>
                <w:color w:val="000000"/>
                <w:sz w:val="28"/>
                <w:szCs w:val="28"/>
              </w:rPr>
            </w:pPr>
          </w:p>
        </w:tc>
      </w:tr>
      <w:tr>
        <w:tblPrEx>
          <w:tblLayout w:type="fixed"/>
          <w:tblCellMar>
            <w:top w:w="15" w:type="dxa"/>
            <w:left w:w="15" w:type="dxa"/>
            <w:bottom w:w="15" w:type="dxa"/>
            <w:right w:w="15" w:type="dxa"/>
          </w:tblCellMar>
        </w:tblPrEx>
        <w:trPr>
          <w:trHeight w:val="630" w:hRule="atLeast"/>
          <w:jc w:val="center"/>
        </w:trPr>
        <w:tc>
          <w:tcPr>
            <w:tcW w:w="631"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exact"/>
              <w:jc w:val="center"/>
              <w:textAlignment w:val="center"/>
              <w:rPr>
                <w:rFonts w:ascii="仿宋_GB2312" w:hAnsi="Tahoma" w:eastAsia="仿宋_GB2312" w:cs="仿宋_GB2312"/>
                <w:color w:val="000000"/>
                <w:sz w:val="28"/>
                <w:szCs w:val="28"/>
              </w:rPr>
            </w:pPr>
            <w:r>
              <w:rPr>
                <w:rFonts w:hint="eastAsia" w:ascii="仿宋_GB2312" w:hAnsi="Tahoma" w:eastAsia="仿宋_GB2312" w:cs="仿宋_GB2312"/>
                <w:color w:val="000000"/>
                <w:kern w:val="0"/>
                <w:sz w:val="28"/>
                <w:szCs w:val="28"/>
              </w:rPr>
              <w:t>13</w:t>
            </w:r>
          </w:p>
        </w:tc>
        <w:tc>
          <w:tcPr>
            <w:tcW w:w="2410"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exact"/>
              <w:jc w:val="center"/>
              <w:textAlignment w:val="center"/>
              <w:rPr>
                <w:rFonts w:ascii="仿宋_GB2312" w:hAnsi="Tahoma" w:eastAsia="仿宋_GB2312" w:cs="仿宋_GB2312"/>
                <w:color w:val="000000"/>
                <w:sz w:val="28"/>
                <w:szCs w:val="28"/>
              </w:rPr>
            </w:pPr>
            <w:r>
              <w:rPr>
                <w:rFonts w:hint="eastAsia" w:ascii="仿宋_GB2312" w:hAnsi="Tahoma" w:eastAsia="仿宋_GB2312" w:cs="仿宋_GB2312"/>
                <w:color w:val="000000"/>
                <w:kern w:val="0"/>
                <w:sz w:val="28"/>
                <w:szCs w:val="28"/>
              </w:rPr>
              <w:t>文明校园系列活动</w:t>
            </w:r>
          </w:p>
        </w:tc>
        <w:tc>
          <w:tcPr>
            <w:tcW w:w="1984"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exact"/>
              <w:jc w:val="center"/>
              <w:textAlignment w:val="center"/>
              <w:rPr>
                <w:rFonts w:ascii="仿宋_GB2312" w:hAnsi="Tahoma" w:eastAsia="仿宋_GB2312" w:cs="仿宋_GB2312"/>
                <w:color w:val="000000"/>
                <w:sz w:val="28"/>
                <w:szCs w:val="28"/>
              </w:rPr>
            </w:pPr>
            <w:r>
              <w:rPr>
                <w:rFonts w:hint="eastAsia" w:ascii="仿宋_GB2312" w:hAnsi="Tahoma" w:eastAsia="仿宋_GB2312" w:cs="仿宋_GB2312"/>
                <w:color w:val="000000"/>
                <w:kern w:val="0"/>
                <w:sz w:val="28"/>
                <w:szCs w:val="28"/>
              </w:rPr>
              <w:t>2018年5月-6月</w:t>
            </w:r>
          </w:p>
        </w:tc>
        <w:tc>
          <w:tcPr>
            <w:tcW w:w="1276"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exact"/>
              <w:jc w:val="center"/>
              <w:textAlignment w:val="center"/>
              <w:rPr>
                <w:rFonts w:ascii="仿宋_GB2312" w:hAnsi="Tahoma" w:eastAsia="仿宋_GB2312" w:cs="仿宋_GB2312"/>
                <w:color w:val="000000"/>
                <w:sz w:val="28"/>
                <w:szCs w:val="28"/>
              </w:rPr>
            </w:pPr>
            <w:r>
              <w:rPr>
                <w:rFonts w:hint="eastAsia" w:ascii="仿宋_GB2312" w:hAnsi="Tahoma" w:eastAsia="仿宋_GB2312" w:cs="仿宋_GB2312"/>
                <w:color w:val="000000"/>
                <w:kern w:val="0"/>
                <w:sz w:val="28"/>
                <w:szCs w:val="28"/>
              </w:rPr>
              <w:t>待定</w:t>
            </w:r>
          </w:p>
        </w:tc>
        <w:tc>
          <w:tcPr>
            <w:tcW w:w="1417"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exact"/>
              <w:jc w:val="center"/>
              <w:textAlignment w:val="center"/>
              <w:rPr>
                <w:rFonts w:ascii="仿宋_GB2312" w:hAnsi="Tahoma" w:eastAsia="仿宋_GB2312" w:cs="仿宋_GB2312"/>
                <w:color w:val="000000"/>
                <w:sz w:val="28"/>
                <w:szCs w:val="28"/>
              </w:rPr>
            </w:pPr>
            <w:r>
              <w:rPr>
                <w:rFonts w:hint="eastAsia" w:ascii="仿宋_GB2312" w:hAnsi="Tahoma" w:eastAsia="仿宋_GB2312" w:cs="仿宋_GB2312"/>
                <w:color w:val="000000"/>
                <w:kern w:val="0"/>
                <w:sz w:val="28"/>
                <w:szCs w:val="28"/>
              </w:rPr>
              <w:t>全体师生</w:t>
            </w:r>
          </w:p>
        </w:tc>
        <w:tc>
          <w:tcPr>
            <w:tcW w:w="3828" w:type="dxa"/>
            <w:tcBorders>
              <w:top w:val="single" w:color="000000" w:sz="4" w:space="0"/>
              <w:left w:val="single" w:color="000000" w:sz="4" w:space="0"/>
              <w:bottom w:val="single" w:color="000000" w:sz="4" w:space="0"/>
              <w:right w:val="single" w:color="000000" w:sz="4" w:space="0"/>
            </w:tcBorders>
            <w:vAlign w:val="center"/>
          </w:tcPr>
          <w:p>
            <w:pPr>
              <w:spacing w:line="360" w:lineRule="exact"/>
              <w:jc w:val="center"/>
              <w:rPr>
                <w:rFonts w:ascii="仿宋_GB2312" w:hAnsi="Tahoma" w:eastAsia="仿宋_GB2312" w:cs="仿宋_GB2312"/>
                <w:color w:val="000000"/>
                <w:sz w:val="28"/>
                <w:szCs w:val="28"/>
              </w:rPr>
            </w:pPr>
          </w:p>
        </w:tc>
        <w:tc>
          <w:tcPr>
            <w:tcW w:w="1540"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exact"/>
              <w:jc w:val="center"/>
              <w:textAlignment w:val="center"/>
              <w:rPr>
                <w:rFonts w:ascii="仿宋_GB2312" w:hAnsi="Tahoma" w:eastAsia="仿宋_GB2312" w:cs="仿宋_GB2312"/>
                <w:color w:val="000000"/>
                <w:sz w:val="28"/>
                <w:szCs w:val="28"/>
              </w:rPr>
            </w:pPr>
            <w:r>
              <w:rPr>
                <w:rFonts w:hint="eastAsia" w:ascii="仿宋_GB2312" w:hAnsi="Tahoma" w:eastAsia="仿宋_GB2312" w:cs="仿宋_GB2312"/>
                <w:color w:val="000000"/>
                <w:kern w:val="0"/>
                <w:sz w:val="28"/>
                <w:szCs w:val="28"/>
              </w:rPr>
              <w:t>于旭东、郑中兵</w:t>
            </w:r>
          </w:p>
        </w:tc>
        <w:tc>
          <w:tcPr>
            <w:tcW w:w="1436" w:type="dxa"/>
            <w:gridSpan w:val="2"/>
            <w:tcBorders>
              <w:top w:val="single" w:color="000000" w:sz="4" w:space="0"/>
              <w:left w:val="single" w:color="000000" w:sz="4" w:space="0"/>
              <w:bottom w:val="single" w:color="000000" w:sz="4" w:space="0"/>
              <w:right w:val="single" w:color="000000" w:sz="4" w:space="0"/>
            </w:tcBorders>
            <w:vAlign w:val="bottom"/>
          </w:tcPr>
          <w:p>
            <w:pPr>
              <w:spacing w:line="360" w:lineRule="exact"/>
              <w:rPr>
                <w:rFonts w:ascii="仿宋_GB2312" w:hAnsi="Tahoma" w:eastAsia="仿宋_GB2312" w:cs="仿宋_GB2312"/>
                <w:color w:val="000000"/>
                <w:sz w:val="28"/>
                <w:szCs w:val="28"/>
              </w:rPr>
            </w:pPr>
          </w:p>
        </w:tc>
      </w:tr>
      <w:tr>
        <w:tblPrEx>
          <w:tblLayout w:type="fixed"/>
          <w:tblCellMar>
            <w:top w:w="15" w:type="dxa"/>
            <w:left w:w="15" w:type="dxa"/>
            <w:bottom w:w="15" w:type="dxa"/>
            <w:right w:w="15" w:type="dxa"/>
          </w:tblCellMar>
        </w:tblPrEx>
        <w:trPr>
          <w:trHeight w:val="855" w:hRule="atLeast"/>
          <w:jc w:val="center"/>
        </w:trPr>
        <w:tc>
          <w:tcPr>
            <w:tcW w:w="631"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exact"/>
              <w:jc w:val="center"/>
              <w:textAlignment w:val="center"/>
              <w:rPr>
                <w:rFonts w:ascii="仿宋_GB2312" w:hAnsi="Tahoma" w:eastAsia="仿宋_GB2312" w:cs="仿宋_GB2312"/>
                <w:color w:val="000000"/>
                <w:sz w:val="28"/>
                <w:szCs w:val="28"/>
              </w:rPr>
            </w:pPr>
            <w:r>
              <w:rPr>
                <w:rFonts w:hint="eastAsia" w:ascii="仿宋_GB2312" w:hAnsi="Tahoma" w:eastAsia="仿宋_GB2312" w:cs="仿宋_GB2312"/>
                <w:color w:val="000000"/>
                <w:kern w:val="0"/>
                <w:sz w:val="28"/>
                <w:szCs w:val="28"/>
              </w:rPr>
              <w:t>14</w:t>
            </w:r>
          </w:p>
        </w:tc>
        <w:tc>
          <w:tcPr>
            <w:tcW w:w="2410"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exact"/>
              <w:jc w:val="center"/>
              <w:textAlignment w:val="center"/>
              <w:rPr>
                <w:rFonts w:ascii="仿宋_GB2312" w:hAnsi="Tahoma" w:eastAsia="仿宋_GB2312" w:cs="仿宋_GB2312"/>
                <w:color w:val="000000"/>
                <w:sz w:val="28"/>
                <w:szCs w:val="28"/>
              </w:rPr>
            </w:pPr>
            <w:r>
              <w:rPr>
                <w:rFonts w:hint="eastAsia" w:ascii="仿宋_GB2312" w:hAnsi="Tahoma" w:eastAsia="仿宋_GB2312" w:cs="仿宋_GB2312"/>
                <w:color w:val="000000"/>
                <w:kern w:val="0"/>
                <w:sz w:val="28"/>
                <w:szCs w:val="28"/>
              </w:rPr>
              <w:t>举行“学风建设”启动仪式</w:t>
            </w:r>
          </w:p>
        </w:tc>
        <w:tc>
          <w:tcPr>
            <w:tcW w:w="1984"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exact"/>
              <w:jc w:val="center"/>
              <w:textAlignment w:val="center"/>
              <w:rPr>
                <w:rFonts w:ascii="仿宋_GB2312" w:hAnsi="Tahoma" w:eastAsia="仿宋_GB2312" w:cs="仿宋_GB2312"/>
                <w:color w:val="000000"/>
                <w:sz w:val="28"/>
                <w:szCs w:val="28"/>
              </w:rPr>
            </w:pPr>
            <w:r>
              <w:rPr>
                <w:rFonts w:hint="eastAsia" w:ascii="仿宋_GB2312" w:hAnsi="Tahoma" w:eastAsia="仿宋_GB2312" w:cs="仿宋_GB2312"/>
                <w:color w:val="000000"/>
                <w:kern w:val="0"/>
                <w:sz w:val="28"/>
                <w:szCs w:val="28"/>
              </w:rPr>
              <w:t>4月底</w:t>
            </w:r>
          </w:p>
        </w:tc>
        <w:tc>
          <w:tcPr>
            <w:tcW w:w="1276"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exact"/>
              <w:jc w:val="center"/>
              <w:textAlignment w:val="center"/>
              <w:rPr>
                <w:rFonts w:ascii="仿宋_GB2312" w:hAnsi="Tahoma" w:eastAsia="仿宋_GB2312" w:cs="仿宋_GB2312"/>
                <w:color w:val="000000"/>
                <w:sz w:val="28"/>
                <w:szCs w:val="28"/>
              </w:rPr>
            </w:pPr>
            <w:r>
              <w:rPr>
                <w:rFonts w:hint="eastAsia" w:ascii="仿宋_GB2312" w:hAnsi="Tahoma" w:eastAsia="仿宋_GB2312" w:cs="仿宋_GB2312"/>
                <w:color w:val="000000"/>
                <w:kern w:val="0"/>
                <w:sz w:val="28"/>
                <w:szCs w:val="28"/>
              </w:rPr>
              <w:t>47课室</w:t>
            </w:r>
          </w:p>
        </w:tc>
        <w:tc>
          <w:tcPr>
            <w:tcW w:w="1417"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exact"/>
              <w:jc w:val="center"/>
              <w:textAlignment w:val="center"/>
              <w:rPr>
                <w:rFonts w:ascii="仿宋_GB2312" w:hAnsi="Tahoma" w:eastAsia="仿宋_GB2312" w:cs="仿宋_GB2312"/>
                <w:color w:val="000000"/>
                <w:sz w:val="28"/>
                <w:szCs w:val="28"/>
              </w:rPr>
            </w:pPr>
            <w:r>
              <w:rPr>
                <w:rFonts w:hint="eastAsia" w:ascii="仿宋_GB2312" w:hAnsi="Tahoma" w:eastAsia="仿宋_GB2312" w:cs="仿宋_GB2312"/>
                <w:color w:val="000000"/>
                <w:kern w:val="0"/>
                <w:sz w:val="28"/>
                <w:szCs w:val="28"/>
              </w:rPr>
              <w:t>全体师生</w:t>
            </w:r>
          </w:p>
        </w:tc>
        <w:tc>
          <w:tcPr>
            <w:tcW w:w="3828"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exact"/>
              <w:jc w:val="center"/>
              <w:textAlignment w:val="center"/>
              <w:rPr>
                <w:rFonts w:ascii="仿宋_GB2312" w:hAnsi="Tahoma" w:eastAsia="仿宋_GB2312" w:cs="仿宋_GB2312"/>
                <w:color w:val="000000"/>
                <w:sz w:val="28"/>
                <w:szCs w:val="28"/>
              </w:rPr>
            </w:pPr>
            <w:r>
              <w:rPr>
                <w:rFonts w:hint="eastAsia" w:ascii="仿宋_GB2312" w:hAnsi="Tahoma" w:eastAsia="仿宋_GB2312" w:cs="仿宋_GB2312"/>
                <w:color w:val="000000"/>
                <w:kern w:val="0"/>
                <w:sz w:val="28"/>
                <w:szCs w:val="28"/>
              </w:rPr>
              <w:t>举行“学风建设”启动仪式，师生代表参加，营造“学风建设”氛围。</w:t>
            </w:r>
          </w:p>
        </w:tc>
        <w:tc>
          <w:tcPr>
            <w:tcW w:w="1540"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exact"/>
              <w:jc w:val="center"/>
              <w:textAlignment w:val="center"/>
              <w:rPr>
                <w:rFonts w:ascii="仿宋_GB2312" w:hAnsi="Tahoma" w:eastAsia="仿宋_GB2312" w:cs="仿宋_GB2312"/>
                <w:color w:val="000000"/>
                <w:sz w:val="28"/>
                <w:szCs w:val="28"/>
              </w:rPr>
            </w:pPr>
            <w:r>
              <w:rPr>
                <w:rFonts w:hint="eastAsia" w:ascii="仿宋_GB2312" w:hAnsi="Tahoma" w:eastAsia="仿宋_GB2312" w:cs="仿宋_GB2312"/>
                <w:color w:val="000000"/>
                <w:kern w:val="0"/>
                <w:sz w:val="28"/>
                <w:szCs w:val="28"/>
              </w:rPr>
              <w:t>张帅涛</w:t>
            </w:r>
          </w:p>
        </w:tc>
        <w:tc>
          <w:tcPr>
            <w:tcW w:w="1436" w:type="dxa"/>
            <w:gridSpan w:val="2"/>
            <w:tcBorders>
              <w:top w:val="single" w:color="000000" w:sz="4" w:space="0"/>
              <w:left w:val="single" w:color="000000" w:sz="4" w:space="0"/>
              <w:bottom w:val="single" w:color="000000" w:sz="4" w:space="0"/>
              <w:right w:val="single" w:color="000000" w:sz="4" w:space="0"/>
            </w:tcBorders>
            <w:vAlign w:val="center"/>
          </w:tcPr>
          <w:p>
            <w:pPr>
              <w:spacing w:line="360" w:lineRule="exact"/>
              <w:jc w:val="center"/>
              <w:rPr>
                <w:rFonts w:ascii="仿宋_GB2312" w:hAnsi="Tahoma" w:eastAsia="仿宋_GB2312" w:cs="仿宋_GB2312"/>
                <w:color w:val="000000"/>
                <w:sz w:val="28"/>
                <w:szCs w:val="28"/>
              </w:rPr>
            </w:pPr>
          </w:p>
        </w:tc>
      </w:tr>
      <w:tr>
        <w:tblPrEx>
          <w:tblLayout w:type="fixed"/>
          <w:tblCellMar>
            <w:top w:w="15" w:type="dxa"/>
            <w:left w:w="15" w:type="dxa"/>
            <w:bottom w:w="15" w:type="dxa"/>
            <w:right w:w="15" w:type="dxa"/>
          </w:tblCellMar>
        </w:tblPrEx>
        <w:trPr>
          <w:trHeight w:val="840" w:hRule="atLeast"/>
          <w:jc w:val="center"/>
        </w:trPr>
        <w:tc>
          <w:tcPr>
            <w:tcW w:w="631"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exact"/>
              <w:jc w:val="center"/>
              <w:textAlignment w:val="center"/>
              <w:rPr>
                <w:rFonts w:ascii="仿宋_GB2312" w:hAnsi="Tahoma" w:eastAsia="仿宋_GB2312" w:cs="仿宋_GB2312"/>
                <w:color w:val="000000"/>
                <w:sz w:val="28"/>
                <w:szCs w:val="28"/>
              </w:rPr>
            </w:pPr>
            <w:r>
              <w:rPr>
                <w:rFonts w:hint="eastAsia" w:ascii="仿宋_GB2312" w:hAnsi="Tahoma" w:eastAsia="仿宋_GB2312" w:cs="仿宋_GB2312"/>
                <w:color w:val="000000"/>
                <w:kern w:val="0"/>
                <w:sz w:val="28"/>
                <w:szCs w:val="28"/>
              </w:rPr>
              <w:t>15</w:t>
            </w:r>
          </w:p>
        </w:tc>
        <w:tc>
          <w:tcPr>
            <w:tcW w:w="2410"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exact"/>
              <w:jc w:val="center"/>
              <w:textAlignment w:val="center"/>
              <w:rPr>
                <w:rFonts w:ascii="仿宋_GB2312" w:hAnsi="Tahoma" w:eastAsia="仿宋_GB2312" w:cs="仿宋_GB2312"/>
                <w:color w:val="000000"/>
                <w:sz w:val="28"/>
                <w:szCs w:val="28"/>
              </w:rPr>
            </w:pPr>
            <w:r>
              <w:rPr>
                <w:rFonts w:hint="eastAsia" w:ascii="仿宋_GB2312" w:hAnsi="Tahoma" w:eastAsia="仿宋_GB2312" w:cs="仿宋_GB2312"/>
                <w:color w:val="000000"/>
                <w:kern w:val="0"/>
                <w:sz w:val="28"/>
                <w:szCs w:val="28"/>
              </w:rPr>
              <w:t>校区领导进学生课堂听课</w:t>
            </w:r>
          </w:p>
        </w:tc>
        <w:tc>
          <w:tcPr>
            <w:tcW w:w="1984"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exact"/>
              <w:jc w:val="center"/>
              <w:textAlignment w:val="center"/>
              <w:rPr>
                <w:rFonts w:ascii="仿宋_GB2312" w:hAnsi="Tahoma" w:eastAsia="仿宋_GB2312" w:cs="仿宋_GB2312"/>
                <w:color w:val="000000"/>
                <w:sz w:val="28"/>
                <w:szCs w:val="28"/>
              </w:rPr>
            </w:pPr>
            <w:r>
              <w:rPr>
                <w:rFonts w:hint="eastAsia" w:ascii="仿宋_GB2312" w:hAnsi="Tahoma" w:eastAsia="仿宋_GB2312" w:cs="仿宋_GB2312"/>
                <w:color w:val="000000"/>
                <w:kern w:val="0"/>
                <w:sz w:val="28"/>
                <w:szCs w:val="28"/>
              </w:rPr>
              <w:t>全年</w:t>
            </w:r>
          </w:p>
        </w:tc>
        <w:tc>
          <w:tcPr>
            <w:tcW w:w="1276"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exact"/>
              <w:jc w:val="center"/>
              <w:textAlignment w:val="center"/>
              <w:rPr>
                <w:rFonts w:ascii="仿宋_GB2312" w:hAnsi="Tahoma" w:eastAsia="仿宋_GB2312" w:cs="仿宋_GB2312"/>
                <w:color w:val="000000"/>
                <w:sz w:val="28"/>
                <w:szCs w:val="28"/>
              </w:rPr>
            </w:pPr>
            <w:r>
              <w:rPr>
                <w:rFonts w:hint="eastAsia" w:ascii="仿宋_GB2312" w:hAnsi="Tahoma" w:eastAsia="仿宋_GB2312" w:cs="仿宋_GB2312"/>
                <w:color w:val="000000"/>
                <w:kern w:val="0"/>
                <w:sz w:val="28"/>
                <w:szCs w:val="28"/>
              </w:rPr>
              <w:t>教室</w:t>
            </w:r>
          </w:p>
        </w:tc>
        <w:tc>
          <w:tcPr>
            <w:tcW w:w="1417"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exact"/>
              <w:jc w:val="center"/>
              <w:textAlignment w:val="center"/>
              <w:rPr>
                <w:rFonts w:ascii="仿宋_GB2312" w:hAnsi="Tahoma" w:eastAsia="仿宋_GB2312" w:cs="仿宋_GB2312"/>
                <w:color w:val="000000"/>
                <w:sz w:val="28"/>
                <w:szCs w:val="28"/>
              </w:rPr>
            </w:pPr>
            <w:r>
              <w:rPr>
                <w:rFonts w:hint="eastAsia" w:ascii="仿宋_GB2312" w:hAnsi="Tahoma" w:eastAsia="仿宋_GB2312" w:cs="仿宋_GB2312"/>
                <w:color w:val="000000"/>
                <w:kern w:val="0"/>
                <w:sz w:val="28"/>
                <w:szCs w:val="28"/>
              </w:rPr>
              <w:t>全体教学班</w:t>
            </w:r>
          </w:p>
        </w:tc>
        <w:tc>
          <w:tcPr>
            <w:tcW w:w="3828"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exact"/>
              <w:jc w:val="center"/>
              <w:textAlignment w:val="center"/>
              <w:rPr>
                <w:rFonts w:ascii="仿宋_GB2312" w:hAnsi="Tahoma" w:eastAsia="仿宋_GB2312" w:cs="仿宋_GB2312"/>
                <w:color w:val="000000"/>
                <w:sz w:val="28"/>
                <w:szCs w:val="28"/>
              </w:rPr>
            </w:pPr>
            <w:r>
              <w:rPr>
                <w:rFonts w:hint="eastAsia" w:ascii="仿宋_GB2312" w:hAnsi="Tahoma" w:eastAsia="仿宋_GB2312" w:cs="仿宋_GB2312"/>
                <w:color w:val="000000"/>
                <w:kern w:val="0"/>
                <w:sz w:val="28"/>
                <w:szCs w:val="28"/>
              </w:rPr>
              <w:t>校区领导走进学生课堂，了解学生上课状态和教室授课情况</w:t>
            </w:r>
          </w:p>
        </w:tc>
        <w:tc>
          <w:tcPr>
            <w:tcW w:w="1540"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exact"/>
              <w:jc w:val="center"/>
              <w:textAlignment w:val="center"/>
              <w:rPr>
                <w:rFonts w:ascii="仿宋_GB2312" w:hAnsi="Tahoma" w:eastAsia="仿宋_GB2312" w:cs="仿宋_GB2312"/>
                <w:color w:val="000000"/>
                <w:sz w:val="28"/>
                <w:szCs w:val="28"/>
              </w:rPr>
            </w:pPr>
            <w:r>
              <w:rPr>
                <w:rFonts w:hint="eastAsia" w:ascii="仿宋_GB2312" w:hAnsi="Tahoma" w:eastAsia="仿宋_GB2312" w:cs="仿宋_GB2312"/>
                <w:color w:val="000000"/>
                <w:kern w:val="0"/>
                <w:sz w:val="28"/>
                <w:szCs w:val="28"/>
              </w:rPr>
              <w:t>黄海民</w:t>
            </w:r>
          </w:p>
        </w:tc>
        <w:tc>
          <w:tcPr>
            <w:tcW w:w="1436" w:type="dxa"/>
            <w:gridSpan w:val="2"/>
            <w:tcBorders>
              <w:top w:val="single" w:color="000000" w:sz="4" w:space="0"/>
              <w:left w:val="single" w:color="000000" w:sz="4" w:space="0"/>
              <w:bottom w:val="single" w:color="000000" w:sz="4" w:space="0"/>
              <w:right w:val="single" w:color="000000" w:sz="4" w:space="0"/>
            </w:tcBorders>
            <w:vAlign w:val="center"/>
          </w:tcPr>
          <w:p>
            <w:pPr>
              <w:spacing w:line="360" w:lineRule="exact"/>
              <w:jc w:val="center"/>
              <w:rPr>
                <w:rFonts w:ascii="仿宋_GB2312" w:hAnsi="Tahoma" w:eastAsia="仿宋_GB2312" w:cs="仿宋_GB2312"/>
                <w:color w:val="000000"/>
                <w:sz w:val="28"/>
                <w:szCs w:val="28"/>
              </w:rPr>
            </w:pPr>
          </w:p>
        </w:tc>
      </w:tr>
      <w:tr>
        <w:tblPrEx>
          <w:tblLayout w:type="fixed"/>
          <w:tblCellMar>
            <w:top w:w="15" w:type="dxa"/>
            <w:left w:w="15" w:type="dxa"/>
            <w:bottom w:w="15" w:type="dxa"/>
            <w:right w:w="15" w:type="dxa"/>
          </w:tblCellMar>
        </w:tblPrEx>
        <w:trPr>
          <w:trHeight w:val="570" w:hRule="atLeast"/>
          <w:jc w:val="center"/>
        </w:trPr>
        <w:tc>
          <w:tcPr>
            <w:tcW w:w="631"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exact"/>
              <w:jc w:val="center"/>
              <w:textAlignment w:val="center"/>
              <w:rPr>
                <w:rFonts w:ascii="仿宋_GB2312" w:hAnsi="Tahoma" w:eastAsia="仿宋_GB2312" w:cs="仿宋_GB2312"/>
                <w:color w:val="000000"/>
                <w:sz w:val="28"/>
                <w:szCs w:val="28"/>
              </w:rPr>
            </w:pPr>
            <w:r>
              <w:rPr>
                <w:rFonts w:hint="eastAsia" w:ascii="仿宋_GB2312" w:hAnsi="Tahoma" w:eastAsia="仿宋_GB2312" w:cs="仿宋_GB2312"/>
                <w:color w:val="000000"/>
                <w:kern w:val="0"/>
                <w:sz w:val="28"/>
                <w:szCs w:val="28"/>
              </w:rPr>
              <w:t>16</w:t>
            </w:r>
          </w:p>
        </w:tc>
        <w:tc>
          <w:tcPr>
            <w:tcW w:w="2410"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exact"/>
              <w:jc w:val="center"/>
              <w:textAlignment w:val="center"/>
              <w:rPr>
                <w:rFonts w:ascii="仿宋_GB2312" w:hAnsi="Tahoma" w:eastAsia="仿宋_GB2312" w:cs="仿宋_GB2312"/>
                <w:color w:val="000000"/>
                <w:sz w:val="28"/>
                <w:szCs w:val="28"/>
              </w:rPr>
            </w:pPr>
            <w:r>
              <w:rPr>
                <w:rFonts w:hint="eastAsia" w:ascii="仿宋_GB2312" w:hAnsi="Tahoma" w:eastAsia="仿宋_GB2312" w:cs="仿宋_GB2312"/>
                <w:color w:val="000000"/>
                <w:kern w:val="0"/>
                <w:sz w:val="28"/>
                <w:szCs w:val="28"/>
              </w:rPr>
              <w:t>开展课堂考勤</w:t>
            </w:r>
          </w:p>
        </w:tc>
        <w:tc>
          <w:tcPr>
            <w:tcW w:w="1984"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exact"/>
              <w:jc w:val="center"/>
              <w:textAlignment w:val="center"/>
              <w:rPr>
                <w:rFonts w:ascii="仿宋_GB2312" w:hAnsi="Tahoma" w:eastAsia="仿宋_GB2312" w:cs="仿宋_GB2312"/>
                <w:color w:val="000000"/>
                <w:sz w:val="28"/>
                <w:szCs w:val="28"/>
              </w:rPr>
            </w:pPr>
            <w:r>
              <w:rPr>
                <w:rFonts w:hint="eastAsia" w:ascii="仿宋_GB2312" w:hAnsi="Tahoma" w:eastAsia="仿宋_GB2312" w:cs="仿宋_GB2312"/>
                <w:color w:val="000000"/>
                <w:kern w:val="0"/>
                <w:sz w:val="28"/>
                <w:szCs w:val="28"/>
              </w:rPr>
              <w:t>每周1-2次，随机抽查</w:t>
            </w:r>
          </w:p>
        </w:tc>
        <w:tc>
          <w:tcPr>
            <w:tcW w:w="1276"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exact"/>
              <w:jc w:val="center"/>
              <w:textAlignment w:val="center"/>
              <w:rPr>
                <w:rFonts w:ascii="仿宋_GB2312" w:hAnsi="Tahoma" w:eastAsia="仿宋_GB2312" w:cs="仿宋_GB2312"/>
                <w:color w:val="000000"/>
                <w:sz w:val="28"/>
                <w:szCs w:val="28"/>
              </w:rPr>
            </w:pPr>
            <w:r>
              <w:rPr>
                <w:rFonts w:hint="eastAsia" w:ascii="仿宋_GB2312" w:hAnsi="Tahoma" w:eastAsia="仿宋_GB2312" w:cs="仿宋_GB2312"/>
                <w:color w:val="000000"/>
                <w:kern w:val="0"/>
                <w:sz w:val="28"/>
                <w:szCs w:val="28"/>
              </w:rPr>
              <w:t>学生课堂</w:t>
            </w:r>
          </w:p>
        </w:tc>
        <w:tc>
          <w:tcPr>
            <w:tcW w:w="1417"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exact"/>
              <w:jc w:val="center"/>
              <w:textAlignment w:val="center"/>
              <w:rPr>
                <w:rFonts w:ascii="仿宋_GB2312" w:hAnsi="Tahoma" w:eastAsia="仿宋_GB2312" w:cs="仿宋_GB2312"/>
                <w:color w:val="000000"/>
                <w:sz w:val="28"/>
                <w:szCs w:val="28"/>
              </w:rPr>
            </w:pPr>
            <w:r>
              <w:rPr>
                <w:rFonts w:hint="eastAsia" w:ascii="仿宋_GB2312" w:hAnsi="Tahoma" w:eastAsia="仿宋_GB2312" w:cs="仿宋_GB2312"/>
                <w:color w:val="000000"/>
                <w:kern w:val="0"/>
                <w:sz w:val="28"/>
                <w:szCs w:val="28"/>
              </w:rPr>
              <w:t>全体班级</w:t>
            </w:r>
          </w:p>
        </w:tc>
        <w:tc>
          <w:tcPr>
            <w:tcW w:w="3828"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exact"/>
              <w:jc w:val="center"/>
              <w:textAlignment w:val="center"/>
              <w:rPr>
                <w:rFonts w:ascii="仿宋_GB2312" w:hAnsi="Tahoma" w:eastAsia="仿宋_GB2312" w:cs="仿宋_GB2312"/>
                <w:color w:val="000000"/>
                <w:sz w:val="28"/>
                <w:szCs w:val="28"/>
              </w:rPr>
            </w:pPr>
            <w:r>
              <w:rPr>
                <w:rFonts w:hint="eastAsia" w:ascii="仿宋_GB2312" w:hAnsi="Tahoma" w:eastAsia="仿宋_GB2312" w:cs="仿宋_GB2312"/>
                <w:color w:val="000000"/>
                <w:kern w:val="0"/>
                <w:sz w:val="28"/>
                <w:szCs w:val="28"/>
              </w:rPr>
              <w:t>检查学生课堂出勤情况，检查学生遵守课堂“六不准”情况</w:t>
            </w:r>
          </w:p>
        </w:tc>
        <w:tc>
          <w:tcPr>
            <w:tcW w:w="1540"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exact"/>
              <w:jc w:val="center"/>
              <w:textAlignment w:val="center"/>
              <w:rPr>
                <w:rFonts w:ascii="仿宋_GB2312" w:hAnsi="Tahoma" w:eastAsia="仿宋_GB2312" w:cs="仿宋_GB2312"/>
                <w:color w:val="000000"/>
                <w:sz w:val="28"/>
                <w:szCs w:val="28"/>
              </w:rPr>
            </w:pPr>
            <w:r>
              <w:rPr>
                <w:rFonts w:hint="eastAsia" w:ascii="仿宋_GB2312" w:hAnsi="Tahoma" w:eastAsia="仿宋_GB2312" w:cs="仿宋_GB2312"/>
                <w:color w:val="000000"/>
                <w:kern w:val="0"/>
                <w:sz w:val="28"/>
                <w:szCs w:val="28"/>
              </w:rPr>
              <w:t>全体辅导员</w:t>
            </w:r>
          </w:p>
        </w:tc>
        <w:tc>
          <w:tcPr>
            <w:tcW w:w="1436" w:type="dxa"/>
            <w:gridSpan w:val="2"/>
            <w:tcBorders>
              <w:top w:val="single" w:color="000000" w:sz="4" w:space="0"/>
              <w:left w:val="single" w:color="000000" w:sz="4" w:space="0"/>
              <w:bottom w:val="single" w:color="000000" w:sz="4" w:space="0"/>
              <w:right w:val="single" w:color="000000" w:sz="4" w:space="0"/>
            </w:tcBorders>
            <w:vAlign w:val="center"/>
          </w:tcPr>
          <w:p>
            <w:pPr>
              <w:spacing w:line="360" w:lineRule="exact"/>
              <w:jc w:val="center"/>
              <w:rPr>
                <w:rFonts w:ascii="仿宋_GB2312" w:hAnsi="Tahoma" w:eastAsia="仿宋_GB2312" w:cs="仿宋_GB2312"/>
                <w:color w:val="000000"/>
                <w:sz w:val="28"/>
                <w:szCs w:val="28"/>
              </w:rPr>
            </w:pPr>
          </w:p>
        </w:tc>
      </w:tr>
      <w:tr>
        <w:tblPrEx>
          <w:tblLayout w:type="fixed"/>
          <w:tblCellMar>
            <w:top w:w="15" w:type="dxa"/>
            <w:left w:w="15" w:type="dxa"/>
            <w:bottom w:w="15" w:type="dxa"/>
            <w:right w:w="15" w:type="dxa"/>
          </w:tblCellMar>
        </w:tblPrEx>
        <w:trPr>
          <w:trHeight w:val="855" w:hRule="atLeast"/>
          <w:jc w:val="center"/>
        </w:trPr>
        <w:tc>
          <w:tcPr>
            <w:tcW w:w="631"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exact"/>
              <w:jc w:val="center"/>
              <w:textAlignment w:val="center"/>
              <w:rPr>
                <w:rFonts w:ascii="仿宋_GB2312" w:hAnsi="Tahoma" w:eastAsia="仿宋_GB2312" w:cs="仿宋_GB2312"/>
                <w:color w:val="000000"/>
                <w:sz w:val="28"/>
                <w:szCs w:val="28"/>
              </w:rPr>
            </w:pPr>
            <w:r>
              <w:rPr>
                <w:rFonts w:hint="eastAsia" w:ascii="仿宋_GB2312" w:hAnsi="Tahoma" w:eastAsia="仿宋_GB2312" w:cs="仿宋_GB2312"/>
                <w:color w:val="000000"/>
                <w:kern w:val="0"/>
                <w:sz w:val="28"/>
                <w:szCs w:val="28"/>
              </w:rPr>
              <w:t>17</w:t>
            </w:r>
          </w:p>
        </w:tc>
        <w:tc>
          <w:tcPr>
            <w:tcW w:w="2410"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exact"/>
              <w:jc w:val="center"/>
              <w:textAlignment w:val="center"/>
              <w:rPr>
                <w:rFonts w:ascii="仿宋_GB2312" w:hAnsi="Tahoma" w:eastAsia="仿宋_GB2312" w:cs="仿宋_GB2312"/>
                <w:color w:val="000000"/>
                <w:sz w:val="28"/>
                <w:szCs w:val="28"/>
              </w:rPr>
            </w:pPr>
            <w:r>
              <w:rPr>
                <w:rFonts w:hint="eastAsia" w:ascii="仿宋_GB2312" w:hAnsi="Tahoma" w:eastAsia="仿宋_GB2312" w:cs="仿宋_GB2312"/>
                <w:color w:val="000000"/>
                <w:kern w:val="0"/>
                <w:sz w:val="28"/>
                <w:szCs w:val="28"/>
              </w:rPr>
              <w:t>开展英语早读活动</w:t>
            </w:r>
          </w:p>
        </w:tc>
        <w:tc>
          <w:tcPr>
            <w:tcW w:w="1984"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exact"/>
              <w:jc w:val="center"/>
              <w:textAlignment w:val="center"/>
              <w:rPr>
                <w:rFonts w:ascii="仿宋_GB2312" w:hAnsi="Tahoma" w:eastAsia="仿宋_GB2312" w:cs="仿宋_GB2312"/>
                <w:color w:val="000000"/>
                <w:sz w:val="28"/>
                <w:szCs w:val="28"/>
              </w:rPr>
            </w:pPr>
            <w:r>
              <w:rPr>
                <w:rFonts w:hint="eastAsia" w:ascii="仿宋_GB2312" w:hAnsi="Tahoma" w:eastAsia="仿宋_GB2312" w:cs="仿宋_GB2312"/>
                <w:color w:val="000000"/>
                <w:kern w:val="0"/>
                <w:sz w:val="28"/>
                <w:szCs w:val="28"/>
              </w:rPr>
              <w:t xml:space="preserve">5-6月 </w:t>
            </w:r>
          </w:p>
        </w:tc>
        <w:tc>
          <w:tcPr>
            <w:tcW w:w="1276"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exact"/>
              <w:jc w:val="center"/>
              <w:textAlignment w:val="center"/>
              <w:rPr>
                <w:rFonts w:ascii="仿宋_GB2312" w:hAnsi="Tahoma" w:eastAsia="仿宋_GB2312" w:cs="仿宋_GB2312"/>
                <w:color w:val="000000"/>
                <w:sz w:val="28"/>
                <w:szCs w:val="28"/>
              </w:rPr>
            </w:pPr>
            <w:r>
              <w:rPr>
                <w:rFonts w:hint="eastAsia" w:ascii="仿宋_GB2312" w:hAnsi="Tahoma" w:eastAsia="仿宋_GB2312" w:cs="仿宋_GB2312"/>
                <w:color w:val="000000"/>
                <w:kern w:val="0"/>
                <w:sz w:val="28"/>
                <w:szCs w:val="28"/>
              </w:rPr>
              <w:t>47课室</w:t>
            </w:r>
          </w:p>
        </w:tc>
        <w:tc>
          <w:tcPr>
            <w:tcW w:w="1417"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exact"/>
              <w:jc w:val="center"/>
              <w:textAlignment w:val="center"/>
              <w:rPr>
                <w:rFonts w:ascii="仿宋_GB2312" w:hAnsi="Tahoma" w:eastAsia="仿宋_GB2312" w:cs="仿宋_GB2312"/>
                <w:color w:val="000000"/>
                <w:sz w:val="28"/>
                <w:szCs w:val="28"/>
              </w:rPr>
            </w:pPr>
            <w:r>
              <w:rPr>
                <w:rFonts w:hint="eastAsia" w:ascii="仿宋_GB2312" w:hAnsi="Tahoma" w:eastAsia="仿宋_GB2312" w:cs="仿宋_GB2312"/>
                <w:color w:val="000000"/>
                <w:kern w:val="0"/>
                <w:sz w:val="28"/>
                <w:szCs w:val="28"/>
              </w:rPr>
              <w:t>全体学生</w:t>
            </w:r>
          </w:p>
        </w:tc>
        <w:tc>
          <w:tcPr>
            <w:tcW w:w="3828"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exact"/>
              <w:jc w:val="center"/>
              <w:textAlignment w:val="center"/>
              <w:rPr>
                <w:rFonts w:ascii="仿宋_GB2312" w:hAnsi="Tahoma" w:eastAsia="仿宋_GB2312" w:cs="仿宋_GB2312"/>
                <w:color w:val="000000"/>
                <w:sz w:val="28"/>
                <w:szCs w:val="28"/>
              </w:rPr>
            </w:pPr>
            <w:r>
              <w:rPr>
                <w:rFonts w:hint="eastAsia" w:ascii="仿宋_GB2312" w:hAnsi="Tahoma" w:eastAsia="仿宋_GB2312" w:cs="仿宋_GB2312"/>
                <w:color w:val="000000"/>
                <w:kern w:val="0"/>
                <w:sz w:val="28"/>
                <w:szCs w:val="28"/>
              </w:rPr>
              <w:t>利用英语早读，激发学生英语学习兴趣，提高英语四六级通过率。</w:t>
            </w:r>
          </w:p>
        </w:tc>
        <w:tc>
          <w:tcPr>
            <w:tcW w:w="1540"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exact"/>
              <w:jc w:val="center"/>
              <w:textAlignment w:val="center"/>
              <w:rPr>
                <w:rFonts w:ascii="仿宋_GB2312" w:hAnsi="Tahoma" w:eastAsia="仿宋_GB2312" w:cs="仿宋_GB2312"/>
                <w:color w:val="000000"/>
                <w:sz w:val="28"/>
                <w:szCs w:val="28"/>
              </w:rPr>
            </w:pPr>
            <w:r>
              <w:rPr>
                <w:rFonts w:hint="eastAsia" w:ascii="仿宋_GB2312" w:hAnsi="Tahoma" w:eastAsia="仿宋_GB2312" w:cs="仿宋_GB2312"/>
                <w:color w:val="000000"/>
                <w:kern w:val="0"/>
                <w:sz w:val="28"/>
                <w:szCs w:val="28"/>
              </w:rPr>
              <w:t>陶积德</w:t>
            </w:r>
          </w:p>
        </w:tc>
        <w:tc>
          <w:tcPr>
            <w:tcW w:w="1436" w:type="dxa"/>
            <w:gridSpan w:val="2"/>
            <w:tcBorders>
              <w:top w:val="single" w:color="000000" w:sz="4" w:space="0"/>
              <w:left w:val="single" w:color="000000" w:sz="4" w:space="0"/>
              <w:bottom w:val="single" w:color="000000" w:sz="4" w:space="0"/>
              <w:right w:val="single" w:color="000000" w:sz="4" w:space="0"/>
            </w:tcBorders>
            <w:vAlign w:val="center"/>
          </w:tcPr>
          <w:p>
            <w:pPr>
              <w:spacing w:line="360" w:lineRule="exact"/>
              <w:jc w:val="center"/>
              <w:rPr>
                <w:rFonts w:ascii="仿宋_GB2312" w:hAnsi="Tahoma" w:eastAsia="仿宋_GB2312" w:cs="仿宋_GB2312"/>
                <w:color w:val="000000"/>
                <w:sz w:val="28"/>
                <w:szCs w:val="28"/>
              </w:rPr>
            </w:pPr>
          </w:p>
        </w:tc>
      </w:tr>
      <w:tr>
        <w:tblPrEx>
          <w:tblLayout w:type="fixed"/>
          <w:tblCellMar>
            <w:top w:w="15" w:type="dxa"/>
            <w:left w:w="15" w:type="dxa"/>
            <w:bottom w:w="15" w:type="dxa"/>
            <w:right w:w="15" w:type="dxa"/>
          </w:tblCellMar>
        </w:tblPrEx>
        <w:trPr>
          <w:trHeight w:val="855" w:hRule="atLeast"/>
          <w:jc w:val="center"/>
        </w:trPr>
        <w:tc>
          <w:tcPr>
            <w:tcW w:w="631"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exact"/>
              <w:jc w:val="center"/>
              <w:textAlignment w:val="center"/>
              <w:rPr>
                <w:rFonts w:ascii="仿宋_GB2312" w:hAnsi="Tahoma" w:eastAsia="仿宋_GB2312" w:cs="仿宋_GB2312"/>
                <w:color w:val="000000"/>
                <w:sz w:val="28"/>
                <w:szCs w:val="28"/>
              </w:rPr>
            </w:pPr>
            <w:r>
              <w:rPr>
                <w:rFonts w:hint="eastAsia" w:ascii="仿宋_GB2312" w:hAnsi="Tahoma" w:eastAsia="仿宋_GB2312" w:cs="仿宋_GB2312"/>
                <w:color w:val="000000"/>
                <w:kern w:val="0"/>
                <w:sz w:val="28"/>
                <w:szCs w:val="28"/>
              </w:rPr>
              <w:t>18</w:t>
            </w:r>
          </w:p>
        </w:tc>
        <w:tc>
          <w:tcPr>
            <w:tcW w:w="2410"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exact"/>
              <w:jc w:val="center"/>
              <w:textAlignment w:val="center"/>
              <w:rPr>
                <w:rFonts w:ascii="仿宋_GB2312" w:hAnsi="Tahoma" w:eastAsia="仿宋_GB2312" w:cs="仿宋_GB2312"/>
                <w:color w:val="000000"/>
                <w:sz w:val="28"/>
                <w:szCs w:val="28"/>
              </w:rPr>
            </w:pPr>
            <w:r>
              <w:rPr>
                <w:rFonts w:hint="eastAsia" w:ascii="仿宋_GB2312" w:hAnsi="Tahoma" w:eastAsia="仿宋_GB2312" w:cs="仿宋_GB2312"/>
                <w:color w:val="000000"/>
                <w:kern w:val="0"/>
                <w:sz w:val="28"/>
                <w:szCs w:val="28"/>
              </w:rPr>
              <w:t>召开“学风建设”主题班会</w:t>
            </w:r>
          </w:p>
        </w:tc>
        <w:tc>
          <w:tcPr>
            <w:tcW w:w="1984"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exact"/>
              <w:jc w:val="center"/>
              <w:textAlignment w:val="center"/>
              <w:rPr>
                <w:rFonts w:ascii="仿宋_GB2312" w:hAnsi="Tahoma" w:eastAsia="仿宋_GB2312" w:cs="仿宋_GB2312"/>
                <w:color w:val="000000"/>
                <w:sz w:val="28"/>
                <w:szCs w:val="28"/>
              </w:rPr>
            </w:pPr>
            <w:r>
              <w:rPr>
                <w:rFonts w:hint="eastAsia" w:ascii="仿宋_GB2312" w:hAnsi="Tahoma" w:eastAsia="仿宋_GB2312" w:cs="仿宋_GB2312"/>
                <w:color w:val="000000"/>
                <w:kern w:val="0"/>
                <w:sz w:val="28"/>
                <w:szCs w:val="28"/>
              </w:rPr>
              <w:t>5月</w:t>
            </w:r>
          </w:p>
        </w:tc>
        <w:tc>
          <w:tcPr>
            <w:tcW w:w="1276"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exact"/>
              <w:jc w:val="center"/>
              <w:textAlignment w:val="center"/>
              <w:rPr>
                <w:rFonts w:ascii="仿宋_GB2312" w:hAnsi="Tahoma" w:eastAsia="仿宋_GB2312" w:cs="仿宋_GB2312"/>
                <w:color w:val="000000"/>
                <w:sz w:val="28"/>
                <w:szCs w:val="28"/>
              </w:rPr>
            </w:pPr>
            <w:r>
              <w:rPr>
                <w:rFonts w:hint="eastAsia" w:ascii="仿宋_GB2312" w:hAnsi="Tahoma" w:eastAsia="仿宋_GB2312" w:cs="仿宋_GB2312"/>
                <w:color w:val="000000"/>
                <w:kern w:val="0"/>
                <w:sz w:val="28"/>
                <w:szCs w:val="28"/>
              </w:rPr>
              <w:t>教室</w:t>
            </w:r>
          </w:p>
        </w:tc>
        <w:tc>
          <w:tcPr>
            <w:tcW w:w="1417"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exact"/>
              <w:jc w:val="center"/>
              <w:textAlignment w:val="center"/>
              <w:rPr>
                <w:rFonts w:ascii="仿宋_GB2312" w:hAnsi="Tahoma" w:eastAsia="仿宋_GB2312" w:cs="仿宋_GB2312"/>
                <w:color w:val="000000"/>
                <w:sz w:val="28"/>
                <w:szCs w:val="28"/>
              </w:rPr>
            </w:pPr>
            <w:r>
              <w:rPr>
                <w:rFonts w:hint="eastAsia" w:ascii="仿宋_GB2312" w:hAnsi="Tahoma" w:eastAsia="仿宋_GB2312" w:cs="仿宋_GB2312"/>
                <w:color w:val="000000"/>
                <w:kern w:val="0"/>
                <w:sz w:val="28"/>
                <w:szCs w:val="28"/>
              </w:rPr>
              <w:t>全体班级</w:t>
            </w:r>
          </w:p>
        </w:tc>
        <w:tc>
          <w:tcPr>
            <w:tcW w:w="3828"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exact"/>
              <w:jc w:val="center"/>
              <w:textAlignment w:val="center"/>
              <w:rPr>
                <w:rFonts w:ascii="仿宋_GB2312" w:hAnsi="Tahoma" w:eastAsia="仿宋_GB2312" w:cs="仿宋_GB2312"/>
                <w:color w:val="000000"/>
                <w:sz w:val="28"/>
                <w:szCs w:val="28"/>
              </w:rPr>
            </w:pPr>
            <w:r>
              <w:rPr>
                <w:rFonts w:hint="eastAsia" w:ascii="仿宋_GB2312" w:hAnsi="Tahoma" w:eastAsia="仿宋_GB2312" w:cs="仿宋_GB2312"/>
                <w:color w:val="000000"/>
                <w:kern w:val="0"/>
                <w:sz w:val="28"/>
                <w:szCs w:val="28"/>
              </w:rPr>
              <w:t>各班召开“学风建设”主题班会，将学风传递到各班级，共创学院优秀学风。</w:t>
            </w:r>
          </w:p>
        </w:tc>
        <w:tc>
          <w:tcPr>
            <w:tcW w:w="1540"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exact"/>
              <w:jc w:val="center"/>
              <w:textAlignment w:val="center"/>
              <w:rPr>
                <w:rFonts w:ascii="仿宋_GB2312" w:hAnsi="Tahoma" w:eastAsia="仿宋_GB2312" w:cs="仿宋_GB2312"/>
                <w:color w:val="000000"/>
                <w:sz w:val="28"/>
                <w:szCs w:val="28"/>
              </w:rPr>
            </w:pPr>
            <w:r>
              <w:rPr>
                <w:rFonts w:hint="eastAsia" w:ascii="仿宋_GB2312" w:hAnsi="Tahoma" w:eastAsia="仿宋_GB2312" w:cs="仿宋_GB2312"/>
                <w:color w:val="000000"/>
                <w:kern w:val="0"/>
                <w:sz w:val="28"/>
                <w:szCs w:val="28"/>
              </w:rPr>
              <w:t>张帅涛</w:t>
            </w:r>
          </w:p>
        </w:tc>
        <w:tc>
          <w:tcPr>
            <w:tcW w:w="1436" w:type="dxa"/>
            <w:gridSpan w:val="2"/>
            <w:tcBorders>
              <w:top w:val="single" w:color="000000" w:sz="4" w:space="0"/>
              <w:left w:val="single" w:color="000000" w:sz="4" w:space="0"/>
              <w:bottom w:val="single" w:color="000000" w:sz="4" w:space="0"/>
              <w:right w:val="single" w:color="000000" w:sz="4" w:space="0"/>
            </w:tcBorders>
            <w:vAlign w:val="center"/>
          </w:tcPr>
          <w:p>
            <w:pPr>
              <w:spacing w:line="360" w:lineRule="exact"/>
              <w:jc w:val="center"/>
              <w:rPr>
                <w:rFonts w:ascii="仿宋_GB2312" w:hAnsi="Tahoma" w:eastAsia="仿宋_GB2312" w:cs="仿宋_GB2312"/>
                <w:color w:val="000000"/>
                <w:sz w:val="28"/>
                <w:szCs w:val="28"/>
              </w:rPr>
            </w:pPr>
          </w:p>
        </w:tc>
      </w:tr>
      <w:tr>
        <w:tblPrEx>
          <w:tblLayout w:type="fixed"/>
          <w:tblCellMar>
            <w:top w:w="15" w:type="dxa"/>
            <w:left w:w="15" w:type="dxa"/>
            <w:bottom w:w="15" w:type="dxa"/>
            <w:right w:w="15" w:type="dxa"/>
          </w:tblCellMar>
        </w:tblPrEx>
        <w:trPr>
          <w:trHeight w:val="570" w:hRule="atLeast"/>
          <w:jc w:val="center"/>
        </w:trPr>
        <w:tc>
          <w:tcPr>
            <w:tcW w:w="631"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exact"/>
              <w:jc w:val="center"/>
              <w:textAlignment w:val="center"/>
              <w:rPr>
                <w:rFonts w:ascii="仿宋_GB2312" w:hAnsi="Tahoma" w:eastAsia="仿宋_GB2312" w:cs="仿宋_GB2312"/>
                <w:color w:val="000000"/>
                <w:sz w:val="28"/>
                <w:szCs w:val="28"/>
              </w:rPr>
            </w:pPr>
            <w:r>
              <w:rPr>
                <w:rFonts w:hint="eastAsia" w:ascii="仿宋_GB2312" w:hAnsi="Tahoma" w:eastAsia="仿宋_GB2312" w:cs="仿宋_GB2312"/>
                <w:color w:val="000000"/>
                <w:kern w:val="0"/>
                <w:sz w:val="28"/>
                <w:szCs w:val="28"/>
              </w:rPr>
              <w:t>19</w:t>
            </w:r>
          </w:p>
        </w:tc>
        <w:tc>
          <w:tcPr>
            <w:tcW w:w="2410"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exact"/>
              <w:jc w:val="center"/>
              <w:textAlignment w:val="center"/>
              <w:rPr>
                <w:rFonts w:ascii="仿宋_GB2312" w:hAnsi="Tahoma" w:eastAsia="仿宋_GB2312" w:cs="仿宋_GB2312"/>
                <w:color w:val="000000"/>
                <w:sz w:val="28"/>
                <w:szCs w:val="28"/>
              </w:rPr>
            </w:pPr>
            <w:r>
              <w:rPr>
                <w:rFonts w:hint="eastAsia" w:ascii="仿宋_GB2312" w:hAnsi="Tahoma" w:eastAsia="仿宋_GB2312" w:cs="仿宋_GB2312"/>
                <w:color w:val="000000"/>
                <w:kern w:val="0"/>
                <w:sz w:val="28"/>
                <w:szCs w:val="28"/>
              </w:rPr>
              <w:t>学风示范班建设</w:t>
            </w:r>
          </w:p>
        </w:tc>
        <w:tc>
          <w:tcPr>
            <w:tcW w:w="1984"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exact"/>
              <w:jc w:val="center"/>
              <w:textAlignment w:val="center"/>
              <w:rPr>
                <w:rFonts w:ascii="仿宋_GB2312" w:hAnsi="Tahoma" w:eastAsia="仿宋_GB2312" w:cs="仿宋_GB2312"/>
                <w:color w:val="000000"/>
                <w:sz w:val="28"/>
                <w:szCs w:val="28"/>
              </w:rPr>
            </w:pPr>
            <w:r>
              <w:rPr>
                <w:rFonts w:hint="eastAsia" w:ascii="仿宋_GB2312" w:hAnsi="Tahoma" w:eastAsia="仿宋_GB2312" w:cs="仿宋_GB2312"/>
                <w:color w:val="000000"/>
                <w:kern w:val="0"/>
                <w:sz w:val="28"/>
                <w:szCs w:val="28"/>
              </w:rPr>
              <w:t>6月中旬</w:t>
            </w:r>
          </w:p>
        </w:tc>
        <w:tc>
          <w:tcPr>
            <w:tcW w:w="1276"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exact"/>
              <w:jc w:val="center"/>
              <w:textAlignment w:val="center"/>
              <w:rPr>
                <w:rFonts w:ascii="仿宋_GB2312" w:hAnsi="Tahoma" w:eastAsia="仿宋_GB2312" w:cs="仿宋_GB2312"/>
                <w:color w:val="000000"/>
                <w:sz w:val="28"/>
                <w:szCs w:val="28"/>
              </w:rPr>
            </w:pPr>
            <w:r>
              <w:rPr>
                <w:rFonts w:hint="eastAsia" w:ascii="仿宋_GB2312" w:hAnsi="Tahoma" w:eastAsia="仿宋_GB2312" w:cs="仿宋_GB2312"/>
                <w:color w:val="000000"/>
                <w:kern w:val="0"/>
                <w:sz w:val="28"/>
                <w:szCs w:val="28"/>
              </w:rPr>
              <w:t>校园内</w:t>
            </w:r>
          </w:p>
        </w:tc>
        <w:tc>
          <w:tcPr>
            <w:tcW w:w="1417"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exact"/>
              <w:jc w:val="center"/>
              <w:textAlignment w:val="center"/>
              <w:rPr>
                <w:rFonts w:ascii="仿宋_GB2312" w:hAnsi="Tahoma" w:eastAsia="仿宋_GB2312" w:cs="仿宋_GB2312"/>
                <w:color w:val="000000"/>
                <w:sz w:val="28"/>
                <w:szCs w:val="28"/>
              </w:rPr>
            </w:pPr>
            <w:r>
              <w:rPr>
                <w:rFonts w:hint="eastAsia" w:ascii="仿宋_GB2312" w:hAnsi="Tahoma" w:eastAsia="仿宋_GB2312" w:cs="仿宋_GB2312"/>
                <w:color w:val="000000"/>
                <w:kern w:val="0"/>
                <w:sz w:val="28"/>
                <w:szCs w:val="28"/>
              </w:rPr>
              <w:t>全体班级</w:t>
            </w:r>
          </w:p>
        </w:tc>
        <w:tc>
          <w:tcPr>
            <w:tcW w:w="3828"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exact"/>
              <w:jc w:val="center"/>
              <w:textAlignment w:val="center"/>
              <w:rPr>
                <w:rFonts w:ascii="仿宋_GB2312" w:hAnsi="Tahoma" w:eastAsia="仿宋_GB2312" w:cs="仿宋_GB2312"/>
                <w:color w:val="000000"/>
                <w:sz w:val="28"/>
                <w:szCs w:val="28"/>
              </w:rPr>
            </w:pPr>
            <w:r>
              <w:rPr>
                <w:rFonts w:hint="eastAsia" w:ascii="仿宋_GB2312" w:hAnsi="Tahoma" w:eastAsia="仿宋_GB2312" w:cs="仿宋_GB2312"/>
                <w:color w:val="000000"/>
                <w:kern w:val="0"/>
                <w:sz w:val="28"/>
                <w:szCs w:val="28"/>
              </w:rPr>
              <w:t>打造学风示范班，发挥模范引领作用。</w:t>
            </w:r>
          </w:p>
        </w:tc>
        <w:tc>
          <w:tcPr>
            <w:tcW w:w="1540"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exact"/>
              <w:jc w:val="center"/>
              <w:textAlignment w:val="center"/>
              <w:rPr>
                <w:rFonts w:ascii="仿宋_GB2312" w:hAnsi="Tahoma" w:eastAsia="仿宋_GB2312" w:cs="仿宋_GB2312"/>
                <w:color w:val="000000"/>
                <w:sz w:val="28"/>
                <w:szCs w:val="28"/>
              </w:rPr>
            </w:pPr>
            <w:r>
              <w:rPr>
                <w:rFonts w:hint="eastAsia" w:ascii="仿宋_GB2312" w:hAnsi="Tahoma" w:eastAsia="仿宋_GB2312" w:cs="仿宋_GB2312"/>
                <w:color w:val="000000"/>
                <w:kern w:val="0"/>
                <w:sz w:val="28"/>
                <w:szCs w:val="28"/>
              </w:rPr>
              <w:t>张帅涛</w:t>
            </w:r>
          </w:p>
        </w:tc>
        <w:tc>
          <w:tcPr>
            <w:tcW w:w="1436" w:type="dxa"/>
            <w:gridSpan w:val="2"/>
            <w:tcBorders>
              <w:top w:val="single" w:color="000000" w:sz="4" w:space="0"/>
              <w:left w:val="single" w:color="000000" w:sz="4" w:space="0"/>
              <w:bottom w:val="single" w:color="000000" w:sz="4" w:space="0"/>
              <w:right w:val="single" w:color="000000" w:sz="4" w:space="0"/>
            </w:tcBorders>
            <w:vAlign w:val="center"/>
          </w:tcPr>
          <w:p>
            <w:pPr>
              <w:spacing w:line="360" w:lineRule="exact"/>
              <w:jc w:val="center"/>
              <w:rPr>
                <w:rFonts w:ascii="仿宋_GB2312" w:hAnsi="Tahoma" w:eastAsia="仿宋_GB2312" w:cs="仿宋_GB2312"/>
                <w:color w:val="000000"/>
                <w:sz w:val="28"/>
                <w:szCs w:val="28"/>
              </w:rPr>
            </w:pPr>
          </w:p>
        </w:tc>
      </w:tr>
      <w:tr>
        <w:tblPrEx>
          <w:tblLayout w:type="fixed"/>
          <w:tblCellMar>
            <w:top w:w="15" w:type="dxa"/>
            <w:left w:w="15" w:type="dxa"/>
            <w:bottom w:w="15" w:type="dxa"/>
            <w:right w:w="15" w:type="dxa"/>
          </w:tblCellMar>
        </w:tblPrEx>
        <w:trPr>
          <w:trHeight w:val="570" w:hRule="atLeast"/>
          <w:jc w:val="center"/>
        </w:trPr>
        <w:tc>
          <w:tcPr>
            <w:tcW w:w="631"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exact"/>
              <w:jc w:val="center"/>
              <w:textAlignment w:val="center"/>
              <w:rPr>
                <w:rFonts w:ascii="仿宋_GB2312" w:hAnsi="Tahoma" w:eastAsia="仿宋_GB2312" w:cs="仿宋_GB2312"/>
                <w:color w:val="000000"/>
                <w:sz w:val="28"/>
                <w:szCs w:val="28"/>
              </w:rPr>
            </w:pPr>
            <w:r>
              <w:rPr>
                <w:rFonts w:hint="eastAsia" w:ascii="仿宋_GB2312" w:hAnsi="Tahoma" w:eastAsia="仿宋_GB2312" w:cs="仿宋_GB2312"/>
                <w:color w:val="000000"/>
                <w:kern w:val="0"/>
                <w:sz w:val="28"/>
                <w:szCs w:val="28"/>
              </w:rPr>
              <w:t>20</w:t>
            </w:r>
          </w:p>
        </w:tc>
        <w:tc>
          <w:tcPr>
            <w:tcW w:w="2410"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exact"/>
              <w:jc w:val="center"/>
              <w:textAlignment w:val="center"/>
              <w:rPr>
                <w:rFonts w:ascii="仿宋_GB2312" w:hAnsi="Tahoma" w:eastAsia="仿宋_GB2312" w:cs="仿宋_GB2312"/>
                <w:color w:val="000000"/>
                <w:sz w:val="28"/>
                <w:szCs w:val="28"/>
              </w:rPr>
            </w:pPr>
            <w:r>
              <w:rPr>
                <w:rFonts w:hint="eastAsia" w:ascii="仿宋_GB2312" w:hAnsi="Tahoma" w:eastAsia="仿宋_GB2312" w:cs="仿宋_GB2312"/>
                <w:color w:val="000000"/>
                <w:kern w:val="0"/>
                <w:sz w:val="28"/>
                <w:szCs w:val="28"/>
              </w:rPr>
              <w:t>严格规范学生请销假制度</w:t>
            </w:r>
          </w:p>
        </w:tc>
        <w:tc>
          <w:tcPr>
            <w:tcW w:w="1984"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exact"/>
              <w:jc w:val="center"/>
              <w:textAlignment w:val="center"/>
              <w:rPr>
                <w:rFonts w:ascii="仿宋_GB2312" w:hAnsi="Tahoma" w:eastAsia="仿宋_GB2312" w:cs="仿宋_GB2312"/>
                <w:color w:val="000000"/>
                <w:sz w:val="28"/>
                <w:szCs w:val="28"/>
              </w:rPr>
            </w:pPr>
            <w:r>
              <w:rPr>
                <w:rFonts w:hint="eastAsia" w:ascii="仿宋_GB2312" w:hAnsi="Tahoma" w:eastAsia="仿宋_GB2312" w:cs="仿宋_GB2312"/>
                <w:color w:val="000000"/>
                <w:kern w:val="0"/>
                <w:sz w:val="28"/>
                <w:szCs w:val="28"/>
              </w:rPr>
              <w:t>全年</w:t>
            </w:r>
          </w:p>
        </w:tc>
        <w:tc>
          <w:tcPr>
            <w:tcW w:w="1276"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exact"/>
              <w:jc w:val="center"/>
              <w:textAlignment w:val="center"/>
              <w:rPr>
                <w:rFonts w:ascii="仿宋_GB2312" w:hAnsi="Tahoma" w:eastAsia="仿宋_GB2312" w:cs="仿宋_GB2312"/>
                <w:color w:val="000000"/>
                <w:sz w:val="28"/>
                <w:szCs w:val="28"/>
              </w:rPr>
            </w:pPr>
            <w:r>
              <w:rPr>
                <w:rFonts w:hint="eastAsia" w:ascii="仿宋_GB2312" w:hAnsi="Tahoma" w:eastAsia="仿宋_GB2312" w:cs="仿宋_GB2312"/>
                <w:color w:val="000000"/>
                <w:kern w:val="0"/>
                <w:sz w:val="28"/>
                <w:szCs w:val="28"/>
              </w:rPr>
              <w:t>学生事务中心</w:t>
            </w:r>
          </w:p>
        </w:tc>
        <w:tc>
          <w:tcPr>
            <w:tcW w:w="1417"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exact"/>
              <w:jc w:val="center"/>
              <w:textAlignment w:val="center"/>
              <w:rPr>
                <w:rFonts w:ascii="仿宋_GB2312" w:hAnsi="Tahoma" w:eastAsia="仿宋_GB2312" w:cs="仿宋_GB2312"/>
                <w:color w:val="000000"/>
                <w:sz w:val="28"/>
                <w:szCs w:val="28"/>
              </w:rPr>
            </w:pPr>
            <w:r>
              <w:rPr>
                <w:rFonts w:hint="eastAsia" w:ascii="仿宋_GB2312" w:hAnsi="Tahoma" w:eastAsia="仿宋_GB2312" w:cs="仿宋_GB2312"/>
                <w:color w:val="000000"/>
                <w:kern w:val="0"/>
                <w:sz w:val="28"/>
                <w:szCs w:val="28"/>
              </w:rPr>
              <w:t>全体学生</w:t>
            </w:r>
          </w:p>
        </w:tc>
        <w:tc>
          <w:tcPr>
            <w:tcW w:w="3828"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exact"/>
              <w:jc w:val="center"/>
              <w:textAlignment w:val="center"/>
              <w:rPr>
                <w:rFonts w:ascii="仿宋_GB2312" w:hAnsi="Tahoma" w:eastAsia="仿宋_GB2312" w:cs="仿宋_GB2312"/>
                <w:color w:val="000000"/>
                <w:sz w:val="28"/>
                <w:szCs w:val="28"/>
              </w:rPr>
            </w:pPr>
            <w:r>
              <w:rPr>
                <w:rFonts w:hint="eastAsia" w:ascii="仿宋_GB2312" w:hAnsi="Tahoma" w:eastAsia="仿宋_GB2312" w:cs="仿宋_GB2312"/>
                <w:color w:val="000000"/>
                <w:kern w:val="0"/>
                <w:sz w:val="28"/>
                <w:szCs w:val="28"/>
              </w:rPr>
              <w:t>严格规范学生请销假制度，培养学生纪律观念。</w:t>
            </w:r>
          </w:p>
        </w:tc>
        <w:tc>
          <w:tcPr>
            <w:tcW w:w="1540"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exact"/>
              <w:jc w:val="center"/>
              <w:textAlignment w:val="center"/>
              <w:rPr>
                <w:rFonts w:ascii="仿宋_GB2312" w:hAnsi="Tahoma" w:eastAsia="仿宋_GB2312" w:cs="仿宋_GB2312"/>
                <w:color w:val="000000"/>
                <w:sz w:val="28"/>
                <w:szCs w:val="28"/>
              </w:rPr>
            </w:pPr>
            <w:r>
              <w:rPr>
                <w:rFonts w:hint="eastAsia" w:ascii="仿宋_GB2312" w:hAnsi="Tahoma" w:eastAsia="仿宋_GB2312" w:cs="仿宋_GB2312"/>
                <w:color w:val="000000"/>
                <w:kern w:val="0"/>
                <w:sz w:val="28"/>
                <w:szCs w:val="28"/>
              </w:rPr>
              <w:t>彭学玉</w:t>
            </w:r>
          </w:p>
        </w:tc>
        <w:tc>
          <w:tcPr>
            <w:tcW w:w="1436" w:type="dxa"/>
            <w:gridSpan w:val="2"/>
            <w:tcBorders>
              <w:top w:val="single" w:color="000000" w:sz="4" w:space="0"/>
              <w:left w:val="single" w:color="000000" w:sz="4" w:space="0"/>
              <w:bottom w:val="single" w:color="000000" w:sz="4" w:space="0"/>
              <w:right w:val="single" w:color="000000" w:sz="4" w:space="0"/>
            </w:tcBorders>
            <w:vAlign w:val="center"/>
          </w:tcPr>
          <w:p>
            <w:pPr>
              <w:spacing w:line="360" w:lineRule="exact"/>
              <w:jc w:val="center"/>
              <w:rPr>
                <w:rFonts w:ascii="仿宋_GB2312" w:hAnsi="Tahoma" w:eastAsia="仿宋_GB2312" w:cs="仿宋_GB2312"/>
                <w:color w:val="000000"/>
                <w:sz w:val="28"/>
                <w:szCs w:val="28"/>
              </w:rPr>
            </w:pPr>
          </w:p>
        </w:tc>
      </w:tr>
      <w:tr>
        <w:tblPrEx>
          <w:tblLayout w:type="fixed"/>
          <w:tblCellMar>
            <w:top w:w="15" w:type="dxa"/>
            <w:left w:w="15" w:type="dxa"/>
            <w:bottom w:w="15" w:type="dxa"/>
            <w:right w:w="15" w:type="dxa"/>
          </w:tblCellMar>
        </w:tblPrEx>
        <w:trPr>
          <w:trHeight w:val="855" w:hRule="atLeast"/>
          <w:jc w:val="center"/>
        </w:trPr>
        <w:tc>
          <w:tcPr>
            <w:tcW w:w="631"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exact"/>
              <w:jc w:val="center"/>
              <w:textAlignment w:val="center"/>
              <w:rPr>
                <w:rFonts w:ascii="仿宋_GB2312" w:hAnsi="Tahoma" w:eastAsia="仿宋_GB2312" w:cs="仿宋_GB2312"/>
                <w:color w:val="000000"/>
                <w:sz w:val="28"/>
                <w:szCs w:val="28"/>
              </w:rPr>
            </w:pPr>
            <w:r>
              <w:rPr>
                <w:rFonts w:hint="eastAsia" w:ascii="仿宋_GB2312" w:hAnsi="Tahoma" w:eastAsia="仿宋_GB2312" w:cs="仿宋_GB2312"/>
                <w:color w:val="000000"/>
                <w:kern w:val="0"/>
                <w:sz w:val="28"/>
                <w:szCs w:val="28"/>
              </w:rPr>
              <w:t>21</w:t>
            </w:r>
          </w:p>
        </w:tc>
        <w:tc>
          <w:tcPr>
            <w:tcW w:w="2410"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exact"/>
              <w:jc w:val="center"/>
              <w:textAlignment w:val="center"/>
              <w:rPr>
                <w:rFonts w:ascii="仿宋_GB2312" w:hAnsi="Tahoma" w:eastAsia="仿宋_GB2312" w:cs="仿宋_GB2312"/>
                <w:color w:val="000000"/>
                <w:sz w:val="28"/>
                <w:szCs w:val="28"/>
              </w:rPr>
            </w:pPr>
            <w:r>
              <w:rPr>
                <w:rFonts w:hint="eastAsia" w:ascii="仿宋_GB2312" w:hAnsi="Tahoma" w:eastAsia="仿宋_GB2312" w:cs="仿宋_GB2312"/>
                <w:color w:val="000000"/>
                <w:kern w:val="0"/>
                <w:sz w:val="28"/>
                <w:szCs w:val="28"/>
              </w:rPr>
              <w:t>开展“读书月”活动</w:t>
            </w:r>
          </w:p>
        </w:tc>
        <w:tc>
          <w:tcPr>
            <w:tcW w:w="1984"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exact"/>
              <w:jc w:val="center"/>
              <w:textAlignment w:val="center"/>
              <w:rPr>
                <w:rFonts w:ascii="仿宋_GB2312" w:hAnsi="Tahoma" w:eastAsia="仿宋_GB2312" w:cs="仿宋_GB2312"/>
                <w:color w:val="000000"/>
                <w:sz w:val="28"/>
                <w:szCs w:val="28"/>
              </w:rPr>
            </w:pPr>
            <w:r>
              <w:rPr>
                <w:rFonts w:hint="eastAsia" w:ascii="仿宋_GB2312" w:hAnsi="Tahoma" w:eastAsia="仿宋_GB2312" w:cs="仿宋_GB2312"/>
                <w:color w:val="000000"/>
                <w:kern w:val="0"/>
                <w:sz w:val="28"/>
                <w:szCs w:val="28"/>
              </w:rPr>
              <w:t>4-5月</w:t>
            </w:r>
          </w:p>
        </w:tc>
        <w:tc>
          <w:tcPr>
            <w:tcW w:w="1276"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exact"/>
              <w:jc w:val="center"/>
              <w:textAlignment w:val="center"/>
              <w:rPr>
                <w:rFonts w:ascii="仿宋_GB2312" w:hAnsi="Tahoma" w:eastAsia="仿宋_GB2312" w:cs="仿宋_GB2312"/>
                <w:color w:val="000000"/>
                <w:sz w:val="28"/>
                <w:szCs w:val="28"/>
              </w:rPr>
            </w:pPr>
            <w:r>
              <w:rPr>
                <w:rFonts w:hint="eastAsia" w:ascii="仿宋_GB2312" w:hAnsi="Tahoma" w:eastAsia="仿宋_GB2312" w:cs="仿宋_GB2312"/>
                <w:color w:val="000000"/>
                <w:kern w:val="0"/>
                <w:sz w:val="28"/>
                <w:szCs w:val="28"/>
              </w:rPr>
              <w:t>图书馆</w:t>
            </w:r>
          </w:p>
        </w:tc>
        <w:tc>
          <w:tcPr>
            <w:tcW w:w="1417"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exact"/>
              <w:jc w:val="center"/>
              <w:textAlignment w:val="center"/>
              <w:rPr>
                <w:rFonts w:ascii="仿宋_GB2312" w:hAnsi="Tahoma" w:eastAsia="仿宋_GB2312" w:cs="仿宋_GB2312"/>
                <w:color w:val="000000"/>
                <w:sz w:val="28"/>
                <w:szCs w:val="28"/>
              </w:rPr>
            </w:pPr>
            <w:r>
              <w:rPr>
                <w:rFonts w:hint="eastAsia" w:ascii="仿宋_GB2312" w:hAnsi="Tahoma" w:eastAsia="仿宋_GB2312" w:cs="仿宋_GB2312"/>
                <w:color w:val="000000"/>
                <w:kern w:val="0"/>
                <w:sz w:val="28"/>
                <w:szCs w:val="28"/>
              </w:rPr>
              <w:t>全体学生</w:t>
            </w:r>
          </w:p>
        </w:tc>
        <w:tc>
          <w:tcPr>
            <w:tcW w:w="3828"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exact"/>
              <w:jc w:val="center"/>
              <w:textAlignment w:val="center"/>
              <w:rPr>
                <w:rFonts w:ascii="仿宋_GB2312" w:hAnsi="Tahoma" w:eastAsia="仿宋_GB2312" w:cs="仿宋_GB2312"/>
                <w:color w:val="000000"/>
                <w:sz w:val="28"/>
                <w:szCs w:val="28"/>
              </w:rPr>
            </w:pPr>
            <w:r>
              <w:rPr>
                <w:rFonts w:hint="eastAsia" w:ascii="仿宋_GB2312" w:hAnsi="Tahoma" w:eastAsia="仿宋_GB2312" w:cs="仿宋_GB2312"/>
                <w:color w:val="000000"/>
                <w:kern w:val="0"/>
                <w:sz w:val="28"/>
                <w:szCs w:val="28"/>
              </w:rPr>
              <w:t>通过“读书月”宣传，鼓励大家多读书，读好书，增加校园书香氛围</w:t>
            </w:r>
          </w:p>
        </w:tc>
        <w:tc>
          <w:tcPr>
            <w:tcW w:w="1540"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exact"/>
              <w:jc w:val="center"/>
              <w:textAlignment w:val="center"/>
              <w:rPr>
                <w:rFonts w:ascii="仿宋_GB2312" w:hAnsi="Tahoma" w:eastAsia="仿宋_GB2312" w:cs="仿宋_GB2312"/>
                <w:color w:val="000000"/>
                <w:sz w:val="28"/>
                <w:szCs w:val="28"/>
              </w:rPr>
            </w:pPr>
            <w:r>
              <w:rPr>
                <w:rFonts w:hint="eastAsia" w:ascii="仿宋_GB2312" w:hAnsi="Tahoma" w:eastAsia="仿宋_GB2312" w:cs="仿宋_GB2312"/>
                <w:color w:val="000000"/>
                <w:kern w:val="0"/>
                <w:sz w:val="28"/>
                <w:szCs w:val="28"/>
              </w:rPr>
              <w:t>庞小钦</w:t>
            </w:r>
          </w:p>
        </w:tc>
        <w:tc>
          <w:tcPr>
            <w:tcW w:w="1436" w:type="dxa"/>
            <w:gridSpan w:val="2"/>
            <w:tcBorders>
              <w:top w:val="single" w:color="000000" w:sz="4" w:space="0"/>
              <w:left w:val="single" w:color="000000" w:sz="4" w:space="0"/>
              <w:bottom w:val="single" w:color="000000" w:sz="4" w:space="0"/>
              <w:right w:val="single" w:color="000000" w:sz="4" w:space="0"/>
            </w:tcBorders>
            <w:vAlign w:val="center"/>
          </w:tcPr>
          <w:p>
            <w:pPr>
              <w:spacing w:line="360" w:lineRule="exact"/>
              <w:jc w:val="center"/>
              <w:rPr>
                <w:rFonts w:ascii="仿宋_GB2312" w:hAnsi="Tahoma" w:eastAsia="仿宋_GB2312" w:cs="仿宋_GB2312"/>
                <w:color w:val="000000"/>
                <w:sz w:val="28"/>
                <w:szCs w:val="28"/>
              </w:rPr>
            </w:pPr>
          </w:p>
        </w:tc>
      </w:tr>
      <w:tr>
        <w:tblPrEx>
          <w:tblLayout w:type="fixed"/>
          <w:tblCellMar>
            <w:top w:w="15" w:type="dxa"/>
            <w:left w:w="15" w:type="dxa"/>
            <w:bottom w:w="15" w:type="dxa"/>
            <w:right w:w="15" w:type="dxa"/>
          </w:tblCellMar>
        </w:tblPrEx>
        <w:trPr>
          <w:trHeight w:val="855" w:hRule="atLeast"/>
          <w:jc w:val="center"/>
        </w:trPr>
        <w:tc>
          <w:tcPr>
            <w:tcW w:w="631"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exact"/>
              <w:jc w:val="center"/>
              <w:textAlignment w:val="center"/>
              <w:rPr>
                <w:rFonts w:ascii="仿宋_GB2312" w:hAnsi="Tahoma" w:eastAsia="仿宋_GB2312" w:cs="仿宋_GB2312"/>
                <w:color w:val="000000"/>
                <w:sz w:val="28"/>
                <w:szCs w:val="28"/>
              </w:rPr>
            </w:pPr>
            <w:r>
              <w:rPr>
                <w:rFonts w:hint="eastAsia" w:ascii="仿宋_GB2312" w:hAnsi="Tahoma" w:eastAsia="仿宋_GB2312" w:cs="仿宋_GB2312"/>
                <w:color w:val="000000"/>
                <w:kern w:val="0"/>
                <w:sz w:val="28"/>
                <w:szCs w:val="28"/>
              </w:rPr>
              <w:t>22</w:t>
            </w:r>
          </w:p>
        </w:tc>
        <w:tc>
          <w:tcPr>
            <w:tcW w:w="2410"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exact"/>
              <w:jc w:val="center"/>
              <w:textAlignment w:val="center"/>
              <w:rPr>
                <w:rFonts w:ascii="仿宋_GB2312" w:hAnsi="Tahoma" w:eastAsia="仿宋_GB2312" w:cs="仿宋_GB2312"/>
                <w:color w:val="000000"/>
                <w:sz w:val="28"/>
                <w:szCs w:val="28"/>
              </w:rPr>
            </w:pPr>
            <w:r>
              <w:rPr>
                <w:rFonts w:hint="eastAsia" w:ascii="仿宋_GB2312" w:hAnsi="Tahoma" w:eastAsia="仿宋_GB2312" w:cs="仿宋_GB2312"/>
                <w:color w:val="000000"/>
                <w:kern w:val="0"/>
                <w:sz w:val="28"/>
                <w:szCs w:val="28"/>
              </w:rPr>
              <w:t>开展“新生职业指导月”系列活动</w:t>
            </w:r>
          </w:p>
        </w:tc>
        <w:tc>
          <w:tcPr>
            <w:tcW w:w="1984"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exact"/>
              <w:jc w:val="center"/>
              <w:textAlignment w:val="center"/>
              <w:rPr>
                <w:rFonts w:ascii="仿宋_GB2312" w:hAnsi="Tahoma" w:eastAsia="仿宋_GB2312" w:cs="仿宋_GB2312"/>
                <w:color w:val="000000"/>
                <w:sz w:val="28"/>
                <w:szCs w:val="28"/>
              </w:rPr>
            </w:pPr>
            <w:r>
              <w:rPr>
                <w:rFonts w:hint="eastAsia" w:ascii="仿宋_GB2312" w:hAnsi="Tahoma" w:eastAsia="仿宋_GB2312" w:cs="仿宋_GB2312"/>
                <w:color w:val="000000"/>
                <w:kern w:val="0"/>
                <w:sz w:val="28"/>
                <w:szCs w:val="28"/>
              </w:rPr>
              <w:t>3-4月</w:t>
            </w:r>
          </w:p>
        </w:tc>
        <w:tc>
          <w:tcPr>
            <w:tcW w:w="1276"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exact"/>
              <w:jc w:val="center"/>
              <w:textAlignment w:val="center"/>
              <w:rPr>
                <w:rFonts w:ascii="仿宋_GB2312" w:hAnsi="Tahoma" w:eastAsia="仿宋_GB2312" w:cs="仿宋_GB2312"/>
                <w:color w:val="000000"/>
                <w:sz w:val="28"/>
                <w:szCs w:val="28"/>
              </w:rPr>
            </w:pPr>
            <w:r>
              <w:rPr>
                <w:rFonts w:hint="eastAsia" w:ascii="仿宋_GB2312" w:hAnsi="Tahoma" w:eastAsia="仿宋_GB2312" w:cs="仿宋_GB2312"/>
                <w:color w:val="000000"/>
                <w:kern w:val="0"/>
                <w:sz w:val="28"/>
                <w:szCs w:val="28"/>
              </w:rPr>
              <w:t>电教室、校园内等</w:t>
            </w:r>
          </w:p>
        </w:tc>
        <w:tc>
          <w:tcPr>
            <w:tcW w:w="1417"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exact"/>
              <w:jc w:val="center"/>
              <w:textAlignment w:val="center"/>
              <w:rPr>
                <w:rFonts w:ascii="仿宋_GB2312" w:hAnsi="Tahoma" w:eastAsia="仿宋_GB2312" w:cs="仿宋_GB2312"/>
                <w:color w:val="000000"/>
                <w:sz w:val="28"/>
                <w:szCs w:val="28"/>
              </w:rPr>
            </w:pPr>
            <w:r>
              <w:rPr>
                <w:rFonts w:hint="eastAsia" w:ascii="仿宋_GB2312" w:hAnsi="Tahoma" w:eastAsia="仿宋_GB2312" w:cs="仿宋_GB2312"/>
                <w:color w:val="000000"/>
                <w:kern w:val="0"/>
                <w:sz w:val="28"/>
                <w:szCs w:val="28"/>
              </w:rPr>
              <w:t>全体新生</w:t>
            </w:r>
          </w:p>
        </w:tc>
        <w:tc>
          <w:tcPr>
            <w:tcW w:w="3828"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exact"/>
              <w:jc w:val="center"/>
              <w:textAlignment w:val="center"/>
              <w:rPr>
                <w:rFonts w:ascii="仿宋_GB2312" w:hAnsi="Tahoma" w:eastAsia="仿宋_GB2312" w:cs="仿宋_GB2312"/>
                <w:color w:val="000000"/>
                <w:sz w:val="28"/>
                <w:szCs w:val="28"/>
              </w:rPr>
            </w:pPr>
            <w:r>
              <w:rPr>
                <w:rFonts w:hint="eastAsia" w:ascii="仿宋_GB2312" w:hAnsi="Tahoma" w:eastAsia="仿宋_GB2312" w:cs="仿宋_GB2312"/>
                <w:color w:val="000000"/>
                <w:kern w:val="0"/>
                <w:sz w:val="28"/>
                <w:szCs w:val="28"/>
              </w:rPr>
              <w:t>通过“新生职业指导月”系列活动，带领新生树立正确的择业观和就业观，激发学习动力</w:t>
            </w:r>
          </w:p>
        </w:tc>
        <w:tc>
          <w:tcPr>
            <w:tcW w:w="1540"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exact"/>
              <w:jc w:val="center"/>
              <w:textAlignment w:val="center"/>
              <w:rPr>
                <w:rFonts w:ascii="仿宋_GB2312" w:hAnsi="Tahoma" w:eastAsia="仿宋_GB2312" w:cs="仿宋_GB2312"/>
                <w:color w:val="000000"/>
                <w:sz w:val="28"/>
                <w:szCs w:val="28"/>
              </w:rPr>
            </w:pPr>
            <w:r>
              <w:rPr>
                <w:rFonts w:hint="eastAsia" w:ascii="仿宋_GB2312" w:hAnsi="Tahoma" w:eastAsia="仿宋_GB2312" w:cs="仿宋_GB2312"/>
                <w:color w:val="000000"/>
                <w:kern w:val="0"/>
                <w:sz w:val="28"/>
                <w:szCs w:val="28"/>
              </w:rPr>
              <w:t>张帅涛</w:t>
            </w:r>
          </w:p>
        </w:tc>
        <w:tc>
          <w:tcPr>
            <w:tcW w:w="1436" w:type="dxa"/>
            <w:gridSpan w:val="2"/>
            <w:tcBorders>
              <w:top w:val="single" w:color="000000" w:sz="4" w:space="0"/>
              <w:left w:val="single" w:color="000000" w:sz="4" w:space="0"/>
              <w:bottom w:val="single" w:color="000000" w:sz="4" w:space="0"/>
              <w:right w:val="single" w:color="000000" w:sz="4" w:space="0"/>
            </w:tcBorders>
            <w:vAlign w:val="center"/>
          </w:tcPr>
          <w:p>
            <w:pPr>
              <w:spacing w:line="360" w:lineRule="exact"/>
              <w:jc w:val="center"/>
              <w:rPr>
                <w:rFonts w:ascii="仿宋_GB2312" w:hAnsi="Tahoma" w:eastAsia="仿宋_GB2312" w:cs="仿宋_GB2312"/>
                <w:color w:val="000000"/>
                <w:sz w:val="28"/>
                <w:szCs w:val="28"/>
              </w:rPr>
            </w:pPr>
          </w:p>
        </w:tc>
      </w:tr>
      <w:tr>
        <w:tblPrEx>
          <w:tblLayout w:type="fixed"/>
          <w:tblCellMar>
            <w:top w:w="15" w:type="dxa"/>
            <w:left w:w="15" w:type="dxa"/>
            <w:bottom w:w="15" w:type="dxa"/>
            <w:right w:w="15" w:type="dxa"/>
          </w:tblCellMar>
        </w:tblPrEx>
        <w:trPr>
          <w:trHeight w:val="1425" w:hRule="atLeast"/>
          <w:jc w:val="center"/>
        </w:trPr>
        <w:tc>
          <w:tcPr>
            <w:tcW w:w="631"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exact"/>
              <w:jc w:val="center"/>
              <w:textAlignment w:val="center"/>
              <w:rPr>
                <w:rFonts w:ascii="仿宋_GB2312" w:hAnsi="Tahoma" w:eastAsia="仿宋_GB2312" w:cs="仿宋_GB2312"/>
                <w:color w:val="000000"/>
                <w:sz w:val="28"/>
                <w:szCs w:val="28"/>
              </w:rPr>
            </w:pPr>
            <w:r>
              <w:rPr>
                <w:rFonts w:hint="eastAsia" w:ascii="仿宋_GB2312" w:hAnsi="Tahoma" w:eastAsia="仿宋_GB2312" w:cs="仿宋_GB2312"/>
                <w:color w:val="000000"/>
                <w:kern w:val="0"/>
                <w:sz w:val="28"/>
                <w:szCs w:val="28"/>
              </w:rPr>
              <w:t>23</w:t>
            </w:r>
          </w:p>
        </w:tc>
        <w:tc>
          <w:tcPr>
            <w:tcW w:w="2410"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exact"/>
              <w:jc w:val="center"/>
              <w:textAlignment w:val="center"/>
              <w:rPr>
                <w:rFonts w:ascii="仿宋_GB2312" w:hAnsi="Tahoma" w:eastAsia="仿宋_GB2312" w:cs="仿宋_GB2312"/>
                <w:color w:val="000000"/>
                <w:sz w:val="28"/>
                <w:szCs w:val="28"/>
              </w:rPr>
            </w:pPr>
            <w:r>
              <w:rPr>
                <w:rFonts w:hint="eastAsia" w:ascii="仿宋_GB2312" w:hAnsi="Tahoma" w:eastAsia="仿宋_GB2312" w:cs="仿宋_GB2312"/>
                <w:color w:val="000000"/>
                <w:kern w:val="0"/>
                <w:sz w:val="28"/>
                <w:szCs w:val="28"/>
              </w:rPr>
              <w:t>开展“毕业生就业指导月”系列活动</w:t>
            </w:r>
          </w:p>
        </w:tc>
        <w:tc>
          <w:tcPr>
            <w:tcW w:w="1984"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exact"/>
              <w:jc w:val="center"/>
              <w:textAlignment w:val="center"/>
              <w:rPr>
                <w:rFonts w:ascii="仿宋_GB2312" w:hAnsi="Tahoma" w:eastAsia="仿宋_GB2312" w:cs="仿宋_GB2312"/>
                <w:color w:val="000000"/>
                <w:sz w:val="28"/>
                <w:szCs w:val="28"/>
              </w:rPr>
            </w:pPr>
            <w:r>
              <w:rPr>
                <w:rFonts w:hint="eastAsia" w:ascii="仿宋_GB2312" w:hAnsi="Tahoma" w:eastAsia="仿宋_GB2312" w:cs="仿宋_GB2312"/>
                <w:color w:val="000000"/>
                <w:kern w:val="0"/>
                <w:sz w:val="28"/>
                <w:szCs w:val="28"/>
              </w:rPr>
              <w:t>10-12月</w:t>
            </w:r>
          </w:p>
        </w:tc>
        <w:tc>
          <w:tcPr>
            <w:tcW w:w="1276"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exact"/>
              <w:jc w:val="center"/>
              <w:textAlignment w:val="center"/>
              <w:rPr>
                <w:rFonts w:ascii="仿宋_GB2312" w:hAnsi="Tahoma" w:eastAsia="仿宋_GB2312" w:cs="仿宋_GB2312"/>
                <w:color w:val="000000"/>
                <w:sz w:val="28"/>
                <w:szCs w:val="28"/>
              </w:rPr>
            </w:pPr>
            <w:r>
              <w:rPr>
                <w:rFonts w:hint="eastAsia" w:ascii="仿宋_GB2312" w:hAnsi="Tahoma" w:eastAsia="仿宋_GB2312" w:cs="仿宋_GB2312"/>
                <w:color w:val="000000"/>
                <w:kern w:val="0"/>
                <w:sz w:val="28"/>
                <w:szCs w:val="28"/>
              </w:rPr>
              <w:t>电教室、校园内等</w:t>
            </w:r>
          </w:p>
        </w:tc>
        <w:tc>
          <w:tcPr>
            <w:tcW w:w="1417"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exact"/>
              <w:jc w:val="center"/>
              <w:textAlignment w:val="center"/>
              <w:rPr>
                <w:rFonts w:ascii="仿宋_GB2312" w:hAnsi="Tahoma" w:eastAsia="仿宋_GB2312" w:cs="仿宋_GB2312"/>
                <w:color w:val="000000"/>
                <w:sz w:val="28"/>
                <w:szCs w:val="28"/>
              </w:rPr>
            </w:pPr>
            <w:r>
              <w:rPr>
                <w:rFonts w:hint="eastAsia" w:ascii="仿宋_GB2312" w:hAnsi="Tahoma" w:eastAsia="仿宋_GB2312" w:cs="仿宋_GB2312"/>
                <w:color w:val="000000"/>
                <w:kern w:val="0"/>
                <w:sz w:val="28"/>
                <w:szCs w:val="28"/>
              </w:rPr>
              <w:t>全体毕业生</w:t>
            </w:r>
          </w:p>
        </w:tc>
        <w:tc>
          <w:tcPr>
            <w:tcW w:w="3828"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exact"/>
              <w:jc w:val="center"/>
              <w:textAlignment w:val="center"/>
              <w:rPr>
                <w:rFonts w:ascii="仿宋_GB2312" w:hAnsi="Tahoma" w:eastAsia="仿宋_GB2312" w:cs="仿宋_GB2312"/>
                <w:color w:val="000000"/>
                <w:sz w:val="28"/>
                <w:szCs w:val="28"/>
              </w:rPr>
            </w:pPr>
            <w:r>
              <w:rPr>
                <w:rFonts w:hint="eastAsia" w:ascii="仿宋_GB2312" w:hAnsi="Tahoma" w:eastAsia="仿宋_GB2312" w:cs="仿宋_GB2312"/>
                <w:color w:val="000000"/>
                <w:kern w:val="0"/>
                <w:sz w:val="28"/>
                <w:szCs w:val="28"/>
              </w:rPr>
              <w:t>为即将毕业的大四学生进行就业服务指导，树立大家正确的择业观和就业观，缓解大家的心理压力，预防大家出现传销事件</w:t>
            </w:r>
          </w:p>
        </w:tc>
        <w:tc>
          <w:tcPr>
            <w:tcW w:w="1540"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exact"/>
              <w:jc w:val="center"/>
              <w:textAlignment w:val="center"/>
              <w:rPr>
                <w:rFonts w:ascii="仿宋_GB2312" w:hAnsi="Tahoma" w:eastAsia="仿宋_GB2312" w:cs="仿宋_GB2312"/>
                <w:color w:val="000000"/>
                <w:sz w:val="28"/>
                <w:szCs w:val="28"/>
              </w:rPr>
            </w:pPr>
            <w:r>
              <w:rPr>
                <w:rFonts w:hint="eastAsia" w:ascii="仿宋_GB2312" w:hAnsi="Tahoma" w:eastAsia="仿宋_GB2312" w:cs="仿宋_GB2312"/>
                <w:color w:val="000000"/>
                <w:kern w:val="0"/>
                <w:sz w:val="28"/>
                <w:szCs w:val="28"/>
              </w:rPr>
              <w:t>张帅涛</w:t>
            </w:r>
          </w:p>
        </w:tc>
        <w:tc>
          <w:tcPr>
            <w:tcW w:w="1436" w:type="dxa"/>
            <w:gridSpan w:val="2"/>
            <w:tcBorders>
              <w:top w:val="single" w:color="000000" w:sz="4" w:space="0"/>
              <w:left w:val="single" w:color="000000" w:sz="4" w:space="0"/>
              <w:bottom w:val="single" w:color="000000" w:sz="4" w:space="0"/>
              <w:right w:val="single" w:color="000000" w:sz="4" w:space="0"/>
            </w:tcBorders>
            <w:vAlign w:val="center"/>
          </w:tcPr>
          <w:p>
            <w:pPr>
              <w:spacing w:line="360" w:lineRule="exact"/>
              <w:jc w:val="center"/>
              <w:rPr>
                <w:rFonts w:ascii="仿宋_GB2312" w:hAnsi="Tahoma" w:eastAsia="仿宋_GB2312" w:cs="仿宋_GB2312"/>
                <w:color w:val="000000"/>
                <w:sz w:val="28"/>
                <w:szCs w:val="28"/>
              </w:rPr>
            </w:pPr>
          </w:p>
        </w:tc>
      </w:tr>
      <w:tr>
        <w:tblPrEx>
          <w:tblLayout w:type="fixed"/>
          <w:tblCellMar>
            <w:top w:w="15" w:type="dxa"/>
            <w:left w:w="15" w:type="dxa"/>
            <w:bottom w:w="15" w:type="dxa"/>
            <w:right w:w="15" w:type="dxa"/>
          </w:tblCellMar>
        </w:tblPrEx>
        <w:trPr>
          <w:trHeight w:val="855" w:hRule="atLeast"/>
          <w:jc w:val="center"/>
        </w:trPr>
        <w:tc>
          <w:tcPr>
            <w:tcW w:w="631"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exact"/>
              <w:jc w:val="center"/>
              <w:textAlignment w:val="center"/>
              <w:rPr>
                <w:rFonts w:ascii="仿宋_GB2312" w:hAnsi="Tahoma" w:eastAsia="仿宋_GB2312" w:cs="仿宋_GB2312"/>
                <w:color w:val="000000"/>
                <w:sz w:val="28"/>
                <w:szCs w:val="28"/>
              </w:rPr>
            </w:pPr>
            <w:r>
              <w:rPr>
                <w:rFonts w:hint="eastAsia" w:ascii="仿宋_GB2312" w:hAnsi="Tahoma" w:eastAsia="仿宋_GB2312" w:cs="仿宋_GB2312"/>
                <w:color w:val="000000"/>
                <w:kern w:val="0"/>
                <w:sz w:val="28"/>
                <w:szCs w:val="28"/>
              </w:rPr>
              <w:t>24</w:t>
            </w:r>
          </w:p>
        </w:tc>
        <w:tc>
          <w:tcPr>
            <w:tcW w:w="2410"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exact"/>
              <w:jc w:val="center"/>
              <w:textAlignment w:val="center"/>
              <w:rPr>
                <w:rFonts w:ascii="仿宋_GB2312" w:hAnsi="Tahoma" w:eastAsia="仿宋_GB2312" w:cs="仿宋_GB2312"/>
                <w:color w:val="000000"/>
                <w:sz w:val="28"/>
                <w:szCs w:val="28"/>
              </w:rPr>
            </w:pPr>
            <w:r>
              <w:rPr>
                <w:rFonts w:hint="eastAsia" w:ascii="仿宋_GB2312" w:hAnsi="Tahoma" w:eastAsia="仿宋_GB2312" w:cs="仿宋_GB2312"/>
                <w:color w:val="000000"/>
                <w:kern w:val="0"/>
                <w:sz w:val="28"/>
                <w:szCs w:val="28"/>
              </w:rPr>
              <w:t>开展“考研就业动员月”系列活动</w:t>
            </w:r>
          </w:p>
        </w:tc>
        <w:tc>
          <w:tcPr>
            <w:tcW w:w="1984"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exact"/>
              <w:jc w:val="center"/>
              <w:textAlignment w:val="center"/>
              <w:rPr>
                <w:rFonts w:ascii="仿宋_GB2312" w:hAnsi="Tahoma" w:eastAsia="仿宋_GB2312" w:cs="仿宋_GB2312"/>
                <w:color w:val="000000"/>
                <w:sz w:val="28"/>
                <w:szCs w:val="28"/>
              </w:rPr>
            </w:pPr>
            <w:r>
              <w:rPr>
                <w:rFonts w:hint="eastAsia" w:ascii="仿宋_GB2312" w:hAnsi="Tahoma" w:eastAsia="仿宋_GB2312" w:cs="仿宋_GB2312"/>
                <w:color w:val="000000"/>
                <w:kern w:val="0"/>
                <w:sz w:val="28"/>
                <w:szCs w:val="28"/>
              </w:rPr>
              <w:t>4-5月</w:t>
            </w:r>
          </w:p>
        </w:tc>
        <w:tc>
          <w:tcPr>
            <w:tcW w:w="1276"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exact"/>
              <w:jc w:val="center"/>
              <w:textAlignment w:val="center"/>
              <w:rPr>
                <w:rFonts w:ascii="仿宋_GB2312" w:hAnsi="Tahoma" w:eastAsia="仿宋_GB2312" w:cs="仿宋_GB2312"/>
                <w:color w:val="000000"/>
                <w:sz w:val="28"/>
                <w:szCs w:val="28"/>
              </w:rPr>
            </w:pPr>
            <w:r>
              <w:rPr>
                <w:rFonts w:hint="eastAsia" w:ascii="仿宋_GB2312" w:hAnsi="Tahoma" w:eastAsia="仿宋_GB2312" w:cs="仿宋_GB2312"/>
                <w:color w:val="000000"/>
                <w:kern w:val="0"/>
                <w:sz w:val="28"/>
                <w:szCs w:val="28"/>
              </w:rPr>
              <w:t>电教室、校园内等</w:t>
            </w:r>
          </w:p>
        </w:tc>
        <w:tc>
          <w:tcPr>
            <w:tcW w:w="1417"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exact"/>
              <w:jc w:val="center"/>
              <w:textAlignment w:val="center"/>
              <w:rPr>
                <w:rFonts w:ascii="仿宋_GB2312" w:hAnsi="Tahoma" w:eastAsia="仿宋_GB2312" w:cs="仿宋_GB2312"/>
                <w:color w:val="000000"/>
                <w:sz w:val="28"/>
                <w:szCs w:val="28"/>
              </w:rPr>
            </w:pPr>
            <w:r>
              <w:rPr>
                <w:rFonts w:hint="eastAsia" w:ascii="仿宋_GB2312" w:hAnsi="Tahoma" w:eastAsia="仿宋_GB2312" w:cs="仿宋_GB2312"/>
                <w:color w:val="000000"/>
                <w:kern w:val="0"/>
                <w:sz w:val="28"/>
                <w:szCs w:val="28"/>
              </w:rPr>
              <w:t>大三年级学生</w:t>
            </w:r>
          </w:p>
        </w:tc>
        <w:tc>
          <w:tcPr>
            <w:tcW w:w="3828"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exact"/>
              <w:jc w:val="center"/>
              <w:textAlignment w:val="center"/>
              <w:rPr>
                <w:rFonts w:ascii="仿宋_GB2312" w:hAnsi="Tahoma" w:eastAsia="仿宋_GB2312" w:cs="仿宋_GB2312"/>
                <w:color w:val="000000"/>
                <w:sz w:val="28"/>
                <w:szCs w:val="28"/>
              </w:rPr>
            </w:pPr>
            <w:r>
              <w:rPr>
                <w:rFonts w:hint="eastAsia" w:ascii="仿宋_GB2312" w:hAnsi="Tahoma" w:eastAsia="仿宋_GB2312" w:cs="仿宋_GB2312"/>
                <w:color w:val="000000"/>
                <w:kern w:val="0"/>
                <w:sz w:val="28"/>
                <w:szCs w:val="28"/>
              </w:rPr>
              <w:t>根据大四考研和就业的经验，动员大三学生提前确定接下来的计划</w:t>
            </w:r>
          </w:p>
        </w:tc>
        <w:tc>
          <w:tcPr>
            <w:tcW w:w="1540"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exact"/>
              <w:jc w:val="center"/>
              <w:textAlignment w:val="center"/>
              <w:rPr>
                <w:rFonts w:ascii="仿宋_GB2312" w:hAnsi="Tahoma" w:eastAsia="仿宋_GB2312" w:cs="仿宋_GB2312"/>
                <w:color w:val="000000"/>
                <w:sz w:val="28"/>
                <w:szCs w:val="28"/>
              </w:rPr>
            </w:pPr>
            <w:r>
              <w:rPr>
                <w:rFonts w:hint="eastAsia" w:ascii="仿宋_GB2312" w:hAnsi="Tahoma" w:eastAsia="仿宋_GB2312" w:cs="仿宋_GB2312"/>
                <w:color w:val="000000"/>
                <w:kern w:val="0"/>
                <w:sz w:val="28"/>
                <w:szCs w:val="28"/>
              </w:rPr>
              <w:t>张帅涛</w:t>
            </w:r>
          </w:p>
        </w:tc>
        <w:tc>
          <w:tcPr>
            <w:tcW w:w="1436" w:type="dxa"/>
            <w:gridSpan w:val="2"/>
            <w:tcBorders>
              <w:top w:val="single" w:color="000000" w:sz="4" w:space="0"/>
              <w:left w:val="single" w:color="000000" w:sz="4" w:space="0"/>
              <w:bottom w:val="single" w:color="000000" w:sz="4" w:space="0"/>
              <w:right w:val="single" w:color="000000" w:sz="4" w:space="0"/>
            </w:tcBorders>
            <w:vAlign w:val="center"/>
          </w:tcPr>
          <w:p>
            <w:pPr>
              <w:spacing w:line="360" w:lineRule="exact"/>
              <w:jc w:val="center"/>
              <w:rPr>
                <w:rFonts w:ascii="仿宋_GB2312" w:hAnsi="Tahoma" w:eastAsia="仿宋_GB2312" w:cs="仿宋_GB2312"/>
                <w:color w:val="000000"/>
                <w:sz w:val="28"/>
                <w:szCs w:val="28"/>
              </w:rPr>
            </w:pPr>
          </w:p>
        </w:tc>
      </w:tr>
      <w:tr>
        <w:tblPrEx>
          <w:tblLayout w:type="fixed"/>
          <w:tblCellMar>
            <w:top w:w="15" w:type="dxa"/>
            <w:left w:w="15" w:type="dxa"/>
            <w:bottom w:w="15" w:type="dxa"/>
            <w:right w:w="15" w:type="dxa"/>
          </w:tblCellMar>
        </w:tblPrEx>
        <w:trPr>
          <w:trHeight w:val="570" w:hRule="atLeast"/>
          <w:jc w:val="center"/>
        </w:trPr>
        <w:tc>
          <w:tcPr>
            <w:tcW w:w="631"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exact"/>
              <w:jc w:val="center"/>
              <w:textAlignment w:val="center"/>
              <w:rPr>
                <w:rFonts w:ascii="仿宋_GB2312" w:hAnsi="Tahoma" w:eastAsia="仿宋_GB2312" w:cs="仿宋_GB2312"/>
                <w:color w:val="000000"/>
                <w:sz w:val="28"/>
                <w:szCs w:val="28"/>
              </w:rPr>
            </w:pPr>
            <w:r>
              <w:rPr>
                <w:rFonts w:hint="eastAsia" w:ascii="仿宋_GB2312" w:hAnsi="Tahoma" w:eastAsia="仿宋_GB2312" w:cs="仿宋_GB2312"/>
                <w:color w:val="000000"/>
                <w:kern w:val="0"/>
                <w:sz w:val="28"/>
                <w:szCs w:val="28"/>
              </w:rPr>
              <w:t>25</w:t>
            </w:r>
          </w:p>
        </w:tc>
        <w:tc>
          <w:tcPr>
            <w:tcW w:w="2410"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exact"/>
              <w:jc w:val="center"/>
              <w:textAlignment w:val="center"/>
              <w:rPr>
                <w:rFonts w:ascii="仿宋_GB2312" w:hAnsi="Tahoma" w:eastAsia="仿宋_GB2312" w:cs="仿宋_GB2312"/>
                <w:color w:val="000000"/>
                <w:sz w:val="28"/>
                <w:szCs w:val="28"/>
              </w:rPr>
            </w:pPr>
            <w:r>
              <w:rPr>
                <w:rFonts w:hint="eastAsia" w:ascii="仿宋_GB2312" w:hAnsi="Tahoma" w:eastAsia="仿宋_GB2312" w:cs="仿宋_GB2312"/>
                <w:color w:val="000000"/>
                <w:kern w:val="0"/>
                <w:sz w:val="28"/>
                <w:szCs w:val="28"/>
              </w:rPr>
              <w:t>开展“春雨行动”特殊群体帮扶活动</w:t>
            </w:r>
          </w:p>
        </w:tc>
        <w:tc>
          <w:tcPr>
            <w:tcW w:w="1984"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exact"/>
              <w:jc w:val="center"/>
              <w:textAlignment w:val="center"/>
              <w:rPr>
                <w:rFonts w:ascii="仿宋_GB2312" w:hAnsi="Tahoma" w:eastAsia="仿宋_GB2312" w:cs="仿宋_GB2312"/>
                <w:color w:val="000000"/>
                <w:sz w:val="28"/>
                <w:szCs w:val="28"/>
              </w:rPr>
            </w:pPr>
            <w:r>
              <w:rPr>
                <w:rFonts w:hint="eastAsia" w:ascii="仿宋_GB2312" w:hAnsi="Tahoma" w:eastAsia="仿宋_GB2312" w:cs="仿宋_GB2312"/>
                <w:color w:val="000000"/>
                <w:kern w:val="0"/>
                <w:sz w:val="28"/>
                <w:szCs w:val="28"/>
              </w:rPr>
              <w:t>全年</w:t>
            </w:r>
          </w:p>
        </w:tc>
        <w:tc>
          <w:tcPr>
            <w:tcW w:w="1276"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exact"/>
              <w:jc w:val="center"/>
              <w:textAlignment w:val="center"/>
              <w:rPr>
                <w:rFonts w:ascii="仿宋_GB2312" w:hAnsi="Tahoma" w:eastAsia="仿宋_GB2312" w:cs="仿宋_GB2312"/>
                <w:color w:val="000000"/>
                <w:sz w:val="28"/>
                <w:szCs w:val="28"/>
              </w:rPr>
            </w:pPr>
            <w:r>
              <w:rPr>
                <w:rFonts w:hint="eastAsia" w:ascii="仿宋_GB2312" w:hAnsi="Tahoma" w:eastAsia="仿宋_GB2312" w:cs="仿宋_GB2312"/>
                <w:color w:val="000000"/>
                <w:kern w:val="0"/>
                <w:sz w:val="28"/>
                <w:szCs w:val="28"/>
              </w:rPr>
              <w:t>儋州校区</w:t>
            </w:r>
          </w:p>
        </w:tc>
        <w:tc>
          <w:tcPr>
            <w:tcW w:w="1417"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exact"/>
              <w:jc w:val="center"/>
              <w:textAlignment w:val="center"/>
              <w:rPr>
                <w:rFonts w:ascii="仿宋_GB2312" w:hAnsi="Tahoma" w:eastAsia="仿宋_GB2312" w:cs="仿宋_GB2312"/>
                <w:color w:val="000000"/>
                <w:sz w:val="28"/>
                <w:szCs w:val="28"/>
              </w:rPr>
            </w:pPr>
            <w:r>
              <w:rPr>
                <w:rFonts w:hint="eastAsia" w:ascii="仿宋_GB2312" w:hAnsi="Tahoma" w:eastAsia="仿宋_GB2312" w:cs="仿宋_GB2312"/>
                <w:color w:val="000000"/>
                <w:kern w:val="0"/>
                <w:sz w:val="28"/>
                <w:szCs w:val="28"/>
              </w:rPr>
              <w:t>全体特殊群体学生</w:t>
            </w:r>
          </w:p>
        </w:tc>
        <w:tc>
          <w:tcPr>
            <w:tcW w:w="3828"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exact"/>
              <w:jc w:val="center"/>
              <w:textAlignment w:val="center"/>
              <w:rPr>
                <w:rFonts w:ascii="仿宋_GB2312" w:hAnsi="Tahoma" w:eastAsia="仿宋_GB2312" w:cs="仿宋_GB2312"/>
                <w:color w:val="000000"/>
                <w:sz w:val="28"/>
                <w:szCs w:val="28"/>
              </w:rPr>
            </w:pPr>
            <w:r>
              <w:rPr>
                <w:rFonts w:hint="eastAsia" w:ascii="仿宋_GB2312" w:hAnsi="Tahoma" w:eastAsia="仿宋_GB2312" w:cs="仿宋_GB2312"/>
                <w:color w:val="000000"/>
                <w:kern w:val="0"/>
                <w:sz w:val="28"/>
                <w:szCs w:val="28"/>
              </w:rPr>
              <w:t>针对特殊群体学生具体情况，制定一对一帮扶措施</w:t>
            </w:r>
          </w:p>
        </w:tc>
        <w:tc>
          <w:tcPr>
            <w:tcW w:w="1540"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exact"/>
              <w:jc w:val="center"/>
              <w:textAlignment w:val="center"/>
              <w:rPr>
                <w:rFonts w:ascii="仿宋_GB2312" w:hAnsi="Tahoma" w:eastAsia="仿宋_GB2312" w:cs="仿宋_GB2312"/>
                <w:color w:val="000000"/>
                <w:sz w:val="28"/>
                <w:szCs w:val="28"/>
              </w:rPr>
            </w:pPr>
            <w:r>
              <w:rPr>
                <w:rFonts w:hint="eastAsia" w:ascii="仿宋_GB2312" w:hAnsi="Tahoma" w:eastAsia="仿宋_GB2312" w:cs="仿宋_GB2312"/>
                <w:color w:val="000000"/>
                <w:kern w:val="0"/>
                <w:sz w:val="28"/>
                <w:szCs w:val="28"/>
              </w:rPr>
              <w:t>贺加贝、钟喜芸</w:t>
            </w:r>
          </w:p>
        </w:tc>
        <w:tc>
          <w:tcPr>
            <w:tcW w:w="1436" w:type="dxa"/>
            <w:gridSpan w:val="2"/>
            <w:tcBorders>
              <w:top w:val="single" w:color="000000" w:sz="4" w:space="0"/>
              <w:left w:val="single" w:color="000000" w:sz="4" w:space="0"/>
              <w:bottom w:val="single" w:color="000000" w:sz="4" w:space="0"/>
              <w:right w:val="single" w:color="000000" w:sz="4" w:space="0"/>
            </w:tcBorders>
            <w:vAlign w:val="center"/>
          </w:tcPr>
          <w:p>
            <w:pPr>
              <w:spacing w:line="360" w:lineRule="exact"/>
              <w:jc w:val="center"/>
              <w:rPr>
                <w:rFonts w:ascii="仿宋_GB2312" w:hAnsi="Tahoma" w:eastAsia="仿宋_GB2312" w:cs="仿宋_GB2312"/>
                <w:color w:val="000000"/>
                <w:sz w:val="28"/>
                <w:szCs w:val="28"/>
              </w:rPr>
            </w:pPr>
          </w:p>
        </w:tc>
      </w:tr>
      <w:tr>
        <w:tblPrEx>
          <w:tblLayout w:type="fixed"/>
          <w:tblCellMar>
            <w:top w:w="15" w:type="dxa"/>
            <w:left w:w="15" w:type="dxa"/>
            <w:bottom w:w="15" w:type="dxa"/>
            <w:right w:w="15" w:type="dxa"/>
          </w:tblCellMar>
        </w:tblPrEx>
        <w:trPr>
          <w:trHeight w:val="1140" w:hRule="atLeast"/>
          <w:jc w:val="center"/>
        </w:trPr>
        <w:tc>
          <w:tcPr>
            <w:tcW w:w="631"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exact"/>
              <w:jc w:val="center"/>
              <w:textAlignment w:val="center"/>
              <w:rPr>
                <w:rFonts w:ascii="仿宋_GB2312" w:hAnsi="Tahoma" w:eastAsia="仿宋_GB2312" w:cs="仿宋_GB2312"/>
                <w:color w:val="000000"/>
                <w:sz w:val="28"/>
                <w:szCs w:val="28"/>
              </w:rPr>
            </w:pPr>
            <w:r>
              <w:rPr>
                <w:rFonts w:hint="eastAsia" w:ascii="仿宋_GB2312" w:hAnsi="Tahoma" w:eastAsia="仿宋_GB2312" w:cs="仿宋_GB2312"/>
                <w:color w:val="000000"/>
                <w:kern w:val="0"/>
                <w:sz w:val="28"/>
                <w:szCs w:val="28"/>
              </w:rPr>
              <w:t>26</w:t>
            </w:r>
          </w:p>
        </w:tc>
        <w:tc>
          <w:tcPr>
            <w:tcW w:w="2410"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exact"/>
              <w:jc w:val="center"/>
              <w:textAlignment w:val="center"/>
              <w:rPr>
                <w:rFonts w:ascii="仿宋_GB2312" w:hAnsi="Tahoma" w:eastAsia="仿宋_GB2312" w:cs="仿宋_GB2312"/>
                <w:color w:val="000000"/>
                <w:sz w:val="28"/>
                <w:szCs w:val="28"/>
              </w:rPr>
            </w:pPr>
            <w:r>
              <w:rPr>
                <w:rFonts w:hint="eastAsia" w:ascii="仿宋_GB2312" w:hAnsi="Tahoma" w:eastAsia="仿宋_GB2312" w:cs="仿宋_GB2312"/>
                <w:color w:val="000000"/>
                <w:kern w:val="0"/>
                <w:sz w:val="28"/>
                <w:szCs w:val="28"/>
              </w:rPr>
              <w:t>开展“诚信考试”宣传教育活动</w:t>
            </w:r>
          </w:p>
        </w:tc>
        <w:tc>
          <w:tcPr>
            <w:tcW w:w="1984"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exact"/>
              <w:jc w:val="center"/>
              <w:textAlignment w:val="center"/>
              <w:rPr>
                <w:rFonts w:ascii="仿宋_GB2312" w:hAnsi="Tahoma" w:eastAsia="仿宋_GB2312" w:cs="仿宋_GB2312"/>
                <w:color w:val="000000"/>
                <w:sz w:val="28"/>
                <w:szCs w:val="28"/>
              </w:rPr>
            </w:pPr>
            <w:r>
              <w:rPr>
                <w:rFonts w:hint="eastAsia" w:ascii="仿宋_GB2312" w:hAnsi="Tahoma" w:eastAsia="仿宋_GB2312" w:cs="仿宋_GB2312"/>
                <w:color w:val="000000"/>
                <w:kern w:val="0"/>
                <w:sz w:val="28"/>
                <w:szCs w:val="28"/>
              </w:rPr>
              <w:t>6月、12月</w:t>
            </w:r>
          </w:p>
        </w:tc>
        <w:tc>
          <w:tcPr>
            <w:tcW w:w="1276"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exact"/>
              <w:jc w:val="center"/>
              <w:textAlignment w:val="center"/>
              <w:rPr>
                <w:rFonts w:ascii="仿宋_GB2312" w:hAnsi="Tahoma" w:eastAsia="仿宋_GB2312" w:cs="仿宋_GB2312"/>
                <w:color w:val="000000"/>
                <w:sz w:val="28"/>
                <w:szCs w:val="28"/>
              </w:rPr>
            </w:pPr>
            <w:r>
              <w:rPr>
                <w:rFonts w:hint="eastAsia" w:ascii="仿宋_GB2312" w:hAnsi="Tahoma" w:eastAsia="仿宋_GB2312" w:cs="仿宋_GB2312"/>
                <w:color w:val="000000"/>
                <w:kern w:val="0"/>
                <w:sz w:val="28"/>
                <w:szCs w:val="28"/>
              </w:rPr>
              <w:t>儋州校区</w:t>
            </w:r>
          </w:p>
        </w:tc>
        <w:tc>
          <w:tcPr>
            <w:tcW w:w="1417"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exact"/>
              <w:jc w:val="center"/>
              <w:textAlignment w:val="center"/>
              <w:rPr>
                <w:rFonts w:ascii="仿宋_GB2312" w:hAnsi="Tahoma" w:eastAsia="仿宋_GB2312" w:cs="仿宋_GB2312"/>
                <w:color w:val="000000"/>
                <w:sz w:val="28"/>
                <w:szCs w:val="28"/>
              </w:rPr>
            </w:pPr>
            <w:r>
              <w:rPr>
                <w:rFonts w:hint="eastAsia" w:ascii="仿宋_GB2312" w:hAnsi="Tahoma" w:eastAsia="仿宋_GB2312" w:cs="仿宋_GB2312"/>
                <w:color w:val="000000"/>
                <w:kern w:val="0"/>
                <w:sz w:val="28"/>
                <w:szCs w:val="28"/>
              </w:rPr>
              <w:t>全体学生</w:t>
            </w:r>
          </w:p>
        </w:tc>
        <w:tc>
          <w:tcPr>
            <w:tcW w:w="3828"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exact"/>
              <w:jc w:val="center"/>
              <w:textAlignment w:val="center"/>
              <w:rPr>
                <w:rFonts w:ascii="仿宋_GB2312" w:hAnsi="Tahoma" w:eastAsia="仿宋_GB2312" w:cs="仿宋_GB2312"/>
                <w:color w:val="000000"/>
                <w:sz w:val="28"/>
                <w:szCs w:val="28"/>
              </w:rPr>
            </w:pPr>
            <w:r>
              <w:rPr>
                <w:rFonts w:hint="eastAsia" w:ascii="仿宋_GB2312" w:hAnsi="Tahoma" w:eastAsia="仿宋_GB2312" w:cs="仿宋_GB2312"/>
                <w:color w:val="000000"/>
                <w:kern w:val="0"/>
                <w:sz w:val="28"/>
                <w:szCs w:val="28"/>
              </w:rPr>
              <w:t>诚信考试是每个大学生应该遵守的准则，开展“诚信考试”宣传教育活动，让学生深刻认识“诚信考试”的重要性</w:t>
            </w:r>
          </w:p>
        </w:tc>
        <w:tc>
          <w:tcPr>
            <w:tcW w:w="1540"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exact"/>
              <w:jc w:val="center"/>
              <w:textAlignment w:val="center"/>
              <w:rPr>
                <w:rFonts w:ascii="仿宋_GB2312" w:hAnsi="Tahoma" w:eastAsia="仿宋_GB2312" w:cs="仿宋_GB2312"/>
                <w:color w:val="000000"/>
                <w:sz w:val="28"/>
                <w:szCs w:val="28"/>
              </w:rPr>
            </w:pPr>
            <w:r>
              <w:rPr>
                <w:rFonts w:hint="eastAsia" w:ascii="仿宋_GB2312" w:hAnsi="Tahoma" w:eastAsia="仿宋_GB2312" w:cs="仿宋_GB2312"/>
                <w:color w:val="000000"/>
                <w:kern w:val="0"/>
                <w:sz w:val="28"/>
                <w:szCs w:val="28"/>
              </w:rPr>
              <w:t>刘成功</w:t>
            </w:r>
          </w:p>
        </w:tc>
        <w:tc>
          <w:tcPr>
            <w:tcW w:w="1436" w:type="dxa"/>
            <w:gridSpan w:val="2"/>
            <w:tcBorders>
              <w:top w:val="single" w:color="000000" w:sz="4" w:space="0"/>
              <w:left w:val="single" w:color="000000" w:sz="4" w:space="0"/>
              <w:bottom w:val="single" w:color="000000" w:sz="4" w:space="0"/>
              <w:right w:val="single" w:color="000000" w:sz="4" w:space="0"/>
            </w:tcBorders>
            <w:vAlign w:val="center"/>
          </w:tcPr>
          <w:p>
            <w:pPr>
              <w:spacing w:line="360" w:lineRule="exact"/>
              <w:jc w:val="center"/>
              <w:rPr>
                <w:rFonts w:ascii="仿宋_GB2312" w:hAnsi="Tahoma" w:eastAsia="仿宋_GB2312" w:cs="仿宋_GB2312"/>
                <w:color w:val="000000"/>
                <w:sz w:val="28"/>
                <w:szCs w:val="28"/>
              </w:rPr>
            </w:pPr>
          </w:p>
        </w:tc>
      </w:tr>
      <w:tr>
        <w:tblPrEx>
          <w:tblLayout w:type="fixed"/>
          <w:tblCellMar>
            <w:top w:w="15" w:type="dxa"/>
            <w:left w:w="15" w:type="dxa"/>
            <w:bottom w:w="15" w:type="dxa"/>
            <w:right w:w="15" w:type="dxa"/>
          </w:tblCellMar>
        </w:tblPrEx>
        <w:trPr>
          <w:trHeight w:val="1140" w:hRule="atLeast"/>
          <w:jc w:val="center"/>
        </w:trPr>
        <w:tc>
          <w:tcPr>
            <w:tcW w:w="631"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exact"/>
              <w:jc w:val="center"/>
              <w:textAlignment w:val="center"/>
              <w:rPr>
                <w:rFonts w:ascii="仿宋_GB2312" w:hAnsi="Tahoma" w:eastAsia="仿宋_GB2312" w:cs="仿宋_GB2312"/>
                <w:color w:val="000000"/>
                <w:sz w:val="28"/>
                <w:szCs w:val="28"/>
              </w:rPr>
            </w:pPr>
            <w:r>
              <w:rPr>
                <w:rFonts w:hint="eastAsia" w:ascii="仿宋_GB2312" w:hAnsi="Tahoma" w:eastAsia="仿宋_GB2312" w:cs="仿宋_GB2312"/>
                <w:color w:val="000000"/>
                <w:kern w:val="0"/>
                <w:sz w:val="28"/>
                <w:szCs w:val="28"/>
              </w:rPr>
              <w:t>27</w:t>
            </w:r>
          </w:p>
        </w:tc>
        <w:tc>
          <w:tcPr>
            <w:tcW w:w="2410"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exact"/>
              <w:jc w:val="center"/>
              <w:textAlignment w:val="center"/>
              <w:rPr>
                <w:rFonts w:ascii="仿宋_GB2312" w:hAnsi="Tahoma" w:eastAsia="仿宋_GB2312" w:cs="仿宋_GB2312"/>
                <w:color w:val="000000"/>
                <w:sz w:val="28"/>
                <w:szCs w:val="28"/>
              </w:rPr>
            </w:pPr>
            <w:r>
              <w:rPr>
                <w:rFonts w:hint="eastAsia" w:ascii="仿宋_GB2312" w:hAnsi="Tahoma" w:eastAsia="仿宋_GB2312" w:cs="仿宋_GB2312"/>
                <w:color w:val="000000"/>
                <w:kern w:val="0"/>
                <w:sz w:val="28"/>
                <w:szCs w:val="28"/>
              </w:rPr>
              <w:t>建立并落实“学业预警”制度</w:t>
            </w:r>
          </w:p>
        </w:tc>
        <w:tc>
          <w:tcPr>
            <w:tcW w:w="1984"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exact"/>
              <w:jc w:val="center"/>
              <w:textAlignment w:val="center"/>
              <w:rPr>
                <w:rFonts w:ascii="仿宋_GB2312" w:hAnsi="Tahoma" w:eastAsia="仿宋_GB2312" w:cs="仿宋_GB2312"/>
                <w:color w:val="000000"/>
                <w:sz w:val="28"/>
                <w:szCs w:val="28"/>
              </w:rPr>
            </w:pPr>
            <w:r>
              <w:rPr>
                <w:rFonts w:hint="eastAsia" w:ascii="仿宋_GB2312" w:hAnsi="Tahoma" w:eastAsia="仿宋_GB2312" w:cs="仿宋_GB2312"/>
                <w:color w:val="000000"/>
                <w:kern w:val="0"/>
                <w:sz w:val="28"/>
                <w:szCs w:val="28"/>
              </w:rPr>
              <w:t>3月、9月</w:t>
            </w:r>
          </w:p>
        </w:tc>
        <w:tc>
          <w:tcPr>
            <w:tcW w:w="1276"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exact"/>
              <w:jc w:val="center"/>
              <w:textAlignment w:val="center"/>
              <w:rPr>
                <w:rFonts w:ascii="仿宋_GB2312" w:hAnsi="Tahoma" w:eastAsia="仿宋_GB2312" w:cs="仿宋_GB2312"/>
                <w:color w:val="000000"/>
                <w:sz w:val="28"/>
                <w:szCs w:val="28"/>
              </w:rPr>
            </w:pPr>
            <w:r>
              <w:rPr>
                <w:rFonts w:hint="eastAsia" w:ascii="仿宋_GB2312" w:hAnsi="Tahoma" w:eastAsia="仿宋_GB2312" w:cs="仿宋_GB2312"/>
                <w:color w:val="000000"/>
                <w:kern w:val="0"/>
                <w:sz w:val="28"/>
                <w:szCs w:val="28"/>
              </w:rPr>
              <w:t>儋州校区</w:t>
            </w:r>
          </w:p>
        </w:tc>
        <w:tc>
          <w:tcPr>
            <w:tcW w:w="1417"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exact"/>
              <w:jc w:val="center"/>
              <w:textAlignment w:val="center"/>
              <w:rPr>
                <w:rFonts w:ascii="仿宋_GB2312" w:hAnsi="Tahoma" w:eastAsia="仿宋_GB2312" w:cs="仿宋_GB2312"/>
                <w:color w:val="000000"/>
                <w:sz w:val="28"/>
                <w:szCs w:val="28"/>
              </w:rPr>
            </w:pPr>
            <w:r>
              <w:rPr>
                <w:rFonts w:hint="eastAsia" w:ascii="仿宋_GB2312" w:hAnsi="Tahoma" w:eastAsia="仿宋_GB2312" w:cs="仿宋_GB2312"/>
                <w:color w:val="000000"/>
                <w:kern w:val="0"/>
                <w:sz w:val="28"/>
                <w:szCs w:val="28"/>
              </w:rPr>
              <w:t>全体学业困难学生</w:t>
            </w:r>
          </w:p>
        </w:tc>
        <w:tc>
          <w:tcPr>
            <w:tcW w:w="3828"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exact"/>
              <w:jc w:val="center"/>
              <w:textAlignment w:val="center"/>
              <w:rPr>
                <w:rFonts w:ascii="仿宋_GB2312" w:hAnsi="Tahoma" w:eastAsia="仿宋_GB2312" w:cs="仿宋_GB2312"/>
                <w:color w:val="000000"/>
                <w:sz w:val="28"/>
                <w:szCs w:val="28"/>
              </w:rPr>
            </w:pPr>
            <w:r>
              <w:rPr>
                <w:rFonts w:hint="eastAsia" w:ascii="仿宋_GB2312" w:hAnsi="Tahoma" w:eastAsia="仿宋_GB2312" w:cs="仿宋_GB2312"/>
                <w:color w:val="000000"/>
                <w:kern w:val="0"/>
                <w:sz w:val="28"/>
                <w:szCs w:val="28"/>
              </w:rPr>
              <w:t>建立并落实“学业预警”制度，向各班传达“学业预警”的重要性，让学生能够顺利毕业</w:t>
            </w:r>
          </w:p>
        </w:tc>
        <w:tc>
          <w:tcPr>
            <w:tcW w:w="1540"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exact"/>
              <w:jc w:val="center"/>
              <w:textAlignment w:val="center"/>
              <w:rPr>
                <w:rFonts w:ascii="仿宋_GB2312" w:hAnsi="Tahoma" w:eastAsia="仿宋_GB2312" w:cs="仿宋_GB2312"/>
                <w:color w:val="000000"/>
                <w:sz w:val="28"/>
                <w:szCs w:val="28"/>
              </w:rPr>
            </w:pPr>
            <w:r>
              <w:rPr>
                <w:rFonts w:hint="eastAsia" w:ascii="仿宋_GB2312" w:hAnsi="Tahoma" w:eastAsia="仿宋_GB2312" w:cs="仿宋_GB2312"/>
                <w:color w:val="000000"/>
                <w:kern w:val="0"/>
                <w:sz w:val="28"/>
                <w:szCs w:val="28"/>
              </w:rPr>
              <w:t>全体辅导员</w:t>
            </w:r>
          </w:p>
        </w:tc>
        <w:tc>
          <w:tcPr>
            <w:tcW w:w="1436" w:type="dxa"/>
            <w:gridSpan w:val="2"/>
            <w:tcBorders>
              <w:top w:val="single" w:color="000000" w:sz="4" w:space="0"/>
              <w:left w:val="single" w:color="000000" w:sz="4" w:space="0"/>
              <w:bottom w:val="single" w:color="000000" w:sz="4" w:space="0"/>
              <w:right w:val="single" w:color="000000" w:sz="4" w:space="0"/>
            </w:tcBorders>
            <w:vAlign w:val="center"/>
          </w:tcPr>
          <w:p>
            <w:pPr>
              <w:spacing w:line="360" w:lineRule="exact"/>
              <w:jc w:val="center"/>
              <w:rPr>
                <w:rFonts w:ascii="仿宋_GB2312" w:hAnsi="Tahoma" w:eastAsia="仿宋_GB2312" w:cs="仿宋_GB2312"/>
                <w:color w:val="000000"/>
                <w:sz w:val="28"/>
                <w:szCs w:val="28"/>
              </w:rPr>
            </w:pPr>
          </w:p>
        </w:tc>
      </w:tr>
      <w:tr>
        <w:tblPrEx>
          <w:tblLayout w:type="fixed"/>
          <w:tblCellMar>
            <w:top w:w="15" w:type="dxa"/>
            <w:left w:w="15" w:type="dxa"/>
            <w:bottom w:w="15" w:type="dxa"/>
            <w:right w:w="15" w:type="dxa"/>
          </w:tblCellMar>
        </w:tblPrEx>
        <w:trPr>
          <w:trHeight w:val="1140" w:hRule="atLeast"/>
          <w:jc w:val="center"/>
        </w:trPr>
        <w:tc>
          <w:tcPr>
            <w:tcW w:w="631"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exact"/>
              <w:jc w:val="center"/>
              <w:textAlignment w:val="center"/>
              <w:rPr>
                <w:rFonts w:ascii="仿宋_GB2312" w:hAnsi="Tahoma" w:eastAsia="仿宋_GB2312" w:cs="仿宋_GB2312"/>
                <w:color w:val="000000"/>
                <w:sz w:val="28"/>
                <w:szCs w:val="28"/>
              </w:rPr>
            </w:pPr>
            <w:r>
              <w:rPr>
                <w:rFonts w:hint="eastAsia" w:ascii="仿宋_GB2312" w:hAnsi="Tahoma" w:eastAsia="仿宋_GB2312" w:cs="仿宋_GB2312"/>
                <w:color w:val="000000"/>
                <w:kern w:val="0"/>
                <w:sz w:val="28"/>
                <w:szCs w:val="28"/>
              </w:rPr>
              <w:t>28</w:t>
            </w:r>
          </w:p>
        </w:tc>
        <w:tc>
          <w:tcPr>
            <w:tcW w:w="2410"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exact"/>
              <w:jc w:val="center"/>
              <w:textAlignment w:val="center"/>
              <w:rPr>
                <w:rFonts w:ascii="仿宋_GB2312" w:hAnsi="Tahoma" w:eastAsia="仿宋_GB2312" w:cs="仿宋_GB2312"/>
                <w:color w:val="000000"/>
                <w:sz w:val="28"/>
                <w:szCs w:val="28"/>
              </w:rPr>
            </w:pPr>
            <w:r>
              <w:rPr>
                <w:rFonts w:hint="eastAsia" w:ascii="仿宋_GB2312" w:hAnsi="Tahoma" w:eastAsia="仿宋_GB2312" w:cs="仿宋_GB2312"/>
                <w:color w:val="000000"/>
                <w:kern w:val="0"/>
                <w:sz w:val="28"/>
                <w:szCs w:val="28"/>
              </w:rPr>
              <w:t>宿舍安全管理和校外住宿排查教育</w:t>
            </w:r>
          </w:p>
        </w:tc>
        <w:tc>
          <w:tcPr>
            <w:tcW w:w="1984"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exact"/>
              <w:jc w:val="center"/>
              <w:textAlignment w:val="center"/>
              <w:rPr>
                <w:rFonts w:ascii="仿宋_GB2312" w:hAnsi="Tahoma" w:eastAsia="仿宋_GB2312" w:cs="仿宋_GB2312"/>
                <w:color w:val="000000"/>
                <w:sz w:val="28"/>
                <w:szCs w:val="28"/>
              </w:rPr>
            </w:pPr>
            <w:r>
              <w:rPr>
                <w:rFonts w:hint="eastAsia" w:ascii="仿宋_GB2312" w:hAnsi="Tahoma" w:eastAsia="仿宋_GB2312" w:cs="仿宋_GB2312"/>
                <w:color w:val="000000"/>
                <w:kern w:val="0"/>
                <w:sz w:val="28"/>
                <w:szCs w:val="28"/>
              </w:rPr>
              <w:t>全年</w:t>
            </w:r>
          </w:p>
        </w:tc>
        <w:tc>
          <w:tcPr>
            <w:tcW w:w="1276"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exact"/>
              <w:jc w:val="center"/>
              <w:textAlignment w:val="center"/>
              <w:rPr>
                <w:rFonts w:ascii="仿宋_GB2312" w:hAnsi="Tahoma" w:eastAsia="仿宋_GB2312" w:cs="仿宋_GB2312"/>
                <w:color w:val="000000"/>
                <w:sz w:val="28"/>
                <w:szCs w:val="28"/>
              </w:rPr>
            </w:pPr>
            <w:r>
              <w:rPr>
                <w:rFonts w:hint="eastAsia" w:ascii="仿宋_GB2312" w:hAnsi="Tahoma" w:eastAsia="仿宋_GB2312" w:cs="仿宋_GB2312"/>
                <w:color w:val="000000"/>
                <w:kern w:val="0"/>
                <w:sz w:val="28"/>
                <w:szCs w:val="28"/>
              </w:rPr>
              <w:t>宿舍楼</w:t>
            </w:r>
          </w:p>
        </w:tc>
        <w:tc>
          <w:tcPr>
            <w:tcW w:w="1417"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exact"/>
              <w:jc w:val="center"/>
              <w:textAlignment w:val="center"/>
              <w:rPr>
                <w:rFonts w:ascii="仿宋_GB2312" w:hAnsi="Tahoma" w:eastAsia="仿宋_GB2312" w:cs="仿宋_GB2312"/>
                <w:color w:val="000000"/>
                <w:sz w:val="28"/>
                <w:szCs w:val="28"/>
              </w:rPr>
            </w:pPr>
            <w:r>
              <w:rPr>
                <w:rFonts w:hint="eastAsia" w:ascii="仿宋_GB2312" w:hAnsi="Tahoma" w:eastAsia="仿宋_GB2312" w:cs="仿宋_GB2312"/>
                <w:color w:val="000000"/>
                <w:kern w:val="0"/>
                <w:sz w:val="28"/>
                <w:szCs w:val="28"/>
              </w:rPr>
              <w:t>全体学生</w:t>
            </w:r>
          </w:p>
        </w:tc>
        <w:tc>
          <w:tcPr>
            <w:tcW w:w="3828"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exact"/>
              <w:jc w:val="center"/>
              <w:textAlignment w:val="center"/>
              <w:rPr>
                <w:rFonts w:ascii="仿宋_GB2312" w:hAnsi="Tahoma" w:eastAsia="仿宋_GB2312" w:cs="仿宋_GB2312"/>
                <w:color w:val="000000"/>
                <w:sz w:val="28"/>
                <w:szCs w:val="28"/>
              </w:rPr>
            </w:pPr>
            <w:r>
              <w:rPr>
                <w:rFonts w:hint="eastAsia" w:ascii="仿宋_GB2312" w:hAnsi="Tahoma" w:eastAsia="仿宋_GB2312" w:cs="仿宋_GB2312"/>
                <w:color w:val="000000"/>
                <w:kern w:val="0"/>
                <w:sz w:val="28"/>
                <w:szCs w:val="28"/>
              </w:rPr>
              <w:t>安全第一，向各班传达宿舍安全管理规则，发挥宿舍辅导员的作用，随时排查掌握校外住宿</w:t>
            </w:r>
          </w:p>
        </w:tc>
        <w:tc>
          <w:tcPr>
            <w:tcW w:w="1540"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exact"/>
              <w:jc w:val="center"/>
              <w:textAlignment w:val="center"/>
              <w:rPr>
                <w:rFonts w:ascii="仿宋_GB2312" w:hAnsi="Tahoma" w:eastAsia="仿宋_GB2312" w:cs="仿宋_GB2312"/>
                <w:color w:val="000000"/>
                <w:sz w:val="28"/>
                <w:szCs w:val="28"/>
              </w:rPr>
            </w:pPr>
            <w:r>
              <w:rPr>
                <w:rFonts w:hint="eastAsia" w:ascii="仿宋_GB2312" w:hAnsi="Tahoma" w:eastAsia="仿宋_GB2312" w:cs="仿宋_GB2312"/>
                <w:color w:val="000000"/>
                <w:kern w:val="0"/>
                <w:sz w:val="28"/>
                <w:szCs w:val="28"/>
              </w:rPr>
              <w:t>贺加贝</w:t>
            </w:r>
          </w:p>
        </w:tc>
        <w:tc>
          <w:tcPr>
            <w:tcW w:w="1436" w:type="dxa"/>
            <w:gridSpan w:val="2"/>
            <w:tcBorders>
              <w:top w:val="single" w:color="000000" w:sz="4" w:space="0"/>
              <w:left w:val="single" w:color="000000" w:sz="4" w:space="0"/>
              <w:bottom w:val="single" w:color="000000" w:sz="4" w:space="0"/>
              <w:right w:val="single" w:color="000000" w:sz="4" w:space="0"/>
            </w:tcBorders>
            <w:vAlign w:val="center"/>
          </w:tcPr>
          <w:p>
            <w:pPr>
              <w:spacing w:line="360" w:lineRule="exact"/>
              <w:jc w:val="center"/>
              <w:rPr>
                <w:rFonts w:ascii="仿宋_GB2312" w:hAnsi="Tahoma" w:eastAsia="仿宋_GB2312" w:cs="仿宋_GB2312"/>
                <w:color w:val="000000"/>
                <w:sz w:val="28"/>
                <w:szCs w:val="28"/>
              </w:rPr>
            </w:pPr>
          </w:p>
        </w:tc>
      </w:tr>
      <w:tr>
        <w:tblPrEx>
          <w:tblLayout w:type="fixed"/>
          <w:tblCellMar>
            <w:top w:w="15" w:type="dxa"/>
            <w:left w:w="15" w:type="dxa"/>
            <w:bottom w:w="15" w:type="dxa"/>
            <w:right w:w="15" w:type="dxa"/>
          </w:tblCellMar>
        </w:tblPrEx>
        <w:trPr>
          <w:trHeight w:val="1140" w:hRule="atLeast"/>
          <w:jc w:val="center"/>
        </w:trPr>
        <w:tc>
          <w:tcPr>
            <w:tcW w:w="631"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exact"/>
              <w:jc w:val="center"/>
              <w:textAlignment w:val="center"/>
              <w:rPr>
                <w:rFonts w:ascii="仿宋_GB2312" w:hAnsi="Tahoma" w:eastAsia="仿宋_GB2312" w:cs="仿宋_GB2312"/>
                <w:color w:val="000000"/>
                <w:sz w:val="28"/>
                <w:szCs w:val="28"/>
              </w:rPr>
            </w:pPr>
            <w:r>
              <w:rPr>
                <w:rFonts w:hint="eastAsia" w:ascii="仿宋_GB2312" w:hAnsi="Tahoma" w:eastAsia="仿宋_GB2312" w:cs="仿宋_GB2312"/>
                <w:color w:val="000000"/>
                <w:kern w:val="0"/>
                <w:sz w:val="28"/>
                <w:szCs w:val="28"/>
              </w:rPr>
              <w:t>29</w:t>
            </w:r>
          </w:p>
        </w:tc>
        <w:tc>
          <w:tcPr>
            <w:tcW w:w="2410"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exact"/>
              <w:jc w:val="center"/>
              <w:textAlignment w:val="center"/>
              <w:rPr>
                <w:rFonts w:ascii="仿宋_GB2312" w:hAnsi="Tahoma" w:eastAsia="仿宋_GB2312" w:cs="仿宋_GB2312"/>
                <w:color w:val="000000"/>
                <w:sz w:val="28"/>
                <w:szCs w:val="28"/>
              </w:rPr>
            </w:pPr>
            <w:r>
              <w:rPr>
                <w:rFonts w:hint="eastAsia" w:ascii="仿宋_GB2312" w:hAnsi="Tahoma" w:eastAsia="仿宋_GB2312" w:cs="仿宋_GB2312"/>
                <w:color w:val="000000"/>
                <w:kern w:val="0"/>
                <w:sz w:val="28"/>
                <w:szCs w:val="28"/>
              </w:rPr>
              <w:t>开展“宿舍文化节”活动</w:t>
            </w:r>
          </w:p>
        </w:tc>
        <w:tc>
          <w:tcPr>
            <w:tcW w:w="1984"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exact"/>
              <w:jc w:val="center"/>
              <w:textAlignment w:val="center"/>
              <w:rPr>
                <w:rFonts w:ascii="仿宋_GB2312" w:hAnsi="Tahoma" w:eastAsia="仿宋_GB2312" w:cs="仿宋_GB2312"/>
                <w:color w:val="000000"/>
                <w:sz w:val="28"/>
                <w:szCs w:val="28"/>
              </w:rPr>
            </w:pPr>
            <w:r>
              <w:rPr>
                <w:rFonts w:hint="eastAsia" w:ascii="仿宋_GB2312" w:hAnsi="Tahoma" w:eastAsia="仿宋_GB2312" w:cs="仿宋_GB2312"/>
                <w:color w:val="000000"/>
                <w:kern w:val="0"/>
                <w:sz w:val="28"/>
                <w:szCs w:val="28"/>
              </w:rPr>
              <w:t>10-11月</w:t>
            </w:r>
          </w:p>
        </w:tc>
        <w:tc>
          <w:tcPr>
            <w:tcW w:w="1276"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exact"/>
              <w:jc w:val="center"/>
              <w:textAlignment w:val="center"/>
              <w:rPr>
                <w:rFonts w:ascii="仿宋_GB2312" w:hAnsi="Tahoma" w:eastAsia="仿宋_GB2312" w:cs="仿宋_GB2312"/>
                <w:color w:val="000000"/>
                <w:sz w:val="28"/>
                <w:szCs w:val="28"/>
              </w:rPr>
            </w:pPr>
            <w:r>
              <w:rPr>
                <w:rFonts w:hint="eastAsia" w:ascii="仿宋_GB2312" w:hAnsi="Tahoma" w:eastAsia="仿宋_GB2312" w:cs="仿宋_GB2312"/>
                <w:color w:val="000000"/>
                <w:kern w:val="0"/>
                <w:sz w:val="28"/>
                <w:szCs w:val="28"/>
              </w:rPr>
              <w:t>宿舍楼</w:t>
            </w:r>
          </w:p>
        </w:tc>
        <w:tc>
          <w:tcPr>
            <w:tcW w:w="1417"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exact"/>
              <w:jc w:val="center"/>
              <w:textAlignment w:val="center"/>
              <w:rPr>
                <w:rFonts w:ascii="仿宋_GB2312" w:hAnsi="Tahoma" w:eastAsia="仿宋_GB2312" w:cs="仿宋_GB2312"/>
                <w:color w:val="000000"/>
                <w:sz w:val="28"/>
                <w:szCs w:val="28"/>
              </w:rPr>
            </w:pPr>
            <w:r>
              <w:rPr>
                <w:rFonts w:hint="eastAsia" w:ascii="仿宋_GB2312" w:hAnsi="Tahoma" w:eastAsia="仿宋_GB2312" w:cs="仿宋_GB2312"/>
                <w:color w:val="000000"/>
                <w:kern w:val="0"/>
                <w:sz w:val="28"/>
                <w:szCs w:val="28"/>
              </w:rPr>
              <w:t>全体宿舍</w:t>
            </w:r>
          </w:p>
        </w:tc>
        <w:tc>
          <w:tcPr>
            <w:tcW w:w="3828"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exact"/>
              <w:jc w:val="center"/>
              <w:textAlignment w:val="center"/>
              <w:rPr>
                <w:rFonts w:ascii="仿宋_GB2312" w:hAnsi="Tahoma" w:eastAsia="仿宋_GB2312" w:cs="仿宋_GB2312"/>
                <w:color w:val="000000"/>
                <w:sz w:val="28"/>
                <w:szCs w:val="28"/>
              </w:rPr>
            </w:pPr>
            <w:r>
              <w:rPr>
                <w:rFonts w:hint="eastAsia" w:ascii="仿宋_GB2312" w:hAnsi="Tahoma" w:eastAsia="仿宋_GB2312" w:cs="仿宋_GB2312"/>
                <w:color w:val="000000"/>
                <w:kern w:val="0"/>
                <w:sz w:val="28"/>
                <w:szCs w:val="28"/>
              </w:rPr>
              <w:t>宿舍是学生的第二个家，做好宿舍文化是不可缺少的一课，对宿舍文化进行评比，创造美好宿舍环境</w:t>
            </w:r>
          </w:p>
        </w:tc>
        <w:tc>
          <w:tcPr>
            <w:tcW w:w="1540"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exact"/>
              <w:jc w:val="center"/>
              <w:textAlignment w:val="center"/>
              <w:rPr>
                <w:rFonts w:ascii="仿宋_GB2312" w:hAnsi="Tahoma" w:eastAsia="仿宋_GB2312" w:cs="仿宋_GB2312"/>
                <w:color w:val="000000"/>
                <w:sz w:val="28"/>
                <w:szCs w:val="28"/>
              </w:rPr>
            </w:pPr>
            <w:r>
              <w:rPr>
                <w:rFonts w:hint="eastAsia" w:ascii="仿宋_GB2312" w:hAnsi="Tahoma" w:eastAsia="仿宋_GB2312" w:cs="仿宋_GB2312"/>
                <w:color w:val="000000"/>
                <w:kern w:val="0"/>
                <w:sz w:val="28"/>
                <w:szCs w:val="28"/>
              </w:rPr>
              <w:t>庞小钦、贺加贝</w:t>
            </w:r>
          </w:p>
        </w:tc>
        <w:tc>
          <w:tcPr>
            <w:tcW w:w="1436" w:type="dxa"/>
            <w:gridSpan w:val="2"/>
            <w:tcBorders>
              <w:top w:val="single" w:color="000000" w:sz="4" w:space="0"/>
              <w:left w:val="single" w:color="000000" w:sz="4" w:space="0"/>
              <w:bottom w:val="single" w:color="000000" w:sz="4" w:space="0"/>
              <w:right w:val="single" w:color="000000" w:sz="4" w:space="0"/>
            </w:tcBorders>
            <w:vAlign w:val="center"/>
          </w:tcPr>
          <w:p>
            <w:pPr>
              <w:spacing w:line="360" w:lineRule="exact"/>
              <w:jc w:val="center"/>
              <w:rPr>
                <w:rFonts w:ascii="仿宋_GB2312" w:hAnsi="Tahoma" w:eastAsia="仿宋_GB2312" w:cs="仿宋_GB2312"/>
                <w:color w:val="000000"/>
                <w:sz w:val="28"/>
                <w:szCs w:val="28"/>
              </w:rPr>
            </w:pPr>
          </w:p>
        </w:tc>
      </w:tr>
      <w:tr>
        <w:tblPrEx>
          <w:tblLayout w:type="fixed"/>
          <w:tblCellMar>
            <w:top w:w="15" w:type="dxa"/>
            <w:left w:w="15" w:type="dxa"/>
            <w:bottom w:w="15" w:type="dxa"/>
            <w:right w:w="15" w:type="dxa"/>
          </w:tblCellMar>
        </w:tblPrEx>
        <w:trPr>
          <w:trHeight w:val="570" w:hRule="atLeast"/>
          <w:jc w:val="center"/>
        </w:trPr>
        <w:tc>
          <w:tcPr>
            <w:tcW w:w="631"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exact"/>
              <w:jc w:val="center"/>
              <w:textAlignment w:val="center"/>
              <w:rPr>
                <w:rFonts w:ascii="仿宋_GB2312" w:hAnsi="Tahoma" w:eastAsia="仿宋_GB2312" w:cs="仿宋_GB2312"/>
                <w:color w:val="000000"/>
                <w:sz w:val="28"/>
                <w:szCs w:val="28"/>
              </w:rPr>
            </w:pPr>
            <w:r>
              <w:rPr>
                <w:rFonts w:hint="eastAsia" w:ascii="仿宋_GB2312" w:hAnsi="Tahoma" w:eastAsia="仿宋_GB2312" w:cs="仿宋_GB2312"/>
                <w:color w:val="000000"/>
                <w:kern w:val="0"/>
                <w:sz w:val="28"/>
                <w:szCs w:val="28"/>
              </w:rPr>
              <w:t>30</w:t>
            </w:r>
          </w:p>
        </w:tc>
        <w:tc>
          <w:tcPr>
            <w:tcW w:w="2410"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exact"/>
              <w:jc w:val="center"/>
              <w:textAlignment w:val="center"/>
              <w:rPr>
                <w:rFonts w:ascii="仿宋_GB2312" w:hAnsi="Tahoma" w:eastAsia="仿宋_GB2312" w:cs="仿宋_GB2312"/>
                <w:color w:val="000000"/>
                <w:sz w:val="28"/>
                <w:szCs w:val="28"/>
              </w:rPr>
            </w:pPr>
            <w:r>
              <w:rPr>
                <w:rFonts w:hint="eastAsia" w:ascii="仿宋_GB2312" w:hAnsi="Tahoma" w:eastAsia="仿宋_GB2312" w:cs="仿宋_GB2312"/>
                <w:color w:val="000000"/>
                <w:kern w:val="0"/>
                <w:sz w:val="28"/>
                <w:szCs w:val="28"/>
              </w:rPr>
              <w:t>开展创新创业教育系列活动</w:t>
            </w:r>
          </w:p>
        </w:tc>
        <w:tc>
          <w:tcPr>
            <w:tcW w:w="1984"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exact"/>
              <w:jc w:val="center"/>
              <w:textAlignment w:val="center"/>
              <w:rPr>
                <w:rFonts w:ascii="仿宋_GB2312" w:hAnsi="Tahoma" w:eastAsia="仿宋_GB2312" w:cs="仿宋_GB2312"/>
                <w:color w:val="000000"/>
                <w:sz w:val="28"/>
                <w:szCs w:val="28"/>
              </w:rPr>
            </w:pPr>
            <w:r>
              <w:rPr>
                <w:rFonts w:hint="eastAsia" w:ascii="仿宋_GB2312" w:hAnsi="Tahoma" w:eastAsia="仿宋_GB2312" w:cs="仿宋_GB2312"/>
                <w:color w:val="000000"/>
                <w:kern w:val="0"/>
                <w:sz w:val="28"/>
                <w:szCs w:val="28"/>
              </w:rPr>
              <w:t>3-5月</w:t>
            </w:r>
          </w:p>
        </w:tc>
        <w:tc>
          <w:tcPr>
            <w:tcW w:w="1276"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exact"/>
              <w:jc w:val="center"/>
              <w:textAlignment w:val="center"/>
              <w:rPr>
                <w:rFonts w:ascii="仿宋_GB2312" w:hAnsi="Tahoma" w:eastAsia="仿宋_GB2312" w:cs="仿宋_GB2312"/>
                <w:color w:val="000000"/>
                <w:sz w:val="28"/>
                <w:szCs w:val="28"/>
              </w:rPr>
            </w:pPr>
            <w:r>
              <w:rPr>
                <w:rFonts w:hint="eastAsia" w:ascii="仿宋_GB2312" w:hAnsi="Tahoma" w:eastAsia="仿宋_GB2312" w:cs="仿宋_GB2312"/>
                <w:color w:val="000000"/>
                <w:kern w:val="0"/>
                <w:sz w:val="28"/>
                <w:szCs w:val="28"/>
              </w:rPr>
              <w:t>儋州校区</w:t>
            </w:r>
          </w:p>
        </w:tc>
        <w:tc>
          <w:tcPr>
            <w:tcW w:w="1417"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exact"/>
              <w:jc w:val="center"/>
              <w:textAlignment w:val="center"/>
              <w:rPr>
                <w:rFonts w:ascii="仿宋_GB2312" w:hAnsi="Tahoma" w:eastAsia="仿宋_GB2312" w:cs="仿宋_GB2312"/>
                <w:color w:val="000000"/>
                <w:sz w:val="28"/>
                <w:szCs w:val="28"/>
              </w:rPr>
            </w:pPr>
            <w:r>
              <w:rPr>
                <w:rFonts w:hint="eastAsia" w:ascii="仿宋_GB2312" w:hAnsi="Tahoma" w:eastAsia="仿宋_GB2312" w:cs="仿宋_GB2312"/>
                <w:color w:val="000000"/>
                <w:kern w:val="0"/>
                <w:sz w:val="28"/>
                <w:szCs w:val="28"/>
              </w:rPr>
              <w:t>全体学生</w:t>
            </w:r>
          </w:p>
        </w:tc>
        <w:tc>
          <w:tcPr>
            <w:tcW w:w="3828"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exact"/>
              <w:jc w:val="center"/>
              <w:textAlignment w:val="center"/>
              <w:rPr>
                <w:rFonts w:ascii="仿宋_GB2312" w:hAnsi="Tahoma" w:eastAsia="仿宋_GB2312" w:cs="仿宋_GB2312"/>
                <w:color w:val="000000"/>
                <w:sz w:val="28"/>
                <w:szCs w:val="28"/>
              </w:rPr>
            </w:pPr>
            <w:r>
              <w:rPr>
                <w:rFonts w:hint="eastAsia" w:ascii="仿宋_GB2312" w:hAnsi="Tahoma" w:eastAsia="仿宋_GB2312" w:cs="仿宋_GB2312"/>
                <w:color w:val="000000"/>
                <w:kern w:val="0"/>
                <w:sz w:val="28"/>
                <w:szCs w:val="28"/>
              </w:rPr>
              <w:t>通过开展创新创业系列活动，培养大学生创新创业意识。</w:t>
            </w:r>
          </w:p>
        </w:tc>
        <w:tc>
          <w:tcPr>
            <w:tcW w:w="1540"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exact"/>
              <w:jc w:val="center"/>
              <w:textAlignment w:val="center"/>
              <w:rPr>
                <w:rFonts w:ascii="仿宋_GB2312" w:hAnsi="Tahoma" w:eastAsia="仿宋_GB2312" w:cs="仿宋_GB2312"/>
                <w:color w:val="000000"/>
                <w:sz w:val="28"/>
                <w:szCs w:val="28"/>
              </w:rPr>
            </w:pPr>
            <w:r>
              <w:rPr>
                <w:rFonts w:hint="eastAsia" w:ascii="仿宋_GB2312" w:hAnsi="Tahoma" w:eastAsia="仿宋_GB2312" w:cs="仿宋_GB2312"/>
                <w:color w:val="000000"/>
                <w:kern w:val="0"/>
                <w:sz w:val="28"/>
                <w:szCs w:val="28"/>
              </w:rPr>
              <w:t>庞小钦、贺加贝</w:t>
            </w:r>
          </w:p>
        </w:tc>
        <w:tc>
          <w:tcPr>
            <w:tcW w:w="1436" w:type="dxa"/>
            <w:gridSpan w:val="2"/>
            <w:tcBorders>
              <w:top w:val="single" w:color="000000" w:sz="4" w:space="0"/>
              <w:left w:val="single" w:color="000000" w:sz="4" w:space="0"/>
              <w:bottom w:val="single" w:color="000000" w:sz="4" w:space="0"/>
              <w:right w:val="single" w:color="000000" w:sz="4" w:space="0"/>
            </w:tcBorders>
            <w:vAlign w:val="center"/>
          </w:tcPr>
          <w:p>
            <w:pPr>
              <w:spacing w:line="360" w:lineRule="exact"/>
              <w:jc w:val="center"/>
              <w:rPr>
                <w:rFonts w:ascii="仿宋_GB2312" w:hAnsi="Tahoma" w:eastAsia="仿宋_GB2312" w:cs="仿宋_GB2312"/>
                <w:color w:val="000000"/>
                <w:sz w:val="28"/>
                <w:szCs w:val="28"/>
              </w:rPr>
            </w:pPr>
          </w:p>
        </w:tc>
      </w:tr>
      <w:tr>
        <w:tblPrEx>
          <w:tblLayout w:type="fixed"/>
          <w:tblCellMar>
            <w:top w:w="15" w:type="dxa"/>
            <w:left w:w="15" w:type="dxa"/>
            <w:bottom w:w="15" w:type="dxa"/>
            <w:right w:w="15" w:type="dxa"/>
          </w:tblCellMar>
        </w:tblPrEx>
        <w:trPr>
          <w:trHeight w:val="1140" w:hRule="atLeast"/>
          <w:jc w:val="center"/>
        </w:trPr>
        <w:tc>
          <w:tcPr>
            <w:tcW w:w="631"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exact"/>
              <w:jc w:val="center"/>
              <w:textAlignment w:val="center"/>
              <w:rPr>
                <w:rFonts w:ascii="仿宋_GB2312" w:hAnsi="Tahoma" w:eastAsia="仿宋_GB2312" w:cs="仿宋_GB2312"/>
                <w:color w:val="000000"/>
                <w:sz w:val="28"/>
                <w:szCs w:val="28"/>
              </w:rPr>
            </w:pPr>
            <w:r>
              <w:rPr>
                <w:rFonts w:hint="eastAsia" w:ascii="仿宋_GB2312" w:hAnsi="Tahoma" w:eastAsia="仿宋_GB2312" w:cs="仿宋_GB2312"/>
                <w:color w:val="000000"/>
                <w:kern w:val="0"/>
                <w:sz w:val="28"/>
                <w:szCs w:val="28"/>
              </w:rPr>
              <w:t>31</w:t>
            </w:r>
          </w:p>
        </w:tc>
        <w:tc>
          <w:tcPr>
            <w:tcW w:w="2410"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exact"/>
              <w:jc w:val="center"/>
              <w:textAlignment w:val="center"/>
              <w:rPr>
                <w:rFonts w:ascii="仿宋_GB2312" w:hAnsi="Tahoma" w:eastAsia="仿宋_GB2312" w:cs="仿宋_GB2312"/>
                <w:color w:val="000000"/>
                <w:sz w:val="28"/>
                <w:szCs w:val="28"/>
              </w:rPr>
            </w:pPr>
            <w:r>
              <w:rPr>
                <w:rFonts w:hint="eastAsia" w:ascii="仿宋_GB2312" w:hAnsi="Tahoma" w:eastAsia="仿宋_GB2312" w:cs="仿宋_GB2312"/>
                <w:color w:val="000000"/>
                <w:kern w:val="0"/>
                <w:sz w:val="28"/>
                <w:szCs w:val="28"/>
              </w:rPr>
              <w:t>开展校园网络文化宣传教育</w:t>
            </w:r>
          </w:p>
        </w:tc>
        <w:tc>
          <w:tcPr>
            <w:tcW w:w="1984"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exact"/>
              <w:jc w:val="center"/>
              <w:textAlignment w:val="center"/>
              <w:rPr>
                <w:rFonts w:ascii="仿宋_GB2312" w:hAnsi="Tahoma" w:eastAsia="仿宋_GB2312" w:cs="仿宋_GB2312"/>
                <w:color w:val="000000"/>
                <w:sz w:val="28"/>
                <w:szCs w:val="28"/>
              </w:rPr>
            </w:pPr>
            <w:r>
              <w:rPr>
                <w:rFonts w:hint="eastAsia" w:ascii="仿宋_GB2312" w:hAnsi="Tahoma" w:eastAsia="仿宋_GB2312" w:cs="仿宋_GB2312"/>
                <w:color w:val="000000"/>
                <w:kern w:val="0"/>
                <w:sz w:val="28"/>
                <w:szCs w:val="28"/>
              </w:rPr>
              <w:t>全年</w:t>
            </w:r>
          </w:p>
        </w:tc>
        <w:tc>
          <w:tcPr>
            <w:tcW w:w="1276"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exact"/>
              <w:jc w:val="center"/>
              <w:textAlignment w:val="center"/>
              <w:rPr>
                <w:rFonts w:ascii="仿宋_GB2312" w:hAnsi="Tahoma" w:eastAsia="仿宋_GB2312" w:cs="仿宋_GB2312"/>
                <w:color w:val="000000"/>
                <w:sz w:val="28"/>
                <w:szCs w:val="28"/>
              </w:rPr>
            </w:pPr>
            <w:r>
              <w:rPr>
                <w:rFonts w:hint="eastAsia" w:ascii="仿宋_GB2312" w:hAnsi="Tahoma" w:eastAsia="仿宋_GB2312" w:cs="仿宋_GB2312"/>
                <w:color w:val="000000"/>
                <w:kern w:val="0"/>
                <w:sz w:val="28"/>
                <w:szCs w:val="28"/>
              </w:rPr>
              <w:t>儋州校区</w:t>
            </w:r>
          </w:p>
        </w:tc>
        <w:tc>
          <w:tcPr>
            <w:tcW w:w="1417"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exact"/>
              <w:jc w:val="center"/>
              <w:textAlignment w:val="center"/>
              <w:rPr>
                <w:rFonts w:ascii="仿宋_GB2312" w:hAnsi="Tahoma" w:eastAsia="仿宋_GB2312" w:cs="仿宋_GB2312"/>
                <w:color w:val="000000"/>
                <w:sz w:val="28"/>
                <w:szCs w:val="28"/>
              </w:rPr>
            </w:pPr>
            <w:r>
              <w:rPr>
                <w:rFonts w:hint="eastAsia" w:ascii="仿宋_GB2312" w:hAnsi="Tahoma" w:eastAsia="仿宋_GB2312" w:cs="仿宋_GB2312"/>
                <w:color w:val="000000"/>
                <w:kern w:val="0"/>
                <w:sz w:val="28"/>
                <w:szCs w:val="28"/>
              </w:rPr>
              <w:t>全体学生</w:t>
            </w:r>
          </w:p>
        </w:tc>
        <w:tc>
          <w:tcPr>
            <w:tcW w:w="3828"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exact"/>
              <w:jc w:val="center"/>
              <w:textAlignment w:val="center"/>
              <w:rPr>
                <w:rFonts w:ascii="仿宋_GB2312" w:hAnsi="Tahoma" w:eastAsia="仿宋_GB2312" w:cs="仿宋_GB2312"/>
                <w:color w:val="000000"/>
                <w:sz w:val="28"/>
                <w:szCs w:val="28"/>
              </w:rPr>
            </w:pPr>
            <w:r>
              <w:rPr>
                <w:rFonts w:hint="eastAsia" w:ascii="仿宋_GB2312" w:hAnsi="Tahoma" w:eastAsia="仿宋_GB2312" w:cs="仿宋_GB2312"/>
                <w:color w:val="000000"/>
                <w:kern w:val="0"/>
                <w:sz w:val="28"/>
                <w:szCs w:val="28"/>
              </w:rPr>
              <w:t>网络是把双刃剑，学校积极开展校园网络文化宣传教育，同时各班开展校园网络文化教育系列班会，净化网络环境。</w:t>
            </w:r>
          </w:p>
        </w:tc>
        <w:tc>
          <w:tcPr>
            <w:tcW w:w="1540"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exact"/>
              <w:jc w:val="center"/>
              <w:textAlignment w:val="center"/>
              <w:rPr>
                <w:rFonts w:ascii="仿宋_GB2312" w:hAnsi="Tahoma" w:eastAsia="仿宋_GB2312" w:cs="仿宋_GB2312"/>
                <w:color w:val="000000"/>
                <w:sz w:val="28"/>
                <w:szCs w:val="28"/>
              </w:rPr>
            </w:pPr>
            <w:r>
              <w:rPr>
                <w:rFonts w:hint="eastAsia" w:ascii="仿宋_GB2312" w:hAnsi="Tahoma" w:eastAsia="仿宋_GB2312" w:cs="仿宋_GB2312"/>
                <w:color w:val="000000"/>
                <w:kern w:val="0"/>
                <w:sz w:val="28"/>
                <w:szCs w:val="28"/>
              </w:rPr>
              <w:t>刘成功</w:t>
            </w:r>
          </w:p>
        </w:tc>
        <w:tc>
          <w:tcPr>
            <w:tcW w:w="1436" w:type="dxa"/>
            <w:gridSpan w:val="2"/>
            <w:tcBorders>
              <w:top w:val="single" w:color="000000" w:sz="4" w:space="0"/>
              <w:left w:val="single" w:color="000000" w:sz="4" w:space="0"/>
              <w:bottom w:val="single" w:color="000000" w:sz="4" w:space="0"/>
              <w:right w:val="single" w:color="000000" w:sz="4" w:space="0"/>
            </w:tcBorders>
            <w:vAlign w:val="center"/>
          </w:tcPr>
          <w:p>
            <w:pPr>
              <w:spacing w:line="360" w:lineRule="exact"/>
              <w:jc w:val="center"/>
              <w:rPr>
                <w:rFonts w:ascii="仿宋_GB2312" w:hAnsi="Tahoma" w:eastAsia="仿宋_GB2312" w:cs="仿宋_GB2312"/>
                <w:color w:val="000000"/>
                <w:sz w:val="28"/>
                <w:szCs w:val="28"/>
              </w:rPr>
            </w:pPr>
          </w:p>
        </w:tc>
      </w:tr>
      <w:tr>
        <w:tblPrEx>
          <w:tblLayout w:type="fixed"/>
          <w:tblCellMar>
            <w:top w:w="15" w:type="dxa"/>
            <w:left w:w="15" w:type="dxa"/>
            <w:bottom w:w="15" w:type="dxa"/>
            <w:right w:w="15" w:type="dxa"/>
          </w:tblCellMar>
        </w:tblPrEx>
        <w:trPr>
          <w:trHeight w:val="1140" w:hRule="atLeast"/>
          <w:jc w:val="center"/>
        </w:trPr>
        <w:tc>
          <w:tcPr>
            <w:tcW w:w="631"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exact"/>
              <w:jc w:val="center"/>
              <w:textAlignment w:val="center"/>
              <w:rPr>
                <w:rFonts w:ascii="仿宋_GB2312" w:hAnsi="Tahoma" w:eastAsia="仿宋_GB2312" w:cs="仿宋_GB2312"/>
                <w:color w:val="000000"/>
                <w:sz w:val="28"/>
                <w:szCs w:val="28"/>
              </w:rPr>
            </w:pPr>
            <w:r>
              <w:rPr>
                <w:rFonts w:hint="eastAsia" w:ascii="仿宋_GB2312" w:hAnsi="Tahoma" w:eastAsia="仿宋_GB2312" w:cs="仿宋_GB2312"/>
                <w:color w:val="000000"/>
                <w:kern w:val="0"/>
                <w:sz w:val="28"/>
                <w:szCs w:val="28"/>
              </w:rPr>
              <w:t>32</w:t>
            </w:r>
          </w:p>
        </w:tc>
        <w:tc>
          <w:tcPr>
            <w:tcW w:w="2410"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exact"/>
              <w:jc w:val="center"/>
              <w:textAlignment w:val="center"/>
              <w:rPr>
                <w:rFonts w:ascii="仿宋_GB2312" w:hAnsi="Tahoma" w:eastAsia="仿宋_GB2312" w:cs="仿宋_GB2312"/>
                <w:color w:val="000000"/>
                <w:sz w:val="28"/>
                <w:szCs w:val="28"/>
              </w:rPr>
            </w:pPr>
            <w:r>
              <w:rPr>
                <w:rFonts w:hint="eastAsia" w:ascii="仿宋_GB2312" w:hAnsi="Tahoma" w:eastAsia="仿宋_GB2312" w:cs="仿宋_GB2312"/>
                <w:color w:val="000000"/>
                <w:kern w:val="0"/>
                <w:sz w:val="28"/>
                <w:szCs w:val="28"/>
              </w:rPr>
              <w:t>开展各类校园文化活动</w:t>
            </w:r>
          </w:p>
        </w:tc>
        <w:tc>
          <w:tcPr>
            <w:tcW w:w="1984"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exact"/>
              <w:jc w:val="center"/>
              <w:textAlignment w:val="center"/>
              <w:rPr>
                <w:rFonts w:ascii="仿宋_GB2312" w:hAnsi="Tahoma" w:eastAsia="仿宋_GB2312" w:cs="仿宋_GB2312"/>
                <w:color w:val="000000"/>
                <w:sz w:val="28"/>
                <w:szCs w:val="28"/>
              </w:rPr>
            </w:pPr>
            <w:r>
              <w:rPr>
                <w:rFonts w:hint="eastAsia" w:ascii="仿宋_GB2312" w:hAnsi="Tahoma" w:eastAsia="仿宋_GB2312" w:cs="仿宋_GB2312"/>
                <w:color w:val="000000"/>
                <w:kern w:val="0"/>
                <w:sz w:val="28"/>
                <w:szCs w:val="28"/>
              </w:rPr>
              <w:t>全年</w:t>
            </w:r>
          </w:p>
        </w:tc>
        <w:tc>
          <w:tcPr>
            <w:tcW w:w="1276"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exact"/>
              <w:jc w:val="center"/>
              <w:textAlignment w:val="center"/>
              <w:rPr>
                <w:rFonts w:ascii="仿宋_GB2312" w:hAnsi="Tahoma" w:eastAsia="仿宋_GB2312" w:cs="仿宋_GB2312"/>
                <w:color w:val="000000"/>
                <w:sz w:val="28"/>
                <w:szCs w:val="28"/>
              </w:rPr>
            </w:pPr>
            <w:r>
              <w:rPr>
                <w:rFonts w:hint="eastAsia" w:ascii="仿宋_GB2312" w:hAnsi="Tahoma" w:eastAsia="仿宋_GB2312" w:cs="仿宋_GB2312"/>
                <w:color w:val="000000"/>
                <w:kern w:val="0"/>
                <w:sz w:val="28"/>
                <w:szCs w:val="28"/>
              </w:rPr>
              <w:t>儋州校区</w:t>
            </w:r>
          </w:p>
        </w:tc>
        <w:tc>
          <w:tcPr>
            <w:tcW w:w="1417"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exact"/>
              <w:jc w:val="center"/>
              <w:textAlignment w:val="center"/>
              <w:rPr>
                <w:rFonts w:ascii="仿宋_GB2312" w:hAnsi="Tahoma" w:eastAsia="仿宋_GB2312" w:cs="仿宋_GB2312"/>
                <w:color w:val="000000"/>
                <w:sz w:val="28"/>
                <w:szCs w:val="28"/>
              </w:rPr>
            </w:pPr>
            <w:r>
              <w:rPr>
                <w:rFonts w:hint="eastAsia" w:ascii="仿宋_GB2312" w:hAnsi="Tahoma" w:eastAsia="仿宋_GB2312" w:cs="仿宋_GB2312"/>
                <w:color w:val="000000"/>
                <w:kern w:val="0"/>
                <w:sz w:val="28"/>
                <w:szCs w:val="28"/>
              </w:rPr>
              <w:t>全体学生</w:t>
            </w:r>
          </w:p>
        </w:tc>
        <w:tc>
          <w:tcPr>
            <w:tcW w:w="3828"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exact"/>
              <w:jc w:val="center"/>
              <w:textAlignment w:val="center"/>
              <w:rPr>
                <w:rFonts w:ascii="仿宋_GB2312" w:hAnsi="Tahoma" w:eastAsia="仿宋_GB2312" w:cs="仿宋_GB2312"/>
                <w:color w:val="000000"/>
                <w:sz w:val="28"/>
                <w:szCs w:val="28"/>
              </w:rPr>
            </w:pPr>
            <w:r>
              <w:rPr>
                <w:rFonts w:hint="eastAsia" w:ascii="仿宋_GB2312" w:hAnsi="Tahoma" w:eastAsia="仿宋_GB2312" w:cs="仿宋_GB2312"/>
                <w:color w:val="000000"/>
                <w:kern w:val="0"/>
                <w:sz w:val="28"/>
                <w:szCs w:val="28"/>
              </w:rPr>
              <w:t>丰富大学生课余生活，展示当代大学生的风采和艺术水平。</w:t>
            </w:r>
          </w:p>
        </w:tc>
        <w:tc>
          <w:tcPr>
            <w:tcW w:w="1540"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exact"/>
              <w:jc w:val="center"/>
              <w:textAlignment w:val="center"/>
              <w:rPr>
                <w:rFonts w:ascii="仿宋_GB2312" w:hAnsi="Tahoma" w:eastAsia="仿宋_GB2312" w:cs="仿宋_GB2312"/>
                <w:color w:val="000000"/>
                <w:sz w:val="28"/>
                <w:szCs w:val="28"/>
              </w:rPr>
            </w:pPr>
            <w:r>
              <w:rPr>
                <w:rFonts w:hint="eastAsia" w:ascii="仿宋_GB2312" w:hAnsi="Tahoma" w:eastAsia="仿宋_GB2312" w:cs="仿宋_GB2312"/>
                <w:color w:val="000000"/>
                <w:kern w:val="0"/>
                <w:sz w:val="28"/>
                <w:szCs w:val="28"/>
              </w:rPr>
              <w:t>庞小钦</w:t>
            </w:r>
          </w:p>
        </w:tc>
        <w:tc>
          <w:tcPr>
            <w:tcW w:w="1436" w:type="dxa"/>
            <w:gridSpan w:val="2"/>
            <w:tcBorders>
              <w:top w:val="single" w:color="000000" w:sz="4" w:space="0"/>
              <w:left w:val="single" w:color="000000" w:sz="4" w:space="0"/>
              <w:bottom w:val="single" w:color="000000" w:sz="4" w:space="0"/>
              <w:right w:val="single" w:color="000000" w:sz="4" w:space="0"/>
            </w:tcBorders>
            <w:vAlign w:val="center"/>
          </w:tcPr>
          <w:p>
            <w:pPr>
              <w:widowControl/>
              <w:spacing w:line="360" w:lineRule="exact"/>
              <w:jc w:val="center"/>
              <w:textAlignment w:val="center"/>
              <w:rPr>
                <w:rFonts w:ascii="仿宋_GB2312" w:hAnsi="Tahoma" w:eastAsia="仿宋_GB2312" w:cs="仿宋_GB2312"/>
                <w:color w:val="000000"/>
                <w:sz w:val="28"/>
                <w:szCs w:val="28"/>
              </w:rPr>
            </w:pPr>
            <w:r>
              <w:rPr>
                <w:rFonts w:hint="eastAsia" w:ascii="仿宋_GB2312" w:hAnsi="Tahoma" w:eastAsia="仿宋_GB2312" w:cs="仿宋_GB2312"/>
                <w:color w:val="000000"/>
                <w:kern w:val="0"/>
                <w:sz w:val="28"/>
                <w:szCs w:val="28"/>
              </w:rPr>
              <w:t>如：辩论赛、演讲赛、朗诵比赛、文艺晚会等</w:t>
            </w:r>
          </w:p>
        </w:tc>
      </w:tr>
    </w:tbl>
    <w:p>
      <w:pPr>
        <w:snapToGrid w:val="0"/>
        <w:spacing w:line="360" w:lineRule="auto"/>
        <w:jc w:val="left"/>
        <w:rPr>
          <w:rFonts w:ascii="宋体" w:hAnsi="宋体" w:cs="仿宋"/>
          <w:sz w:val="30"/>
          <w:szCs w:val="30"/>
        </w:rPr>
      </w:pPr>
    </w:p>
    <w:p>
      <w:pPr>
        <w:spacing w:line="560" w:lineRule="exact"/>
        <w:rPr>
          <w:rFonts w:ascii="仿宋_GB2312" w:hAnsi="微软雅黑" w:eastAsia="仿宋_GB2312"/>
          <w:sz w:val="32"/>
          <w:szCs w:val="32"/>
        </w:rPr>
        <w:sectPr>
          <w:footerReference r:id="rId3" w:type="default"/>
          <w:pgSz w:w="16838" w:h="11906" w:orient="landscape"/>
          <w:pgMar w:top="1797" w:right="1247" w:bottom="1797" w:left="1440" w:header="851" w:footer="851" w:gutter="0"/>
          <w:cols w:space="425" w:num="1"/>
          <w:docGrid w:type="lines" w:linePitch="312" w:charSpace="0"/>
        </w:sectPr>
      </w:pPr>
    </w:p>
    <w:p>
      <w:pPr>
        <w:spacing w:line="500" w:lineRule="exact"/>
        <w:jc w:val="center"/>
        <w:rPr>
          <w:rFonts w:ascii="方正小标宋简体" w:eastAsia="方正小标宋简体"/>
          <w:b/>
          <w:bCs/>
          <w:sz w:val="36"/>
          <w:szCs w:val="36"/>
        </w:rPr>
      </w:pPr>
      <w:r>
        <w:rPr>
          <w:rFonts w:hint="eastAsia" w:ascii="方正小标宋简体" w:hAnsi="宋体" w:eastAsia="方正小标宋简体" w:cs="宋体"/>
          <w:b/>
          <w:bCs/>
          <w:sz w:val="36"/>
          <w:szCs w:val="36"/>
        </w:rPr>
        <w:t>海南大学热带农林学院学风示范班（团支部）建设方案</w:t>
      </w:r>
    </w:p>
    <w:p>
      <w:pPr>
        <w:spacing w:line="500" w:lineRule="exact"/>
        <w:ind w:firstLine="281" w:firstLineChars="100"/>
        <w:jc w:val="center"/>
        <w:rPr>
          <w:rFonts w:ascii="宋体"/>
          <w:b/>
          <w:bCs/>
          <w:sz w:val="28"/>
          <w:szCs w:val="28"/>
        </w:rPr>
      </w:pPr>
    </w:p>
    <w:p>
      <w:pPr>
        <w:spacing w:line="540" w:lineRule="exact"/>
        <w:ind w:firstLine="640" w:firstLineChars="200"/>
        <w:rPr>
          <w:rFonts w:ascii="仿宋_GB2312" w:eastAsia="仿宋_GB2312" w:cs="仿宋_GB2312"/>
          <w:sz w:val="32"/>
          <w:szCs w:val="32"/>
        </w:rPr>
      </w:pPr>
      <w:r>
        <w:rPr>
          <w:rFonts w:hint="eastAsia" w:ascii="仿宋_GB2312" w:hAnsi="宋体" w:eastAsia="仿宋_GB2312" w:cs="仿宋_GB2312"/>
          <w:sz w:val="32"/>
          <w:szCs w:val="32"/>
        </w:rPr>
        <w:t>学风是大学精神的集中体现，是大学立校之本、发展之魂。为聚焦学校转型升级和“双一流”建设发展目标，建设学院“明德笃行、勤学敬业、团结创新”的优良学风，深入推进“一学一做”教育模式和班团一体化建设进程，切实把学院工作重点放到加强内涵建设、提高教育质量上来，为学生健康成长成才营造良好的育人环境，落实立德树人根本任务，全面提高人才培养质量，热带农林学院结合实际，经研究讨论后，决定开展热带农林学院学风示范班（团支部）建设工作，具体方案如下：</w:t>
      </w:r>
    </w:p>
    <w:p>
      <w:pPr>
        <w:spacing w:line="500" w:lineRule="exact"/>
        <w:ind w:firstLine="560" w:firstLineChars="200"/>
        <w:rPr>
          <w:rFonts w:ascii="黑体" w:hAnsi="黑体" w:eastAsia="黑体"/>
          <w:bCs/>
          <w:sz w:val="28"/>
          <w:szCs w:val="28"/>
        </w:rPr>
      </w:pPr>
      <w:r>
        <w:rPr>
          <w:rFonts w:hint="eastAsia" w:ascii="黑体" w:hAnsi="黑体" w:eastAsia="黑体"/>
          <w:bCs/>
          <w:sz w:val="28"/>
          <w:szCs w:val="28"/>
        </w:rPr>
        <w:t>一、指导思想和基本原则</w:t>
      </w:r>
    </w:p>
    <w:p>
      <w:pPr>
        <w:spacing w:line="540" w:lineRule="exact"/>
        <w:ind w:firstLine="643" w:firstLineChars="200"/>
        <w:rPr>
          <w:rFonts w:ascii="仿宋_GB2312" w:eastAsia="仿宋_GB2312" w:cs="仿宋_GB2312"/>
          <w:sz w:val="32"/>
          <w:szCs w:val="28"/>
        </w:rPr>
      </w:pPr>
      <w:r>
        <w:rPr>
          <w:rFonts w:hint="eastAsia" w:ascii="仿宋_GB2312" w:hAnsi="宋体" w:eastAsia="仿宋_GB2312" w:cs="仿宋_GB2312"/>
          <w:b/>
          <w:sz w:val="32"/>
          <w:szCs w:val="28"/>
        </w:rPr>
        <w:t>指导思想：</w:t>
      </w:r>
      <w:r>
        <w:rPr>
          <w:rFonts w:hint="eastAsia" w:ascii="仿宋_GB2312" w:hAnsi="宋体" w:eastAsia="仿宋_GB2312" w:cs="仿宋_GB2312"/>
          <w:sz w:val="32"/>
          <w:szCs w:val="28"/>
        </w:rPr>
        <w:t>以习近平新时代中国特色社会主义思想和党的十九大精神为指导，全面贯彻党的教育方针，落实立德树人根本任务，围绕学院人才培养的中心工作，以建设“明德笃行、勤学敬业、团结创新”的优良学风为目标，为学生营造良好的学习氛围，建立和完善学生成长成才引导与服务体系，不断提高人才培养质量。</w:t>
      </w:r>
    </w:p>
    <w:p>
      <w:pPr>
        <w:spacing w:line="540" w:lineRule="exact"/>
        <w:ind w:firstLine="643" w:firstLineChars="200"/>
        <w:rPr>
          <w:rFonts w:ascii="仿宋_GB2312" w:eastAsia="仿宋_GB2312" w:cs="仿宋_GB2312"/>
          <w:sz w:val="32"/>
          <w:szCs w:val="28"/>
        </w:rPr>
      </w:pPr>
      <w:r>
        <w:rPr>
          <w:rFonts w:hint="eastAsia" w:ascii="仿宋_GB2312" w:hAnsi="宋体" w:eastAsia="仿宋_GB2312" w:cs="仿宋_GB2312"/>
          <w:b/>
          <w:sz w:val="32"/>
          <w:szCs w:val="28"/>
        </w:rPr>
        <w:t>基本原则：</w:t>
      </w:r>
      <w:r>
        <w:rPr>
          <w:rFonts w:hint="eastAsia" w:ascii="仿宋_GB2312" w:hAnsi="宋体" w:eastAsia="仿宋_GB2312" w:cs="仿宋_GB2312"/>
          <w:sz w:val="32"/>
          <w:szCs w:val="28"/>
        </w:rPr>
        <w:t>坚持“以学生为本”的理念和立德树人根本任务，坚持学风建设与教风建设相结合；坚持教育引导与规范管理相结合；坚持学校教育与学生自我教育相结合；坚持从严要求与人文关怀相结合；坚持目标管理和过程监控相结合。</w:t>
      </w:r>
    </w:p>
    <w:p>
      <w:pPr>
        <w:spacing w:line="500" w:lineRule="exact"/>
        <w:ind w:firstLine="560" w:firstLineChars="200"/>
        <w:rPr>
          <w:rFonts w:ascii="黑体" w:hAnsi="黑体" w:eastAsia="黑体"/>
          <w:bCs/>
          <w:sz w:val="28"/>
          <w:szCs w:val="28"/>
        </w:rPr>
      </w:pPr>
      <w:r>
        <w:rPr>
          <w:rFonts w:hint="eastAsia" w:ascii="黑体" w:hAnsi="黑体" w:eastAsia="黑体"/>
          <w:bCs/>
          <w:sz w:val="28"/>
          <w:szCs w:val="28"/>
        </w:rPr>
        <w:t>二、领导机构</w:t>
      </w:r>
    </w:p>
    <w:p>
      <w:pPr>
        <w:spacing w:line="540" w:lineRule="exact"/>
        <w:ind w:firstLine="640" w:firstLineChars="200"/>
        <w:rPr>
          <w:rFonts w:ascii="仿宋_GB2312" w:hAnsi="宋体" w:eastAsia="仿宋_GB2312" w:cs="仿宋_GB2312"/>
          <w:sz w:val="32"/>
          <w:szCs w:val="32"/>
        </w:rPr>
      </w:pPr>
      <w:r>
        <w:rPr>
          <w:rFonts w:hint="eastAsia" w:ascii="仿宋_GB2312" w:hAnsi="宋体" w:eastAsia="仿宋_GB2312" w:cs="仿宋_GB2312"/>
          <w:sz w:val="32"/>
          <w:szCs w:val="32"/>
        </w:rPr>
        <w:t>学院成立学风示范班（团支部）建设工作领导小组。</w:t>
      </w:r>
    </w:p>
    <w:p>
      <w:pPr>
        <w:spacing w:line="540" w:lineRule="exact"/>
        <w:ind w:firstLine="640" w:firstLineChars="200"/>
        <w:rPr>
          <w:rFonts w:ascii="仿宋_GB2312" w:hAnsi="宋体" w:eastAsia="仿宋_GB2312" w:cs="仿宋_GB2312"/>
          <w:sz w:val="32"/>
          <w:szCs w:val="32"/>
        </w:rPr>
      </w:pPr>
      <w:r>
        <w:rPr>
          <w:rFonts w:hint="eastAsia" w:ascii="仿宋_GB2312" w:hAnsi="宋体" w:eastAsia="仿宋_GB2312" w:cs="仿宋_GB2312"/>
          <w:sz w:val="32"/>
          <w:szCs w:val="32"/>
        </w:rPr>
        <w:t>组</w:t>
      </w:r>
      <w:r>
        <w:rPr>
          <w:rFonts w:ascii="仿宋_GB2312" w:hAnsi="宋体" w:eastAsia="仿宋_GB2312" w:cs="仿宋_GB2312"/>
          <w:sz w:val="32"/>
          <w:szCs w:val="32"/>
        </w:rPr>
        <w:t xml:space="preserve">  </w:t>
      </w:r>
      <w:r>
        <w:rPr>
          <w:rFonts w:hint="eastAsia" w:ascii="仿宋_GB2312" w:hAnsi="宋体" w:eastAsia="仿宋_GB2312" w:cs="仿宋_GB2312"/>
          <w:sz w:val="32"/>
          <w:szCs w:val="32"/>
        </w:rPr>
        <w:t>长：张银东、章程辉</w:t>
      </w:r>
    </w:p>
    <w:p>
      <w:pPr>
        <w:spacing w:line="540" w:lineRule="exact"/>
        <w:ind w:firstLine="640" w:firstLineChars="200"/>
        <w:rPr>
          <w:rFonts w:ascii="仿宋_GB2312" w:hAnsi="宋体" w:eastAsia="仿宋_GB2312" w:cs="仿宋_GB2312"/>
          <w:sz w:val="32"/>
          <w:szCs w:val="32"/>
        </w:rPr>
      </w:pPr>
      <w:r>
        <w:rPr>
          <w:rFonts w:hint="eastAsia" w:ascii="仿宋_GB2312" w:hAnsi="宋体" w:eastAsia="仿宋_GB2312" w:cs="仿宋_GB2312"/>
          <w:sz w:val="32"/>
          <w:szCs w:val="32"/>
        </w:rPr>
        <w:t>副组长：于旭东、黄海民、朱国鹏、沈秀清</w:t>
      </w:r>
    </w:p>
    <w:p>
      <w:pPr>
        <w:spacing w:line="540" w:lineRule="exact"/>
        <w:ind w:firstLine="640" w:firstLineChars="200"/>
        <w:rPr>
          <w:rFonts w:ascii="仿宋_GB2312" w:hAnsi="宋体" w:eastAsia="仿宋_GB2312" w:cs="仿宋_GB2312"/>
          <w:sz w:val="32"/>
          <w:szCs w:val="32"/>
        </w:rPr>
      </w:pPr>
      <w:r>
        <w:rPr>
          <w:rFonts w:hint="eastAsia" w:ascii="仿宋_GB2312" w:hAnsi="宋体" w:eastAsia="仿宋_GB2312" w:cs="仿宋_GB2312"/>
          <w:sz w:val="32"/>
          <w:szCs w:val="32"/>
        </w:rPr>
        <w:t>成</w:t>
      </w:r>
      <w:r>
        <w:rPr>
          <w:rFonts w:ascii="仿宋_GB2312" w:hAnsi="宋体" w:eastAsia="仿宋_GB2312" w:cs="仿宋_GB2312"/>
          <w:sz w:val="32"/>
          <w:szCs w:val="32"/>
        </w:rPr>
        <w:t xml:space="preserve">  </w:t>
      </w:r>
      <w:r>
        <w:rPr>
          <w:rFonts w:hint="eastAsia" w:ascii="仿宋_GB2312" w:hAnsi="宋体" w:eastAsia="仿宋_GB2312" w:cs="仿宋_GB2312"/>
          <w:sz w:val="32"/>
          <w:szCs w:val="32"/>
        </w:rPr>
        <w:t>员：何朝族、缪卫国、宋希强、王凤阳、谭正洪、陈银华、冯社洪、郑中兵、邱志春、王</w:t>
      </w:r>
      <w:r>
        <w:rPr>
          <w:rFonts w:ascii="仿宋_GB2312" w:hAnsi="宋体" w:eastAsia="仿宋_GB2312" w:cs="仿宋_GB2312"/>
          <w:sz w:val="32"/>
          <w:szCs w:val="32"/>
        </w:rPr>
        <w:t xml:space="preserve">  </w:t>
      </w:r>
      <w:r>
        <w:rPr>
          <w:rFonts w:hint="eastAsia" w:ascii="仿宋_GB2312" w:hAnsi="宋体" w:eastAsia="仿宋_GB2312" w:cs="仿宋_GB2312"/>
          <w:sz w:val="32"/>
          <w:szCs w:val="32"/>
        </w:rPr>
        <w:t>珍、范启标、樊俊华、幸喜明、李海朋、周霞。学院学风示范班（团支部）建设工作小组办公室设在本科学生工作办公室。</w:t>
      </w:r>
    </w:p>
    <w:p>
      <w:pPr>
        <w:spacing w:line="500" w:lineRule="exact"/>
        <w:ind w:firstLine="700" w:firstLineChars="250"/>
        <w:rPr>
          <w:rFonts w:ascii="黑体" w:hAnsi="黑体" w:eastAsia="黑体"/>
          <w:bCs/>
          <w:sz w:val="28"/>
          <w:szCs w:val="28"/>
        </w:rPr>
      </w:pPr>
      <w:r>
        <w:rPr>
          <w:rFonts w:hint="eastAsia" w:ascii="黑体" w:hAnsi="黑体" w:eastAsia="黑体"/>
          <w:bCs/>
          <w:sz w:val="28"/>
          <w:szCs w:val="28"/>
        </w:rPr>
        <w:t>三、建设对象</w:t>
      </w:r>
    </w:p>
    <w:p>
      <w:pPr>
        <w:spacing w:line="540" w:lineRule="exact"/>
        <w:ind w:firstLine="640" w:firstLineChars="200"/>
        <w:rPr>
          <w:rFonts w:ascii="仿宋_GB2312" w:hAnsi="宋体" w:eastAsia="仿宋_GB2312" w:cs="仿宋_GB2312"/>
          <w:sz w:val="32"/>
          <w:szCs w:val="32"/>
        </w:rPr>
      </w:pPr>
      <w:r>
        <w:rPr>
          <w:rFonts w:hint="eastAsia" w:ascii="仿宋_GB2312" w:hAnsi="宋体" w:eastAsia="仿宋_GB2312" w:cs="仿宋_GB2312"/>
          <w:sz w:val="32"/>
          <w:szCs w:val="32"/>
        </w:rPr>
        <w:t>学院（海甸校区）大一至大三行政班数量为</w:t>
      </w:r>
      <w:r>
        <w:rPr>
          <w:rFonts w:ascii="仿宋_GB2312" w:hAnsi="宋体" w:eastAsia="仿宋_GB2312" w:cs="仿宋_GB2312"/>
          <w:sz w:val="32"/>
          <w:szCs w:val="32"/>
        </w:rPr>
        <w:t>97</w:t>
      </w:r>
      <w:r>
        <w:rPr>
          <w:rFonts w:hint="eastAsia" w:ascii="仿宋_GB2312" w:hAnsi="宋体" w:eastAsia="仿宋_GB2312" w:cs="仿宋_GB2312"/>
          <w:sz w:val="32"/>
          <w:szCs w:val="32"/>
        </w:rPr>
        <w:t>个，按照</w:t>
      </w:r>
      <w:r>
        <w:rPr>
          <w:rFonts w:ascii="仿宋_GB2312" w:hAnsi="宋体" w:eastAsia="仿宋_GB2312" w:cs="仿宋_GB2312"/>
          <w:sz w:val="32"/>
          <w:szCs w:val="32"/>
        </w:rPr>
        <w:t>20%</w:t>
      </w:r>
      <w:r>
        <w:rPr>
          <w:rFonts w:hint="eastAsia" w:ascii="仿宋_GB2312" w:hAnsi="宋体" w:eastAsia="仿宋_GB2312" w:cs="仿宋_GB2312"/>
          <w:sz w:val="32"/>
          <w:szCs w:val="32"/>
        </w:rPr>
        <w:t>的优秀率计算，拟建设</w:t>
      </w:r>
      <w:r>
        <w:rPr>
          <w:rFonts w:ascii="仿宋_GB2312" w:hAnsi="宋体" w:eastAsia="仿宋_GB2312" w:cs="仿宋_GB2312"/>
          <w:sz w:val="32"/>
          <w:szCs w:val="32"/>
        </w:rPr>
        <w:t>20</w:t>
      </w:r>
      <w:r>
        <w:rPr>
          <w:rFonts w:hint="eastAsia" w:ascii="仿宋_GB2312" w:hAnsi="宋体" w:eastAsia="仿宋_GB2312" w:cs="仿宋_GB2312"/>
          <w:sz w:val="32"/>
          <w:szCs w:val="32"/>
        </w:rPr>
        <w:t>个学风示范班（团支部），大一班级建设</w:t>
      </w:r>
      <w:r>
        <w:rPr>
          <w:rFonts w:ascii="仿宋_GB2312" w:hAnsi="宋体" w:eastAsia="仿宋_GB2312" w:cs="仿宋_GB2312"/>
          <w:sz w:val="32"/>
          <w:szCs w:val="32"/>
        </w:rPr>
        <w:t>7</w:t>
      </w:r>
      <w:r>
        <w:rPr>
          <w:rFonts w:hint="eastAsia" w:ascii="仿宋_GB2312" w:hAnsi="宋体" w:eastAsia="仿宋_GB2312" w:cs="仿宋_GB2312"/>
          <w:sz w:val="32"/>
          <w:szCs w:val="32"/>
        </w:rPr>
        <w:t>个、大二班级建设</w:t>
      </w:r>
      <w:r>
        <w:rPr>
          <w:rFonts w:ascii="仿宋_GB2312" w:hAnsi="宋体" w:eastAsia="仿宋_GB2312" w:cs="仿宋_GB2312"/>
          <w:sz w:val="32"/>
          <w:szCs w:val="32"/>
        </w:rPr>
        <w:t>7</w:t>
      </w:r>
      <w:r>
        <w:rPr>
          <w:rFonts w:hint="eastAsia" w:ascii="仿宋_GB2312" w:hAnsi="宋体" w:eastAsia="仿宋_GB2312" w:cs="仿宋_GB2312"/>
          <w:sz w:val="32"/>
          <w:szCs w:val="32"/>
        </w:rPr>
        <w:t>个、大三班级建设</w:t>
      </w:r>
      <w:r>
        <w:rPr>
          <w:rFonts w:ascii="仿宋_GB2312" w:hAnsi="宋体" w:eastAsia="仿宋_GB2312" w:cs="仿宋_GB2312"/>
          <w:sz w:val="32"/>
          <w:szCs w:val="32"/>
        </w:rPr>
        <w:t>6</w:t>
      </w:r>
      <w:r>
        <w:rPr>
          <w:rFonts w:hint="eastAsia" w:ascii="仿宋_GB2312" w:hAnsi="宋体" w:eastAsia="仿宋_GB2312" w:cs="仿宋_GB2312"/>
          <w:sz w:val="32"/>
          <w:szCs w:val="32"/>
        </w:rPr>
        <w:t>个；并从学风示范班（团支部）中评选出“学风示范班建设先进个人”若干名。</w:t>
      </w:r>
      <w:r>
        <w:rPr>
          <w:rFonts w:ascii="仿宋_GB2312" w:hAnsi="宋体" w:eastAsia="仿宋_GB2312" w:cs="仿宋_GB2312"/>
          <w:sz w:val="32"/>
          <w:szCs w:val="32"/>
        </w:rPr>
        <w:t xml:space="preserve"> </w:t>
      </w:r>
    </w:p>
    <w:p>
      <w:pPr>
        <w:spacing w:line="500" w:lineRule="exact"/>
        <w:ind w:firstLine="700" w:firstLineChars="250"/>
        <w:rPr>
          <w:rFonts w:ascii="黑体" w:hAnsi="黑体" w:eastAsia="黑体"/>
          <w:bCs/>
          <w:sz w:val="28"/>
          <w:szCs w:val="28"/>
        </w:rPr>
      </w:pPr>
      <w:r>
        <w:rPr>
          <w:rFonts w:hint="eastAsia" w:ascii="黑体" w:hAnsi="黑体" w:eastAsia="黑体"/>
          <w:bCs/>
          <w:sz w:val="28"/>
          <w:szCs w:val="28"/>
        </w:rPr>
        <w:t>四、评价体系</w:t>
      </w:r>
    </w:p>
    <w:p>
      <w:pPr>
        <w:spacing w:line="540" w:lineRule="exact"/>
        <w:ind w:firstLine="640" w:firstLineChars="200"/>
        <w:rPr>
          <w:rFonts w:ascii="仿宋_GB2312" w:hAnsi="宋体" w:eastAsia="仿宋_GB2312" w:cs="仿宋_GB2312"/>
          <w:sz w:val="32"/>
          <w:szCs w:val="32"/>
        </w:rPr>
      </w:pPr>
      <w:r>
        <w:rPr>
          <w:rFonts w:hint="eastAsia" w:ascii="仿宋_GB2312" w:hAnsi="宋体" w:eastAsia="仿宋_GB2312" w:cs="仿宋_GB2312"/>
          <w:sz w:val="32"/>
          <w:szCs w:val="32"/>
        </w:rPr>
        <w:t>学风示范班（团支部）评价体系采用积分制，分为基础评价体系和奖励评价体系，考评标准以分值高低为依据。计算公式为：基础评价得分（总分为</w:t>
      </w:r>
      <w:r>
        <w:rPr>
          <w:rFonts w:ascii="仿宋_GB2312" w:hAnsi="宋体" w:eastAsia="仿宋_GB2312" w:cs="仿宋_GB2312"/>
          <w:sz w:val="32"/>
          <w:szCs w:val="32"/>
        </w:rPr>
        <w:t>100</w:t>
      </w:r>
      <w:r>
        <w:rPr>
          <w:rFonts w:hint="eastAsia" w:ascii="仿宋_GB2312" w:hAnsi="宋体" w:eastAsia="仿宋_GB2312" w:cs="仿宋_GB2312"/>
          <w:sz w:val="32"/>
          <w:szCs w:val="32"/>
        </w:rPr>
        <w:t>分）</w:t>
      </w:r>
      <w:r>
        <w:rPr>
          <w:rFonts w:ascii="仿宋_GB2312" w:hAnsi="宋体" w:eastAsia="仿宋_GB2312" w:cs="仿宋_GB2312"/>
          <w:sz w:val="32"/>
          <w:szCs w:val="32"/>
        </w:rPr>
        <w:t>+</w:t>
      </w:r>
      <w:r>
        <w:rPr>
          <w:rFonts w:hint="eastAsia" w:ascii="仿宋_GB2312" w:hAnsi="宋体" w:eastAsia="仿宋_GB2312" w:cs="仿宋_GB2312"/>
          <w:sz w:val="32"/>
          <w:szCs w:val="32"/>
        </w:rPr>
        <w:t>奖励评价得分</w:t>
      </w:r>
      <w:r>
        <w:rPr>
          <w:rFonts w:ascii="仿宋_GB2312" w:hAnsi="宋体" w:eastAsia="仿宋_GB2312" w:cs="仿宋_GB2312"/>
          <w:sz w:val="32"/>
          <w:szCs w:val="32"/>
        </w:rPr>
        <w:t>=</w:t>
      </w:r>
      <w:r>
        <w:rPr>
          <w:rFonts w:hint="eastAsia" w:ascii="仿宋_GB2312" w:hAnsi="宋体" w:eastAsia="仿宋_GB2312" w:cs="仿宋_GB2312"/>
          <w:sz w:val="32"/>
          <w:szCs w:val="32"/>
        </w:rPr>
        <w:t>总评成绩。</w:t>
      </w:r>
    </w:p>
    <w:p>
      <w:pPr>
        <w:spacing w:line="500" w:lineRule="exact"/>
        <w:ind w:firstLine="640" w:firstLineChars="200"/>
        <w:rPr>
          <w:rFonts w:ascii="方正楷体_GBK" w:eastAsia="方正楷体_GBK" w:cs="仿宋_GB2312"/>
          <w:b/>
          <w:sz w:val="32"/>
          <w:szCs w:val="28"/>
        </w:rPr>
      </w:pPr>
      <w:r>
        <w:rPr>
          <w:rFonts w:hint="eastAsia" w:ascii="方正楷体_GBK" w:hAnsi="宋体" w:eastAsia="方正楷体_GBK" w:cs="仿宋_GB2312"/>
          <w:b/>
          <w:sz w:val="32"/>
          <w:szCs w:val="28"/>
        </w:rPr>
        <w:t>（一）基础评价体系</w:t>
      </w:r>
    </w:p>
    <w:p>
      <w:pPr>
        <w:spacing w:line="540" w:lineRule="exact"/>
        <w:ind w:firstLine="640" w:firstLineChars="200"/>
        <w:rPr>
          <w:rFonts w:ascii="仿宋_GB2312" w:hAnsi="宋体" w:eastAsia="仿宋_GB2312" w:cs="仿宋_GB2312"/>
          <w:sz w:val="32"/>
          <w:szCs w:val="32"/>
        </w:rPr>
      </w:pPr>
      <w:r>
        <w:rPr>
          <w:rFonts w:hint="eastAsia" w:ascii="仿宋_GB2312" w:hAnsi="宋体" w:eastAsia="仿宋_GB2312" w:cs="仿宋_GB2312"/>
          <w:sz w:val="32"/>
          <w:szCs w:val="32"/>
        </w:rPr>
        <w:t>基础评价体系分值为100分，各项目达到规定指标得分，未达到规定指标即扣分。</w:t>
      </w:r>
    </w:p>
    <w:p>
      <w:pPr>
        <w:spacing w:line="500" w:lineRule="exact"/>
        <w:ind w:firstLine="643" w:firstLineChars="200"/>
        <w:rPr>
          <w:rFonts w:ascii="仿宋_GB2312" w:eastAsia="仿宋_GB2312" w:cs="仿宋_GB2312"/>
          <w:b/>
          <w:sz w:val="32"/>
          <w:szCs w:val="32"/>
        </w:rPr>
      </w:pPr>
      <w:r>
        <w:rPr>
          <w:rFonts w:hint="eastAsia" w:ascii="仿宋_GB2312" w:hAnsi="宋体" w:eastAsia="仿宋_GB2312" w:cs="仿宋_GB2312"/>
          <w:b/>
          <w:sz w:val="32"/>
          <w:szCs w:val="32"/>
        </w:rPr>
        <w:t>1、基础评价体系分类</w:t>
      </w:r>
    </w:p>
    <w:p>
      <w:pPr>
        <w:spacing w:line="500" w:lineRule="exact"/>
        <w:ind w:firstLine="640" w:firstLineChars="200"/>
        <w:rPr>
          <w:rFonts w:ascii="仿宋_GB2312" w:hAnsi="宋体" w:eastAsia="仿宋_GB2312" w:cs="仿宋_GB2312"/>
          <w:sz w:val="32"/>
          <w:szCs w:val="32"/>
        </w:rPr>
      </w:pPr>
      <w:r>
        <w:rPr>
          <w:rFonts w:hint="eastAsia" w:ascii="仿宋_GB2312" w:hAnsi="宋体" w:eastAsia="仿宋_GB2312" w:cs="仿宋_GB2312"/>
          <w:sz w:val="32"/>
          <w:szCs w:val="32"/>
        </w:rPr>
        <w:t>根据建设对象的不同，共分三类基础评价体系：</w:t>
      </w:r>
    </w:p>
    <w:p>
      <w:pPr>
        <w:spacing w:line="500" w:lineRule="exact"/>
        <w:ind w:firstLine="640" w:firstLineChars="200"/>
        <w:rPr>
          <w:rFonts w:ascii="仿宋_GB2312" w:hAnsi="宋体" w:eastAsia="仿宋_GB2312" w:cs="仿宋_GB2312"/>
          <w:sz w:val="32"/>
          <w:szCs w:val="32"/>
        </w:rPr>
      </w:pPr>
      <w:r>
        <w:rPr>
          <w:rFonts w:hint="eastAsia" w:ascii="仿宋_GB2312" w:hAnsi="宋体" w:eastAsia="仿宋_GB2312" w:cs="仿宋_GB2312"/>
          <w:sz w:val="32"/>
          <w:szCs w:val="32"/>
        </w:rPr>
        <w:t>（1）大一班级学风示范班（团支部）建设基础评价指标（详见附件1）；</w:t>
      </w:r>
    </w:p>
    <w:p>
      <w:pPr>
        <w:spacing w:line="500" w:lineRule="exact"/>
        <w:ind w:firstLine="640" w:firstLineChars="200"/>
        <w:rPr>
          <w:rFonts w:ascii="仿宋_GB2312" w:eastAsia="仿宋_GB2312" w:cs="仿宋_GB2312"/>
          <w:sz w:val="32"/>
          <w:szCs w:val="32"/>
        </w:rPr>
      </w:pPr>
      <w:r>
        <w:rPr>
          <w:rFonts w:hint="eastAsia" w:ascii="仿宋_GB2312" w:hAnsi="宋体" w:eastAsia="仿宋_GB2312" w:cs="仿宋_GB2312"/>
          <w:sz w:val="32"/>
          <w:szCs w:val="32"/>
        </w:rPr>
        <w:t>（2）大二、大三班级学风示范班（团支部）建设基础评价指标（详见附件2）；</w:t>
      </w:r>
    </w:p>
    <w:p>
      <w:pPr>
        <w:spacing w:line="500" w:lineRule="exact"/>
        <w:ind w:firstLine="640" w:firstLineChars="200"/>
        <w:rPr>
          <w:rFonts w:ascii="仿宋_GB2312" w:eastAsia="仿宋_GB2312" w:cs="仿宋_GB2312"/>
          <w:sz w:val="32"/>
          <w:szCs w:val="32"/>
        </w:rPr>
      </w:pPr>
      <w:r>
        <w:rPr>
          <w:rFonts w:hint="eastAsia" w:ascii="仿宋_GB2312" w:hAnsi="宋体" w:eastAsia="仿宋_GB2312" w:cs="仿宋_GB2312"/>
          <w:sz w:val="32"/>
          <w:szCs w:val="32"/>
        </w:rPr>
        <w:t>（3）学风示范班（团支部）建设先进个人基础评价指标（详见附件3）。</w:t>
      </w:r>
    </w:p>
    <w:p>
      <w:pPr>
        <w:spacing w:line="500" w:lineRule="exact"/>
        <w:ind w:firstLine="643" w:firstLineChars="200"/>
        <w:rPr>
          <w:rFonts w:ascii="仿宋_GB2312" w:eastAsia="仿宋_GB2312" w:cs="仿宋_GB2312"/>
          <w:b/>
          <w:sz w:val="32"/>
          <w:szCs w:val="32"/>
        </w:rPr>
      </w:pPr>
      <w:r>
        <w:rPr>
          <w:rFonts w:hint="eastAsia" w:ascii="仿宋_GB2312" w:hAnsi="宋体" w:eastAsia="仿宋_GB2312" w:cs="仿宋_GB2312"/>
          <w:b/>
          <w:sz w:val="32"/>
          <w:szCs w:val="32"/>
        </w:rPr>
        <w:t>2、基础评价指标细则</w:t>
      </w:r>
    </w:p>
    <w:p>
      <w:pPr>
        <w:spacing w:line="500" w:lineRule="exact"/>
        <w:ind w:firstLine="640" w:firstLineChars="200"/>
        <w:rPr>
          <w:rFonts w:ascii="仿宋_GB2312" w:eastAsia="仿宋_GB2312" w:cs="仿宋_GB2312"/>
          <w:sz w:val="32"/>
          <w:szCs w:val="32"/>
        </w:rPr>
      </w:pPr>
      <w:r>
        <w:rPr>
          <w:rFonts w:hint="eastAsia" w:ascii="仿宋_GB2312" w:hAnsi="宋体" w:eastAsia="仿宋_GB2312" w:cs="仿宋_GB2312"/>
          <w:sz w:val="32"/>
          <w:szCs w:val="32"/>
        </w:rPr>
        <w:t>（1）节假日返校率：本学年内所有法定节假日最后一天，各班级准确填写《未按时返校统计表》并于规定时间内交到学院统计，正常返校时间截止为假期最后一天晚22:00。计算方法为：按时返校人数/班级应按时返校总人数*100%。本学年内返校率100%的班级得10分，一次节假日未到一人扣0.5分，扣完为止（正常请假的除外）。</w:t>
      </w:r>
    </w:p>
    <w:p>
      <w:pPr>
        <w:spacing w:line="500" w:lineRule="exact"/>
        <w:ind w:firstLine="640" w:firstLineChars="200"/>
        <w:rPr>
          <w:rFonts w:ascii="仿宋_GB2312" w:eastAsia="仿宋_GB2312" w:cs="仿宋_GB2312"/>
          <w:sz w:val="32"/>
          <w:szCs w:val="32"/>
        </w:rPr>
      </w:pPr>
      <w:r>
        <w:rPr>
          <w:rFonts w:hint="eastAsia" w:ascii="仿宋_GB2312" w:hAnsi="宋体" w:eastAsia="仿宋_GB2312" w:cs="仿宋_GB2312"/>
          <w:sz w:val="32"/>
          <w:szCs w:val="32"/>
        </w:rPr>
        <w:t>2、班级违纪情况：指本学年内班级学生被处分情况，</w:t>
      </w:r>
      <w:r>
        <w:rPr>
          <w:rFonts w:hint="eastAsia" w:ascii="仿宋_GB2312" w:eastAsia="仿宋_GB2312" w:cs="仿宋_GB2312"/>
          <w:sz w:val="32"/>
          <w:szCs w:val="32"/>
        </w:rPr>
        <w:t>0</w:t>
      </w:r>
      <w:r>
        <w:rPr>
          <w:rFonts w:hint="eastAsia" w:ascii="仿宋_GB2312" w:hAnsi="宋体" w:eastAsia="仿宋_GB2312" w:cs="仿宋_GB2312"/>
          <w:sz w:val="32"/>
          <w:szCs w:val="32"/>
        </w:rPr>
        <w:t>违纪班级得5分，有一例违纪班级不得分。</w:t>
      </w:r>
    </w:p>
    <w:p>
      <w:pPr>
        <w:spacing w:line="500" w:lineRule="exact"/>
        <w:ind w:firstLine="640" w:firstLineChars="200"/>
        <w:rPr>
          <w:rFonts w:ascii="仿宋_GB2312" w:eastAsia="仿宋_GB2312" w:cs="仿宋_GB2312"/>
          <w:sz w:val="32"/>
          <w:szCs w:val="32"/>
        </w:rPr>
      </w:pPr>
      <w:r>
        <w:rPr>
          <w:rFonts w:hint="eastAsia" w:ascii="仿宋_GB2312" w:hAnsi="宋体" w:eastAsia="仿宋_GB2312" w:cs="仿宋_GB2312"/>
          <w:sz w:val="32"/>
          <w:szCs w:val="32"/>
        </w:rPr>
        <w:t>3、班级平均绩点：为本学年所有必修课成绩的平均绩点，以学院教务处统计为准。班级平均绩点达标为2.5及以上，达标班级得5分，未达标班级每低0.1扣1分，扣完为止。</w:t>
      </w:r>
    </w:p>
    <w:p>
      <w:pPr>
        <w:spacing w:line="500" w:lineRule="exact"/>
        <w:ind w:firstLine="640" w:firstLineChars="200"/>
        <w:rPr>
          <w:rFonts w:ascii="仿宋_GB2312" w:eastAsia="仿宋_GB2312" w:cs="仿宋_GB2312"/>
          <w:sz w:val="32"/>
          <w:szCs w:val="32"/>
        </w:rPr>
      </w:pPr>
      <w:r>
        <w:rPr>
          <w:rFonts w:hint="eastAsia" w:ascii="仿宋_GB2312" w:hAnsi="宋体" w:eastAsia="仿宋_GB2312" w:cs="仿宋_GB2312"/>
          <w:sz w:val="32"/>
          <w:szCs w:val="32"/>
        </w:rPr>
        <w:t>4、挂科人次率：指本学年内班级学生（特殊情况除外）必修课（含考试课与考查课）的挂科人次比率。某学生一学期如有多个科目不及格，只算做一人次；补考通过的学生仍算做挂科人次；如果同一学生两学期都有挂科，则按两人次计算。计算方法为：学年不及格人次/班级总人数*100%。如果班级本学年内挂科人次率≤5%，此项得10分；挂科人次率每超过一个百分点扣2分。</w:t>
      </w:r>
    </w:p>
    <w:p>
      <w:pPr>
        <w:spacing w:line="500" w:lineRule="exact"/>
        <w:ind w:firstLine="640" w:firstLineChars="200"/>
        <w:rPr>
          <w:rFonts w:ascii="仿宋_GB2312" w:eastAsia="仿宋_GB2312" w:cs="仿宋_GB2312"/>
          <w:sz w:val="32"/>
          <w:szCs w:val="32"/>
        </w:rPr>
      </w:pPr>
      <w:r>
        <w:rPr>
          <w:rFonts w:hint="eastAsia" w:ascii="仿宋_GB2312" w:hAnsi="宋体" w:eastAsia="仿宋_GB2312" w:cs="仿宋_GB2312"/>
          <w:sz w:val="32"/>
          <w:szCs w:val="32"/>
        </w:rPr>
        <w:t xml:space="preserve"> 5、英语四六级通过率：统计包含入校后历次四六级考试成绩，以四六级成绩单为准。计算方法为：班级已通过英语四六级人数/班级总人数*100%；大二班级四级通过率≥50%且六级通过率≥20%得20分，大三班级四级通过率≥60%且六级通过率≥30%得20分，每低一个百分点扣1分，直至扣完。</w:t>
      </w:r>
    </w:p>
    <w:p>
      <w:pPr>
        <w:spacing w:line="500" w:lineRule="exact"/>
        <w:ind w:firstLine="640" w:firstLineChars="200"/>
        <w:rPr>
          <w:rFonts w:ascii="仿宋_GB2312" w:eastAsia="仿宋_GB2312" w:cs="仿宋_GB2312"/>
          <w:sz w:val="32"/>
          <w:szCs w:val="32"/>
        </w:rPr>
      </w:pPr>
      <w:r>
        <w:rPr>
          <w:rFonts w:hint="eastAsia" w:ascii="仿宋_GB2312" w:hAnsi="宋体" w:eastAsia="仿宋_GB2312" w:cs="仿宋_GB2312"/>
          <w:sz w:val="32"/>
          <w:szCs w:val="32"/>
        </w:rPr>
        <w:t>6、大一班级英语成绩：大一班级英语成绩80分及以上人数达50%的，此项得15分；达30%及以上的，得10分；不达30%的，不得分。</w:t>
      </w:r>
    </w:p>
    <w:p>
      <w:pPr>
        <w:spacing w:line="500" w:lineRule="exact"/>
        <w:ind w:firstLine="640" w:firstLineChars="200"/>
        <w:rPr>
          <w:rFonts w:ascii="仿宋_GB2312" w:eastAsia="仿宋_GB2312" w:cs="仿宋_GB2312"/>
          <w:sz w:val="32"/>
          <w:szCs w:val="32"/>
        </w:rPr>
      </w:pPr>
      <w:r>
        <w:rPr>
          <w:rFonts w:hint="eastAsia" w:ascii="仿宋_GB2312" w:hAnsi="宋体" w:eastAsia="仿宋_GB2312" w:cs="仿宋_GB2312"/>
          <w:sz w:val="32"/>
          <w:szCs w:val="32"/>
        </w:rPr>
        <w:t>7、课堂出勤率：计算方法为：班级课堂全勤次数/抽查总次数*100%；有请假条者不算入缺勤。课堂出勤率≥98%的班级得10分，不达标不得分。</w:t>
      </w:r>
    </w:p>
    <w:p>
      <w:pPr>
        <w:spacing w:line="500" w:lineRule="exact"/>
        <w:ind w:firstLine="640" w:firstLineChars="200"/>
        <w:rPr>
          <w:rFonts w:ascii="仿宋_GB2312" w:eastAsia="仿宋_GB2312" w:cs="仿宋_GB2312"/>
          <w:sz w:val="32"/>
          <w:szCs w:val="32"/>
        </w:rPr>
      </w:pPr>
      <w:r>
        <w:rPr>
          <w:rFonts w:hint="eastAsia" w:ascii="仿宋_GB2312" w:hAnsi="宋体" w:eastAsia="仿宋_GB2312" w:cs="仿宋_GB2312"/>
          <w:sz w:val="32"/>
          <w:szCs w:val="32"/>
        </w:rPr>
        <w:t>8、优秀寝室数量：以学院团委学生会自律部统计为准，包括本学年内学校学院所评的“优秀宿舍、文明宿舍、学风宿舍”等；优秀寝室数量≥5个的班级得5分，低于要求数量一个扣1分，扣完为止。</w:t>
      </w:r>
    </w:p>
    <w:p>
      <w:pPr>
        <w:spacing w:line="500" w:lineRule="exact"/>
        <w:ind w:firstLine="640" w:firstLineChars="200"/>
        <w:rPr>
          <w:rFonts w:ascii="仿宋_GB2312" w:eastAsia="仿宋_GB2312" w:cs="仿宋_GB2312"/>
          <w:sz w:val="32"/>
          <w:szCs w:val="32"/>
        </w:rPr>
      </w:pPr>
      <w:r>
        <w:rPr>
          <w:rFonts w:hint="eastAsia" w:ascii="仿宋_GB2312" w:hAnsi="宋体" w:eastAsia="仿宋_GB2312" w:cs="仿宋_GB2312"/>
          <w:sz w:val="32"/>
          <w:szCs w:val="32"/>
        </w:rPr>
        <w:t>9、科技或创新创业立项项目数：指本学年内班级学生科技或创新创业的立项数目（跨班级合作的立项可算入每名成员所在班级）；立项数≥5个的班级得10分，低于要求数量一个扣2分，扣完为止。</w:t>
      </w:r>
    </w:p>
    <w:p>
      <w:pPr>
        <w:spacing w:line="500" w:lineRule="exact"/>
        <w:ind w:firstLine="640" w:firstLineChars="200"/>
        <w:rPr>
          <w:rFonts w:ascii="仿宋_GB2312" w:eastAsia="仿宋_GB2312" w:cs="仿宋_GB2312"/>
          <w:sz w:val="32"/>
          <w:szCs w:val="32"/>
        </w:rPr>
      </w:pPr>
      <w:r>
        <w:rPr>
          <w:rFonts w:hint="eastAsia" w:ascii="仿宋_GB2312" w:hAnsi="宋体" w:eastAsia="仿宋_GB2312" w:cs="仿宋_GB2312"/>
          <w:sz w:val="32"/>
          <w:szCs w:val="32"/>
        </w:rPr>
        <w:t>10、社会实践参与率：为上个假期和上个学期时间段内，班级同学社会实践参与比例，如有某个人参加社会实践多次，不重复计算。班级组织社会实践需提前向学院备案，未备案者不予计算。个人参加社会实践需提交社会实践论文及实践时以本人为主角、以实践场所为背景的照片至少三张或视频至少一段，方视为有效社会实践，计算方法为：班级参加社会实践人数/班级总人数*100%；</w:t>
      </w:r>
    </w:p>
    <w:p>
      <w:pPr>
        <w:spacing w:line="500" w:lineRule="exact"/>
        <w:ind w:firstLine="640" w:firstLineChars="200"/>
        <w:rPr>
          <w:rFonts w:ascii="仿宋_GB2312" w:eastAsia="仿宋_GB2312" w:cs="仿宋_GB2312"/>
          <w:sz w:val="32"/>
          <w:szCs w:val="32"/>
        </w:rPr>
      </w:pPr>
      <w:r>
        <w:rPr>
          <w:rFonts w:hint="eastAsia" w:ascii="仿宋_GB2312" w:hAnsi="宋体" w:eastAsia="仿宋_GB2312" w:cs="仿宋_GB2312"/>
          <w:sz w:val="32"/>
          <w:szCs w:val="32"/>
        </w:rPr>
        <w:t>1</w:t>
      </w:r>
      <w:r>
        <w:rPr>
          <w:rFonts w:hint="eastAsia" w:ascii="仿宋_GB2312" w:eastAsia="仿宋_GB2312" w:cs="仿宋_GB2312"/>
          <w:sz w:val="32"/>
          <w:szCs w:val="32"/>
        </w:rPr>
        <w:t>1</w:t>
      </w:r>
      <w:r>
        <w:rPr>
          <w:rFonts w:hint="eastAsia" w:ascii="仿宋_GB2312" w:hAnsi="宋体" w:eastAsia="仿宋_GB2312" w:cs="仿宋_GB2312"/>
          <w:sz w:val="32"/>
          <w:szCs w:val="32"/>
        </w:rPr>
        <w:t>、志愿服务或义务劳动参与率：含班级所有同学在上个假期和上个学期时间段内参与志愿服务或义务劳动的人数，集体组织的志愿服务或义务劳动以组织所保留的名单为准，个人参与的志愿服务或义务劳动须取得被服务对象的书面认可证明，被服务对象为单位的需加盖该单位公章。参与献血的提供献血证可算在志愿服务之内。如有某人参加志愿服务或义务劳动多次，不重复计算。计算方法为：班级参加志愿服务或义务劳动人数/班级总人数*100%；</w:t>
      </w:r>
    </w:p>
    <w:p>
      <w:pPr>
        <w:spacing w:line="500" w:lineRule="exact"/>
        <w:ind w:firstLine="640" w:firstLineChars="200"/>
        <w:rPr>
          <w:rFonts w:ascii="仿宋_GB2312" w:eastAsia="仿宋_GB2312" w:cs="仿宋_GB2312"/>
          <w:sz w:val="32"/>
          <w:szCs w:val="32"/>
        </w:rPr>
      </w:pPr>
      <w:r>
        <w:rPr>
          <w:rFonts w:hint="eastAsia" w:ascii="仿宋_GB2312" w:hAnsi="宋体" w:eastAsia="仿宋_GB2312" w:cs="仿宋_GB2312"/>
          <w:sz w:val="32"/>
          <w:szCs w:val="32"/>
        </w:rPr>
        <w:t>12、日常工作上交材料：此项由分管辅导员根据班级日常工作开展情况打分，分值区间为0~5分，可酌情打分。</w:t>
      </w:r>
    </w:p>
    <w:p>
      <w:pPr>
        <w:spacing w:line="500" w:lineRule="exact"/>
        <w:ind w:firstLine="643" w:firstLineChars="200"/>
        <w:rPr>
          <w:rFonts w:ascii="楷体_GB2312" w:eastAsia="楷体_GB2312" w:cs="仿宋_GB2312"/>
          <w:b/>
          <w:sz w:val="32"/>
          <w:szCs w:val="32"/>
        </w:rPr>
      </w:pPr>
      <w:r>
        <w:rPr>
          <w:rFonts w:hint="eastAsia" w:ascii="楷体_GB2312" w:hAnsi="宋体" w:eastAsia="楷体_GB2312" w:cs="仿宋_GB2312"/>
          <w:b/>
          <w:sz w:val="32"/>
          <w:szCs w:val="32"/>
        </w:rPr>
        <w:t>（二）奖励评价体系</w:t>
      </w:r>
    </w:p>
    <w:p>
      <w:pPr>
        <w:spacing w:line="500" w:lineRule="exact"/>
        <w:ind w:firstLine="640" w:firstLineChars="200"/>
        <w:rPr>
          <w:rFonts w:ascii="仿宋_GB2312" w:eastAsia="仿宋_GB2312" w:cs="仿宋_GB2312"/>
          <w:sz w:val="32"/>
          <w:szCs w:val="32"/>
        </w:rPr>
      </w:pPr>
      <w:r>
        <w:rPr>
          <w:rFonts w:hint="eastAsia" w:ascii="仿宋_GB2312" w:hAnsi="宋体" w:eastAsia="仿宋_GB2312" w:cs="仿宋_GB2312"/>
          <w:sz w:val="32"/>
          <w:szCs w:val="32"/>
        </w:rPr>
        <w:t>奖励评价体系为在基础评价体系分数基础之上的额外加分。</w:t>
      </w:r>
    </w:p>
    <w:p>
      <w:pPr>
        <w:spacing w:line="500" w:lineRule="exact"/>
        <w:ind w:firstLine="640" w:firstLineChars="200"/>
        <w:rPr>
          <w:rFonts w:ascii="仿宋_GB2312" w:eastAsia="仿宋_GB2312" w:cs="仿宋_GB2312"/>
          <w:sz w:val="32"/>
          <w:szCs w:val="32"/>
        </w:rPr>
      </w:pPr>
      <w:r>
        <w:rPr>
          <w:rFonts w:hint="eastAsia" w:ascii="仿宋_GB2312" w:hAnsi="宋体" w:eastAsia="仿宋_GB2312" w:cs="仿宋_GB2312"/>
          <w:sz w:val="32"/>
          <w:szCs w:val="32"/>
        </w:rPr>
        <w:t>1、班级参加学院活动出勤率：凡学院举办的各类活动（包括团日、文体、科技创新、学风建设、社会实践等各项活动）要求班级参与的，本学年班级平均出勤率在80%以上此项得5分，90%及以上得8分，100%得10分。对于在活动中表现异常突出的班级（特指在班级评比中获得第一名），额外奖励5分。</w:t>
      </w:r>
    </w:p>
    <w:p>
      <w:pPr>
        <w:spacing w:line="500" w:lineRule="exact"/>
        <w:ind w:firstLine="640" w:firstLineChars="200"/>
        <w:rPr>
          <w:rFonts w:ascii="仿宋_GB2312" w:eastAsia="仿宋_GB2312" w:cs="仿宋_GB2312"/>
          <w:sz w:val="32"/>
          <w:szCs w:val="32"/>
        </w:rPr>
      </w:pPr>
      <w:r>
        <w:rPr>
          <w:rFonts w:hint="eastAsia" w:ascii="仿宋_GB2312" w:hAnsi="宋体" w:eastAsia="仿宋_GB2312" w:cs="仿宋_GB2312"/>
          <w:sz w:val="32"/>
          <w:szCs w:val="32"/>
        </w:rPr>
        <w:t>2、班级获奖情况：（1）竞赛省级及以上奖励项目数：每有一项省级三等奖加2分，省级二等奖加4分，省级一等奖和国家（国际）三等奖加6分，国家（国际）二等奖加8分，国家（国际）一等奖加10分；（2）国家专利授权加6分；（3）在核心A、B刊物上发表论文，每篇分别加10、8分，普通刊物加3分；论文获省、国家级奖励者每篇最高分别加8、10分；（4）其它经学院审核后可以加分的项目，可酌情加1-5分。</w:t>
      </w:r>
    </w:p>
    <w:p>
      <w:pPr>
        <w:spacing w:line="500" w:lineRule="exact"/>
        <w:ind w:firstLine="700" w:firstLineChars="250"/>
        <w:rPr>
          <w:rFonts w:ascii="黑体" w:hAnsi="黑体" w:eastAsia="黑体"/>
          <w:bCs/>
          <w:sz w:val="28"/>
          <w:szCs w:val="28"/>
        </w:rPr>
      </w:pPr>
      <w:r>
        <w:rPr>
          <w:rFonts w:hint="eastAsia" w:ascii="黑体" w:hAnsi="黑体" w:eastAsia="黑体"/>
          <w:bCs/>
          <w:sz w:val="28"/>
          <w:szCs w:val="28"/>
        </w:rPr>
        <w:t>五、评选办法</w:t>
      </w:r>
    </w:p>
    <w:p>
      <w:pPr>
        <w:spacing w:line="500" w:lineRule="exact"/>
        <w:ind w:firstLine="640" w:firstLineChars="200"/>
        <w:rPr>
          <w:rFonts w:ascii="仿宋_GB2312" w:hAnsi="宋体" w:eastAsia="仿宋_GB2312" w:cs="仿宋_GB2312"/>
          <w:sz w:val="32"/>
          <w:szCs w:val="32"/>
        </w:rPr>
      </w:pPr>
      <w:r>
        <w:rPr>
          <w:rFonts w:hint="eastAsia" w:ascii="仿宋_GB2312" w:hAnsi="宋体" w:eastAsia="仿宋_GB2312" w:cs="仿宋_GB2312"/>
          <w:sz w:val="32"/>
          <w:szCs w:val="32"/>
        </w:rPr>
        <w:t>学风示范班（团支部）的建设周期为一学年，每年</w:t>
      </w:r>
      <w:r>
        <w:rPr>
          <w:rFonts w:ascii="仿宋_GB2312" w:hAnsi="宋体" w:eastAsia="仿宋_GB2312" w:cs="仿宋_GB2312"/>
          <w:sz w:val="32"/>
          <w:szCs w:val="32"/>
        </w:rPr>
        <w:t>3</w:t>
      </w:r>
      <w:r>
        <w:rPr>
          <w:rFonts w:hint="eastAsia" w:ascii="仿宋_GB2312" w:hAnsi="宋体" w:eastAsia="仿宋_GB2312" w:cs="仿宋_GB2312"/>
          <w:sz w:val="32"/>
          <w:szCs w:val="32"/>
        </w:rPr>
        <w:t>月进行期中检查，每年</w:t>
      </w:r>
      <w:r>
        <w:rPr>
          <w:rFonts w:ascii="仿宋_GB2312" w:hAnsi="宋体" w:eastAsia="仿宋_GB2312" w:cs="仿宋_GB2312"/>
          <w:sz w:val="32"/>
          <w:szCs w:val="32"/>
        </w:rPr>
        <w:t>9</w:t>
      </w:r>
      <w:r>
        <w:rPr>
          <w:rFonts w:hint="eastAsia" w:ascii="仿宋_GB2312" w:hAnsi="宋体" w:eastAsia="仿宋_GB2312" w:cs="仿宋_GB2312"/>
          <w:sz w:val="32"/>
          <w:szCs w:val="32"/>
        </w:rPr>
        <w:t>月进行建设验收和评估（各班级需自行准备并提供评价材料申请验收和评估）。</w:t>
      </w:r>
    </w:p>
    <w:p>
      <w:pPr>
        <w:spacing w:line="500" w:lineRule="exact"/>
        <w:ind w:firstLine="640" w:firstLineChars="200"/>
        <w:rPr>
          <w:rFonts w:ascii="仿宋_GB2312" w:hAnsi="宋体" w:eastAsia="仿宋_GB2312" w:cs="仿宋_GB2312"/>
          <w:sz w:val="32"/>
          <w:szCs w:val="32"/>
        </w:rPr>
      </w:pPr>
      <w:r>
        <w:rPr>
          <w:rFonts w:hint="eastAsia" w:ascii="仿宋_GB2312" w:hAnsi="宋体" w:eastAsia="仿宋_GB2312" w:cs="仿宋_GB2312"/>
          <w:sz w:val="32"/>
          <w:szCs w:val="32"/>
        </w:rPr>
        <w:t>学风示范班（团支部）建设的评定依据该班级在评价体系中的分值高低，每年</w:t>
      </w:r>
      <w:r>
        <w:rPr>
          <w:rFonts w:ascii="仿宋_GB2312" w:hAnsi="宋体" w:eastAsia="仿宋_GB2312" w:cs="仿宋_GB2312"/>
          <w:sz w:val="32"/>
          <w:szCs w:val="32"/>
        </w:rPr>
        <w:t>9</w:t>
      </w:r>
      <w:r>
        <w:rPr>
          <w:rFonts w:hint="eastAsia" w:ascii="仿宋_GB2312" w:hAnsi="宋体" w:eastAsia="仿宋_GB2312" w:cs="仿宋_GB2312"/>
          <w:sz w:val="32"/>
          <w:szCs w:val="32"/>
        </w:rPr>
        <w:t>月对未达到验收要求的班级，取消其学风示范班（团支部）建设的资格。</w:t>
      </w:r>
    </w:p>
    <w:p>
      <w:pPr>
        <w:spacing w:line="500" w:lineRule="exact"/>
        <w:ind w:firstLine="640" w:firstLineChars="200"/>
        <w:rPr>
          <w:rFonts w:ascii="仿宋_GB2312" w:hAnsi="宋体" w:eastAsia="仿宋_GB2312" w:cs="仿宋_GB2312"/>
          <w:sz w:val="32"/>
          <w:szCs w:val="32"/>
        </w:rPr>
      </w:pPr>
      <w:r>
        <w:rPr>
          <w:rFonts w:hint="eastAsia" w:ascii="仿宋_GB2312" w:hAnsi="宋体" w:eastAsia="仿宋_GB2312" w:cs="仿宋_GB2312"/>
          <w:sz w:val="32"/>
          <w:szCs w:val="32"/>
        </w:rPr>
        <w:t>“学风示范班（团支部）标兵单位”和“学风示范班（团支部）达标单位”的评定依据该班级在评价体系中的分值高低和最终答辩情况综合评定。</w:t>
      </w:r>
    </w:p>
    <w:p>
      <w:pPr>
        <w:spacing w:line="500" w:lineRule="exact"/>
        <w:ind w:firstLine="700" w:firstLineChars="250"/>
        <w:rPr>
          <w:rFonts w:ascii="黑体" w:hAnsi="黑体" w:eastAsia="黑体"/>
          <w:bCs/>
          <w:sz w:val="28"/>
          <w:szCs w:val="28"/>
        </w:rPr>
      </w:pPr>
      <w:r>
        <w:rPr>
          <w:rFonts w:hint="eastAsia" w:ascii="黑体" w:hAnsi="黑体" w:eastAsia="黑体"/>
          <w:bCs/>
          <w:sz w:val="28"/>
          <w:szCs w:val="28"/>
        </w:rPr>
        <w:t>六、申报要求</w:t>
      </w:r>
    </w:p>
    <w:p>
      <w:pPr>
        <w:spacing w:line="500" w:lineRule="exact"/>
        <w:ind w:firstLine="640" w:firstLineChars="200"/>
        <w:rPr>
          <w:rFonts w:ascii="仿宋_GB2312" w:hAnsi="宋体" w:eastAsia="仿宋_GB2312" w:cs="仿宋_GB2312"/>
          <w:sz w:val="32"/>
          <w:szCs w:val="32"/>
        </w:rPr>
      </w:pPr>
      <w:r>
        <w:rPr>
          <w:rFonts w:hint="eastAsia" w:ascii="仿宋_GB2312" w:hAnsi="宋体" w:eastAsia="仿宋_GB2312" w:cs="仿宋_GB2312"/>
          <w:sz w:val="32"/>
          <w:szCs w:val="32"/>
        </w:rPr>
        <w:t>意向申报班级请填写《海南大学热带农林学院学风示范班（团支部）申请书》（附件</w:t>
      </w:r>
      <w:r>
        <w:rPr>
          <w:rFonts w:ascii="仿宋_GB2312" w:hAnsi="宋体" w:eastAsia="仿宋_GB2312" w:cs="仿宋_GB2312"/>
          <w:sz w:val="32"/>
          <w:szCs w:val="32"/>
        </w:rPr>
        <w:t>4</w:t>
      </w:r>
      <w:r>
        <w:rPr>
          <w:rFonts w:hint="eastAsia" w:ascii="仿宋_GB2312" w:hAnsi="宋体" w:eastAsia="仿宋_GB2312" w:cs="仿宋_GB2312"/>
          <w:sz w:val="32"/>
          <w:szCs w:val="32"/>
        </w:rPr>
        <w:t>），于</w:t>
      </w:r>
      <w:r>
        <w:rPr>
          <w:rFonts w:ascii="仿宋_GB2312" w:hAnsi="宋体" w:eastAsia="仿宋_GB2312" w:cs="仿宋_GB2312"/>
          <w:sz w:val="32"/>
          <w:szCs w:val="32"/>
        </w:rPr>
        <w:t>2018</w:t>
      </w:r>
      <w:r>
        <w:rPr>
          <w:rFonts w:hint="eastAsia" w:ascii="仿宋_GB2312" w:hAnsi="宋体" w:eastAsia="仿宋_GB2312" w:cs="仿宋_GB2312"/>
          <w:sz w:val="32"/>
          <w:szCs w:val="32"/>
        </w:rPr>
        <w:t>年</w:t>
      </w:r>
      <w:r>
        <w:rPr>
          <w:rFonts w:ascii="仿宋_GB2312" w:hAnsi="宋体" w:eastAsia="仿宋_GB2312" w:cs="仿宋_GB2312"/>
          <w:sz w:val="32"/>
          <w:szCs w:val="32"/>
        </w:rPr>
        <w:t>5</w:t>
      </w:r>
      <w:r>
        <w:rPr>
          <w:rFonts w:hint="eastAsia" w:ascii="仿宋_GB2312" w:hAnsi="宋体" w:eastAsia="仿宋_GB2312" w:cs="仿宋_GB2312"/>
          <w:sz w:val="32"/>
          <w:szCs w:val="32"/>
        </w:rPr>
        <w:t>月</w:t>
      </w:r>
      <w:r>
        <w:rPr>
          <w:rFonts w:ascii="仿宋_GB2312" w:hAnsi="宋体" w:eastAsia="仿宋_GB2312" w:cs="仿宋_GB2312"/>
          <w:sz w:val="32"/>
          <w:szCs w:val="32"/>
        </w:rPr>
        <w:t>3</w:t>
      </w:r>
      <w:r>
        <w:rPr>
          <w:rFonts w:hint="eastAsia" w:ascii="仿宋_GB2312" w:hAnsi="宋体" w:eastAsia="仿宋_GB2312" w:cs="仿宋_GB2312"/>
          <w:sz w:val="32"/>
          <w:szCs w:val="32"/>
        </w:rPr>
        <w:t>日前上交纸质版至学院学工办，电子版发送到</w:t>
      </w:r>
      <w:r>
        <w:fldChar w:fldCharType="begin"/>
      </w:r>
      <w:r>
        <w:instrText xml:space="preserve"> HYPERLINK "mailto:236585102@qq.com" </w:instrText>
      </w:r>
      <w:r>
        <w:fldChar w:fldCharType="separate"/>
      </w:r>
      <w:r>
        <w:rPr>
          <w:rFonts w:ascii="仿宋_GB2312" w:eastAsia="仿宋_GB2312"/>
          <w:sz w:val="32"/>
          <w:szCs w:val="32"/>
        </w:rPr>
        <w:t>236585102@qq.com</w:t>
      </w:r>
      <w:r>
        <w:rPr>
          <w:rFonts w:ascii="仿宋_GB2312" w:eastAsia="仿宋_GB2312"/>
          <w:sz w:val="32"/>
          <w:szCs w:val="32"/>
        </w:rPr>
        <w:fldChar w:fldCharType="end"/>
      </w:r>
      <w:r>
        <w:rPr>
          <w:rFonts w:hint="eastAsia" w:ascii="仿宋_GB2312" w:hAnsi="宋体" w:eastAsia="仿宋_GB2312" w:cs="仿宋_GB2312"/>
          <w:sz w:val="32"/>
          <w:szCs w:val="32"/>
        </w:rPr>
        <w:t>。建设周期满一年后，从达标班级中评选“学风示范班建设先进个人”若干名，符合申报条件的学生填写《海南大学热带农林学院“学风示范班（团支部）建设先进个人”申请表》（附件</w:t>
      </w:r>
      <w:r>
        <w:rPr>
          <w:rFonts w:ascii="仿宋_GB2312" w:hAnsi="宋体" w:eastAsia="仿宋_GB2312" w:cs="仿宋_GB2312"/>
          <w:sz w:val="32"/>
          <w:szCs w:val="32"/>
        </w:rPr>
        <w:t>5</w:t>
      </w:r>
      <w:r>
        <w:rPr>
          <w:rFonts w:hint="eastAsia" w:ascii="仿宋_GB2312" w:hAnsi="宋体" w:eastAsia="仿宋_GB2312" w:cs="仿宋_GB2312"/>
          <w:sz w:val="32"/>
          <w:szCs w:val="32"/>
        </w:rPr>
        <w:t>）。</w:t>
      </w:r>
    </w:p>
    <w:p>
      <w:pPr>
        <w:spacing w:line="500" w:lineRule="exact"/>
        <w:ind w:firstLine="700" w:firstLineChars="250"/>
        <w:rPr>
          <w:rFonts w:ascii="黑体" w:hAnsi="黑体" w:eastAsia="黑体"/>
          <w:bCs/>
          <w:sz w:val="28"/>
          <w:szCs w:val="28"/>
        </w:rPr>
      </w:pPr>
      <w:r>
        <w:rPr>
          <w:rFonts w:hint="eastAsia" w:ascii="黑体" w:hAnsi="黑体" w:eastAsia="黑体"/>
          <w:bCs/>
          <w:sz w:val="28"/>
          <w:szCs w:val="28"/>
        </w:rPr>
        <w:t>七、奖励标准</w:t>
      </w:r>
    </w:p>
    <w:p>
      <w:pPr>
        <w:spacing w:line="500" w:lineRule="exact"/>
        <w:ind w:firstLine="640" w:firstLineChars="200"/>
        <w:rPr>
          <w:rFonts w:ascii="仿宋_GB2312" w:hAnsi="宋体" w:eastAsia="仿宋_GB2312" w:cs="仿宋_GB2312"/>
          <w:sz w:val="32"/>
          <w:szCs w:val="32"/>
        </w:rPr>
      </w:pPr>
      <w:r>
        <w:rPr>
          <w:rFonts w:hint="eastAsia" w:ascii="仿宋_GB2312" w:hAnsi="宋体" w:eastAsia="仿宋_GB2312" w:cs="仿宋_GB2312"/>
          <w:sz w:val="32"/>
          <w:szCs w:val="32"/>
        </w:rPr>
        <w:t>（一）学院对入围学风示范班（团支部）建设的班级给予每个班级</w:t>
      </w:r>
      <w:r>
        <w:rPr>
          <w:rFonts w:ascii="仿宋_GB2312" w:hAnsi="宋体" w:eastAsia="仿宋_GB2312" w:cs="仿宋_GB2312"/>
          <w:sz w:val="32"/>
          <w:szCs w:val="32"/>
        </w:rPr>
        <w:t>300</w:t>
      </w:r>
      <w:r>
        <w:rPr>
          <w:rFonts w:hint="eastAsia" w:ascii="仿宋_GB2312" w:hAnsi="宋体" w:eastAsia="仿宋_GB2312" w:cs="仿宋_GB2312"/>
          <w:sz w:val="32"/>
          <w:szCs w:val="32"/>
        </w:rPr>
        <w:t>元建设启动经费，在进行验收和评估后，对参加学风示范班（团支部）建设的班级和个人给予奖励。</w:t>
      </w:r>
    </w:p>
    <w:p>
      <w:pPr>
        <w:spacing w:line="500" w:lineRule="exact"/>
        <w:ind w:firstLine="640" w:firstLineChars="200"/>
        <w:rPr>
          <w:rFonts w:ascii="仿宋_GB2312" w:hAnsi="宋体" w:eastAsia="仿宋_GB2312" w:cs="仿宋_GB2312"/>
          <w:sz w:val="32"/>
          <w:szCs w:val="32"/>
        </w:rPr>
      </w:pPr>
      <w:r>
        <w:rPr>
          <w:rFonts w:hint="eastAsia" w:ascii="仿宋_GB2312" w:hAnsi="宋体" w:eastAsia="仿宋_GB2312" w:cs="仿宋_GB2312"/>
          <w:sz w:val="32"/>
          <w:szCs w:val="32"/>
        </w:rPr>
        <w:t>（二）按照学风示范班（团支部）建设的评价体系和最终答辩情况，评选出“学风示范班（团支部）标兵单位”</w:t>
      </w:r>
      <w:r>
        <w:rPr>
          <w:rFonts w:ascii="仿宋_GB2312" w:hAnsi="宋体" w:eastAsia="仿宋_GB2312" w:cs="仿宋_GB2312"/>
          <w:sz w:val="32"/>
          <w:szCs w:val="32"/>
        </w:rPr>
        <w:t>1</w:t>
      </w:r>
      <w:r>
        <w:rPr>
          <w:rFonts w:hint="eastAsia" w:ascii="仿宋_GB2312" w:hAnsi="宋体" w:eastAsia="仿宋_GB2312" w:cs="仿宋_GB2312"/>
          <w:sz w:val="32"/>
          <w:szCs w:val="32"/>
        </w:rPr>
        <w:t>名，并颁发牌匾和给予</w:t>
      </w:r>
      <w:r>
        <w:rPr>
          <w:rFonts w:ascii="仿宋_GB2312" w:hAnsi="宋体" w:eastAsia="仿宋_GB2312" w:cs="仿宋_GB2312"/>
          <w:sz w:val="32"/>
          <w:szCs w:val="32"/>
        </w:rPr>
        <w:t>2000</w:t>
      </w:r>
      <w:r>
        <w:rPr>
          <w:rFonts w:hint="eastAsia" w:ascii="仿宋_GB2312" w:hAnsi="宋体" w:eastAsia="仿宋_GB2312" w:cs="仿宋_GB2312"/>
          <w:sz w:val="32"/>
          <w:szCs w:val="32"/>
        </w:rPr>
        <w:t>元的集体活动经费奖励；</w:t>
      </w:r>
      <w:r>
        <w:rPr>
          <w:rFonts w:ascii="仿宋_GB2312" w:hAnsi="宋体" w:eastAsia="仿宋_GB2312" w:cs="仿宋_GB2312"/>
          <w:sz w:val="32"/>
          <w:szCs w:val="32"/>
        </w:rPr>
        <w:t xml:space="preserve"> </w:t>
      </w:r>
      <w:r>
        <w:rPr>
          <w:rFonts w:hint="eastAsia" w:ascii="仿宋_GB2312" w:hAnsi="宋体" w:eastAsia="仿宋_GB2312" w:cs="仿宋_GB2312"/>
          <w:sz w:val="32"/>
          <w:szCs w:val="32"/>
        </w:rPr>
        <w:t>“学风示范班（团支部）优秀单位”若干名，并颁发牌匾和给予</w:t>
      </w:r>
      <w:r>
        <w:rPr>
          <w:rFonts w:ascii="仿宋_GB2312" w:hAnsi="宋体" w:eastAsia="仿宋_GB2312" w:cs="仿宋_GB2312"/>
          <w:sz w:val="32"/>
          <w:szCs w:val="32"/>
        </w:rPr>
        <w:t>1000</w:t>
      </w:r>
      <w:r>
        <w:rPr>
          <w:rFonts w:hint="eastAsia" w:ascii="仿宋_GB2312" w:hAnsi="宋体" w:eastAsia="仿宋_GB2312" w:cs="仿宋_GB2312"/>
          <w:sz w:val="32"/>
          <w:szCs w:val="32"/>
        </w:rPr>
        <w:t>元的集体活动经费奖励。</w:t>
      </w:r>
    </w:p>
    <w:p>
      <w:pPr>
        <w:spacing w:line="500" w:lineRule="exact"/>
        <w:ind w:firstLine="640" w:firstLineChars="200"/>
        <w:rPr>
          <w:rFonts w:ascii="仿宋_GB2312" w:hAnsi="宋体" w:eastAsia="仿宋_GB2312" w:cs="仿宋_GB2312"/>
          <w:sz w:val="32"/>
          <w:szCs w:val="32"/>
        </w:rPr>
      </w:pPr>
      <w:r>
        <w:rPr>
          <w:rFonts w:hint="eastAsia" w:ascii="仿宋_GB2312" w:hAnsi="宋体" w:eastAsia="仿宋_GB2312" w:cs="仿宋_GB2312"/>
          <w:sz w:val="32"/>
          <w:szCs w:val="32"/>
        </w:rPr>
        <w:t>（三）对参加学风示范班（团支部）建设的个人得分达</w:t>
      </w:r>
      <w:r>
        <w:rPr>
          <w:rFonts w:ascii="仿宋_GB2312" w:hAnsi="宋体" w:eastAsia="仿宋_GB2312" w:cs="仿宋_GB2312"/>
          <w:sz w:val="32"/>
          <w:szCs w:val="32"/>
        </w:rPr>
        <w:t>100</w:t>
      </w:r>
      <w:r>
        <w:rPr>
          <w:rFonts w:hint="eastAsia" w:ascii="仿宋_GB2312" w:hAnsi="宋体" w:eastAsia="仿宋_GB2312" w:cs="仿宋_GB2312"/>
          <w:sz w:val="32"/>
          <w:szCs w:val="32"/>
        </w:rPr>
        <w:t>分者，经学院审核后，评选出“学风示范班（团支部）建设先进个人”若干名，并颁发证书和给予</w:t>
      </w:r>
      <w:r>
        <w:rPr>
          <w:rFonts w:ascii="仿宋_GB2312" w:hAnsi="宋体" w:eastAsia="仿宋_GB2312" w:cs="仿宋_GB2312"/>
          <w:sz w:val="32"/>
          <w:szCs w:val="32"/>
        </w:rPr>
        <w:t>100</w:t>
      </w:r>
      <w:r>
        <w:rPr>
          <w:rFonts w:hint="eastAsia" w:ascii="仿宋_GB2312" w:hAnsi="宋体" w:eastAsia="仿宋_GB2312" w:cs="仿宋_GB2312"/>
          <w:sz w:val="32"/>
          <w:szCs w:val="32"/>
        </w:rPr>
        <w:t>元奖金奖励。</w:t>
      </w:r>
    </w:p>
    <w:p>
      <w:pPr>
        <w:spacing w:line="500" w:lineRule="exact"/>
        <w:ind w:firstLine="640" w:firstLineChars="200"/>
        <w:rPr>
          <w:rFonts w:ascii="仿宋_GB2312" w:hAnsi="宋体" w:eastAsia="仿宋_GB2312" w:cs="仿宋_GB2312"/>
          <w:sz w:val="32"/>
          <w:szCs w:val="32"/>
        </w:rPr>
      </w:pPr>
      <w:r>
        <w:rPr>
          <w:rFonts w:hint="eastAsia" w:ascii="仿宋_GB2312" w:hAnsi="宋体" w:eastAsia="仿宋_GB2312" w:cs="仿宋_GB2312"/>
          <w:sz w:val="32"/>
          <w:szCs w:val="32"/>
        </w:rPr>
        <w:t>（四）在学院的保研及评奖评优工作中，在同等条件下，优先考虑参加学风示范班（团支部）建设的班级或个人。</w:t>
      </w:r>
    </w:p>
    <w:p>
      <w:pPr>
        <w:spacing w:line="500" w:lineRule="exact"/>
        <w:ind w:firstLine="640" w:firstLineChars="200"/>
        <w:rPr>
          <w:rFonts w:ascii="仿宋_GB2312" w:hAnsi="宋体" w:eastAsia="仿宋_GB2312" w:cs="仿宋_GB2312"/>
          <w:sz w:val="32"/>
          <w:szCs w:val="32"/>
        </w:rPr>
        <w:sectPr>
          <w:footerReference r:id="rId4" w:type="default"/>
          <w:footerReference r:id="rId5" w:type="even"/>
          <w:pgSz w:w="11906" w:h="16838"/>
          <w:pgMar w:top="1418" w:right="1418" w:bottom="1418" w:left="1418" w:header="851" w:footer="992" w:gutter="0"/>
          <w:pgNumType w:start="1"/>
          <w:cols w:space="720" w:num="1"/>
          <w:docGrid w:type="lines" w:linePitch="312" w:charSpace="0"/>
        </w:sectPr>
      </w:pPr>
      <w:r>
        <w:rPr>
          <w:rFonts w:hint="eastAsia" w:ascii="仿宋_GB2312" w:hAnsi="宋体" w:eastAsia="仿宋_GB2312" w:cs="仿宋_GB2312"/>
          <w:sz w:val="32"/>
          <w:szCs w:val="32"/>
        </w:rPr>
        <w:t>（五）将在学院网页、院报、热带农林青年等平台宣传“学风示范班（团支部）标兵单位”、</w:t>
      </w:r>
      <w:r>
        <w:rPr>
          <w:rFonts w:ascii="仿宋_GB2312" w:hAnsi="宋体" w:eastAsia="仿宋_GB2312" w:cs="仿宋_GB2312"/>
          <w:sz w:val="32"/>
          <w:szCs w:val="32"/>
        </w:rPr>
        <w:t xml:space="preserve"> </w:t>
      </w:r>
      <w:r>
        <w:rPr>
          <w:rFonts w:hint="eastAsia" w:ascii="仿宋_GB2312" w:hAnsi="宋体" w:eastAsia="仿宋_GB2312" w:cs="仿宋_GB2312"/>
          <w:sz w:val="32"/>
          <w:szCs w:val="32"/>
        </w:rPr>
        <w:t>“学风示范班（团支部）优秀单位”及“学风示范班建设先进个人”的优秀事迹，树立学院学风建设榜样。</w:t>
      </w:r>
    </w:p>
    <w:p>
      <w:pPr>
        <w:spacing w:line="360" w:lineRule="auto"/>
        <w:jc w:val="center"/>
        <w:rPr>
          <w:rFonts w:ascii="方正小标宋简体" w:eastAsia="方正小标宋简体"/>
          <w:b/>
          <w:sz w:val="40"/>
          <w:szCs w:val="44"/>
        </w:rPr>
      </w:pPr>
      <w:r>
        <w:rPr>
          <w:rFonts w:hint="eastAsia" w:ascii="方正小标宋简体" w:hAnsi="宋体" w:eastAsia="方正小标宋简体"/>
          <w:b/>
          <w:sz w:val="40"/>
          <w:szCs w:val="44"/>
        </w:rPr>
        <w:t>海南大学海洋学院学风建设实施方案</w:t>
      </w:r>
    </w:p>
    <w:p>
      <w:pPr>
        <w:spacing w:line="360" w:lineRule="auto"/>
        <w:ind w:firstLine="640" w:firstLineChars="200"/>
        <w:rPr>
          <w:rFonts w:ascii="仿宋_GB2312" w:eastAsia="仿宋_GB2312"/>
          <w:sz w:val="32"/>
          <w:szCs w:val="32"/>
        </w:rPr>
      </w:pPr>
    </w:p>
    <w:p>
      <w:pPr>
        <w:spacing w:line="540" w:lineRule="exact"/>
        <w:ind w:firstLine="640" w:firstLineChars="200"/>
        <w:rPr>
          <w:rFonts w:ascii="仿宋_GB2312" w:eastAsia="仿宋_GB2312"/>
          <w:sz w:val="32"/>
          <w:szCs w:val="32"/>
        </w:rPr>
      </w:pPr>
      <w:r>
        <w:rPr>
          <w:rFonts w:hint="eastAsia" w:ascii="仿宋_GB2312" w:eastAsia="仿宋_GB2312"/>
          <w:sz w:val="32"/>
          <w:szCs w:val="32"/>
        </w:rPr>
        <w:t>学风是大学精神的集中体现，是大学立校之本、发展之魂。为加快部省合建背景下学校转型升级和“双一流”建设步伐，切实把工作重点转移到加强内涵建设上来，为学生的健康成长成才营造良好的育人环境，落实立德树人根本任务，全面提高人才培养质量，结合学院工作实际，特制订本实施方案。</w:t>
      </w:r>
    </w:p>
    <w:p>
      <w:pPr>
        <w:spacing w:line="540" w:lineRule="exact"/>
        <w:ind w:firstLine="640" w:firstLineChars="200"/>
        <w:rPr>
          <w:rFonts w:ascii="黑体" w:hAnsi="黑体" w:eastAsia="黑体"/>
          <w:sz w:val="32"/>
          <w:szCs w:val="32"/>
        </w:rPr>
      </w:pPr>
      <w:r>
        <w:rPr>
          <w:rFonts w:hint="eastAsia" w:ascii="黑体" w:hAnsi="黑体" w:eastAsia="黑体"/>
          <w:sz w:val="32"/>
          <w:szCs w:val="32"/>
        </w:rPr>
        <w:t>一、指导思想</w:t>
      </w:r>
    </w:p>
    <w:p>
      <w:pPr>
        <w:spacing w:line="540" w:lineRule="exact"/>
        <w:ind w:firstLine="640" w:firstLineChars="200"/>
        <w:rPr>
          <w:rFonts w:ascii="仿宋_GB2312" w:eastAsia="仿宋_GB2312"/>
          <w:sz w:val="32"/>
          <w:szCs w:val="32"/>
        </w:rPr>
      </w:pPr>
      <w:r>
        <w:rPr>
          <w:rFonts w:hint="eastAsia" w:ascii="仿宋_GB2312" w:eastAsia="仿宋_GB2312"/>
          <w:sz w:val="32"/>
          <w:szCs w:val="32"/>
        </w:rPr>
        <w:t>以习近平新时代中国特色社会主义思想和党的十九大精神为指导，全面贯彻党的教育方针，落实立德树人根本任务，积极弘扬“自强、敬业、厚德、弘毅”的校风及“海纳百川，大道致远”的校训精神；以端正学生学习态度、培养学生良好学习习惯和构建学风建设长效机制为目标，以师风建设、管理服务、榜样引领、文化育人等为抓手，努力营造学术氛围浓厚、学习风气优良的育人环境，促进学生健康成长成才。</w:t>
      </w:r>
    </w:p>
    <w:p>
      <w:pPr>
        <w:spacing w:line="540" w:lineRule="exact"/>
        <w:ind w:firstLine="640" w:firstLineChars="200"/>
        <w:rPr>
          <w:rFonts w:ascii="黑体" w:hAnsi="黑体" w:eastAsia="黑体"/>
          <w:sz w:val="32"/>
          <w:szCs w:val="32"/>
        </w:rPr>
      </w:pPr>
      <w:r>
        <w:rPr>
          <w:rFonts w:hint="eastAsia" w:ascii="黑体" w:hAnsi="黑体" w:eastAsia="黑体"/>
          <w:sz w:val="32"/>
          <w:szCs w:val="32"/>
        </w:rPr>
        <w:t>二、基本原则</w:t>
      </w:r>
    </w:p>
    <w:p>
      <w:pPr>
        <w:spacing w:line="540" w:lineRule="exact"/>
        <w:ind w:firstLine="640" w:firstLineChars="200"/>
        <w:rPr>
          <w:rFonts w:ascii="仿宋_GB2312" w:eastAsia="仿宋_GB2312"/>
          <w:sz w:val="32"/>
          <w:szCs w:val="32"/>
        </w:rPr>
      </w:pPr>
      <w:r>
        <w:rPr>
          <w:rFonts w:hint="eastAsia" w:ascii="仿宋_GB2312" w:eastAsia="仿宋_GB2312"/>
          <w:sz w:val="32"/>
          <w:szCs w:val="32"/>
        </w:rPr>
        <w:t>牢固树立“以学生为本”的办学理念，坚持学风建设与教风建设相结合，坚持教育引导与规范管理相结合，坚持学校教育与学生自我教育相结合，坚持从严治校与人文关怀相结合，坚持目标管理和过程管理相结合。</w:t>
      </w:r>
    </w:p>
    <w:p>
      <w:pPr>
        <w:spacing w:line="540" w:lineRule="exact"/>
        <w:ind w:firstLine="640" w:firstLineChars="200"/>
        <w:rPr>
          <w:rFonts w:ascii="黑体" w:hAnsi="黑体" w:eastAsia="黑体"/>
          <w:sz w:val="32"/>
          <w:szCs w:val="32"/>
        </w:rPr>
      </w:pPr>
      <w:r>
        <w:rPr>
          <w:rFonts w:hint="eastAsia" w:ascii="黑体" w:hAnsi="黑体" w:eastAsia="黑体"/>
          <w:sz w:val="32"/>
          <w:szCs w:val="32"/>
        </w:rPr>
        <w:t>三、建设目标</w:t>
      </w:r>
    </w:p>
    <w:p>
      <w:pPr>
        <w:spacing w:line="540" w:lineRule="exact"/>
        <w:ind w:firstLine="643" w:firstLineChars="200"/>
        <w:rPr>
          <w:rFonts w:ascii="仿宋_GB2312" w:hAnsi="宋体" w:eastAsia="仿宋_GB2312" w:cs="宋体"/>
          <w:kern w:val="0"/>
          <w:sz w:val="32"/>
          <w:szCs w:val="32"/>
        </w:rPr>
      </w:pPr>
      <w:r>
        <w:rPr>
          <w:rFonts w:ascii="仿宋_GB2312" w:eastAsia="仿宋_GB2312"/>
          <w:b/>
          <w:sz w:val="32"/>
          <w:szCs w:val="32"/>
        </w:rPr>
        <w:t>1.</w:t>
      </w:r>
      <w:r>
        <w:rPr>
          <w:rFonts w:hint="eastAsia" w:ascii="仿宋_GB2312" w:hAnsi="宋体" w:eastAsia="仿宋_GB2312" w:cs="宋体"/>
          <w:b/>
          <w:kern w:val="0"/>
          <w:sz w:val="32"/>
          <w:szCs w:val="32"/>
        </w:rPr>
        <w:t>提高学生学习的主观能动性。</w:t>
      </w:r>
      <w:r>
        <w:rPr>
          <w:rFonts w:hint="eastAsia" w:ascii="仿宋_GB2312" w:hAnsi="宋体" w:eastAsia="仿宋_GB2312" w:cs="宋体"/>
          <w:kern w:val="0"/>
          <w:sz w:val="32"/>
          <w:szCs w:val="32"/>
        </w:rPr>
        <w:t>引导学生牢固树立学习是第一要务的观念，</w:t>
      </w:r>
      <w:r>
        <w:rPr>
          <w:rFonts w:hint="eastAsia" w:ascii="仿宋_GB2312" w:hAnsi="仿宋" w:eastAsia="仿宋_GB2312" w:cs="宋体"/>
          <w:kern w:val="0"/>
          <w:sz w:val="32"/>
          <w:szCs w:val="32"/>
        </w:rPr>
        <w:t>帮助学生掌握科学的学习方法，</w:t>
      </w:r>
      <w:r>
        <w:rPr>
          <w:rFonts w:hint="eastAsia" w:ascii="仿宋_GB2312" w:hAnsi="宋体" w:eastAsia="仿宋_GB2312" w:cs="宋体"/>
          <w:kern w:val="0"/>
          <w:sz w:val="32"/>
          <w:szCs w:val="32"/>
        </w:rPr>
        <w:t>激发学生学术兴趣和学习动力，提高学生科研水平、实践能力、</w:t>
      </w:r>
      <w:r>
        <w:rPr>
          <w:rFonts w:hint="eastAsia" w:ascii="仿宋_GB2312" w:hAnsi="仿宋" w:eastAsia="仿宋_GB2312" w:cs="宋体"/>
          <w:kern w:val="0"/>
          <w:sz w:val="32"/>
          <w:szCs w:val="32"/>
        </w:rPr>
        <w:t>创新能力，</w:t>
      </w:r>
      <w:r>
        <w:rPr>
          <w:rFonts w:hint="eastAsia" w:ascii="仿宋_GB2312" w:hAnsi="宋体" w:eastAsia="仿宋_GB2312" w:cs="宋体"/>
          <w:kern w:val="0"/>
          <w:sz w:val="32"/>
          <w:szCs w:val="32"/>
        </w:rPr>
        <w:t>养成惜时勤学、自主学习、终身学习的良好习惯。</w:t>
      </w:r>
    </w:p>
    <w:p>
      <w:pPr>
        <w:spacing w:line="540" w:lineRule="exact"/>
        <w:ind w:firstLine="643" w:firstLineChars="200"/>
        <w:rPr>
          <w:rFonts w:ascii="仿宋_GB2312" w:eastAsia="仿宋_GB2312"/>
          <w:sz w:val="32"/>
          <w:szCs w:val="32"/>
        </w:rPr>
      </w:pPr>
      <w:r>
        <w:rPr>
          <w:rFonts w:ascii="仿宋_GB2312" w:hAnsi="Arial" w:eastAsia="仿宋_GB2312" w:cs="Arial"/>
          <w:b/>
          <w:sz w:val="32"/>
          <w:szCs w:val="32"/>
        </w:rPr>
        <w:t>2.</w:t>
      </w:r>
      <w:r>
        <w:rPr>
          <w:rFonts w:hint="eastAsia" w:ascii="仿宋_GB2312" w:hAnsi="Arial" w:eastAsia="仿宋_GB2312" w:cs="Arial"/>
          <w:b/>
          <w:sz w:val="32"/>
          <w:szCs w:val="32"/>
        </w:rPr>
        <w:t>营造有利于学生成长成才的育人环境。</w:t>
      </w:r>
      <w:r>
        <w:rPr>
          <w:rFonts w:hint="eastAsia" w:ascii="仿宋_GB2312" w:hAnsi="Arial" w:eastAsia="仿宋_GB2312" w:cs="Arial"/>
          <w:sz w:val="32"/>
          <w:szCs w:val="32"/>
        </w:rPr>
        <w:t>加强文明校园建设，营造良好学习环境；加强</w:t>
      </w:r>
      <w:r>
        <w:rPr>
          <w:rFonts w:hint="eastAsia" w:ascii="仿宋_GB2312" w:eastAsia="仿宋_GB2312"/>
          <w:sz w:val="32"/>
          <w:szCs w:val="32"/>
        </w:rPr>
        <w:t>学生自觉遵守校规校纪、考风考纪教育</w:t>
      </w:r>
      <w:r>
        <w:rPr>
          <w:rFonts w:ascii="仿宋_GB2312" w:eastAsia="仿宋_GB2312"/>
          <w:sz w:val="32"/>
          <w:szCs w:val="32"/>
        </w:rPr>
        <w:t>,</w:t>
      </w:r>
      <w:r>
        <w:rPr>
          <w:rFonts w:hint="eastAsia" w:ascii="仿宋_GB2312" w:hAnsi="Arial" w:eastAsia="仿宋_GB2312" w:cs="Arial"/>
          <w:sz w:val="32"/>
          <w:szCs w:val="32"/>
        </w:rPr>
        <w:t>形成公平公正、良性竞争的学习氛围；积极搭建学生学科竞赛、文艺展示、实践创新平台，促进学生全面发展。</w:t>
      </w:r>
    </w:p>
    <w:p>
      <w:pPr>
        <w:spacing w:line="540" w:lineRule="exact"/>
        <w:ind w:firstLine="643" w:firstLineChars="200"/>
        <w:rPr>
          <w:rFonts w:ascii="仿宋_GB2312" w:hAnsi="仿宋" w:eastAsia="仿宋_GB2312" w:cs="宋体"/>
          <w:b/>
          <w:kern w:val="0"/>
          <w:sz w:val="32"/>
          <w:szCs w:val="32"/>
        </w:rPr>
      </w:pPr>
      <w:r>
        <w:rPr>
          <w:rFonts w:ascii="仿宋_GB2312" w:eastAsia="仿宋_GB2312"/>
          <w:b/>
          <w:sz w:val="32"/>
          <w:szCs w:val="32"/>
        </w:rPr>
        <w:t>3.</w:t>
      </w:r>
      <w:r>
        <w:rPr>
          <w:rFonts w:hint="eastAsia" w:ascii="仿宋_GB2312" w:hAnsi="仿宋" w:eastAsia="仿宋_GB2312" w:cs="宋体"/>
          <w:b/>
          <w:kern w:val="0"/>
          <w:sz w:val="32"/>
          <w:szCs w:val="32"/>
        </w:rPr>
        <w:t>形成学生遵纪勤学的优良传统。</w:t>
      </w:r>
      <w:r>
        <w:rPr>
          <w:rFonts w:hint="eastAsia" w:ascii="仿宋_GB2312" w:hAnsi="仿宋" w:eastAsia="仿宋_GB2312" w:cs="宋体"/>
          <w:kern w:val="0"/>
          <w:sz w:val="32"/>
          <w:szCs w:val="32"/>
        </w:rPr>
        <w:t>以</w:t>
      </w:r>
      <w:r>
        <w:rPr>
          <w:rFonts w:hint="eastAsia" w:ascii="仿宋_GB2312" w:hAnsi="Arial" w:eastAsia="仿宋_GB2312" w:cs="Arial"/>
          <w:sz w:val="32"/>
          <w:szCs w:val="32"/>
        </w:rPr>
        <w:t>内容丰富、浓郁的校园文化</w:t>
      </w:r>
      <w:r>
        <w:rPr>
          <w:rFonts w:hint="eastAsia" w:ascii="仿宋_GB2312" w:eastAsia="仿宋_GB2312"/>
          <w:sz w:val="32"/>
          <w:szCs w:val="32"/>
        </w:rPr>
        <w:t>，陶冶</w:t>
      </w:r>
      <w:r>
        <w:rPr>
          <w:rFonts w:hint="eastAsia" w:ascii="仿宋_GB2312" w:hAnsi="Arial" w:eastAsia="仿宋_GB2312" w:cs="Arial"/>
          <w:sz w:val="32"/>
          <w:szCs w:val="32"/>
        </w:rPr>
        <w:t>学生情操，促进学生形成健全人格、健康思想和优秀品质，推动优良学风传导延续，形成优良的校园文化传统。</w:t>
      </w:r>
    </w:p>
    <w:p>
      <w:pPr>
        <w:spacing w:line="540" w:lineRule="exact"/>
        <w:ind w:firstLine="640" w:firstLineChars="200"/>
        <w:rPr>
          <w:rFonts w:ascii="黑体" w:hAnsi="黑体" w:eastAsia="黑体"/>
          <w:sz w:val="32"/>
          <w:szCs w:val="32"/>
        </w:rPr>
      </w:pPr>
      <w:r>
        <w:rPr>
          <w:rFonts w:hint="eastAsia" w:ascii="黑体" w:hAnsi="黑体" w:eastAsia="黑体"/>
          <w:sz w:val="32"/>
          <w:szCs w:val="32"/>
        </w:rPr>
        <w:t>四、加强学风建设具体措施</w:t>
      </w:r>
    </w:p>
    <w:p>
      <w:pPr>
        <w:spacing w:line="540" w:lineRule="exact"/>
        <w:ind w:firstLine="643" w:firstLineChars="200"/>
        <w:rPr>
          <w:rFonts w:ascii="楷体_GB2312" w:hAnsi="微软雅黑" w:eastAsia="楷体_GB2312"/>
          <w:b/>
          <w:sz w:val="32"/>
          <w:szCs w:val="32"/>
        </w:rPr>
      </w:pPr>
      <w:r>
        <w:rPr>
          <w:rFonts w:hint="eastAsia" w:ascii="楷体_GB2312" w:hAnsi="微软雅黑" w:eastAsia="楷体_GB2312"/>
          <w:b/>
          <w:bCs/>
          <w:sz w:val="32"/>
          <w:szCs w:val="32"/>
        </w:rPr>
        <w:t>（一）全面开展讨论宣传</w:t>
      </w:r>
    </w:p>
    <w:p>
      <w:pPr>
        <w:spacing w:line="540" w:lineRule="exact"/>
        <w:ind w:firstLine="640" w:firstLineChars="200"/>
        <w:rPr>
          <w:rFonts w:ascii="仿宋_GB2312" w:hAnsi="微软雅黑" w:eastAsia="仿宋_GB2312"/>
          <w:sz w:val="32"/>
          <w:szCs w:val="32"/>
        </w:rPr>
      </w:pPr>
      <w:r>
        <w:rPr>
          <w:rFonts w:ascii="仿宋_GB2312" w:hAnsi="Arial" w:eastAsia="仿宋_GB2312" w:cs="Arial"/>
          <w:sz w:val="32"/>
          <w:szCs w:val="32"/>
        </w:rPr>
        <w:t>1.</w:t>
      </w:r>
      <w:r>
        <w:rPr>
          <w:rFonts w:hint="eastAsia" w:ascii="仿宋_GB2312" w:hAnsi="Arial" w:eastAsia="仿宋_GB2312" w:cs="Arial"/>
          <w:sz w:val="32"/>
          <w:szCs w:val="32"/>
        </w:rPr>
        <w:t>营造浓厚的学风建设氛围。充分</w:t>
      </w:r>
      <w:r>
        <w:rPr>
          <w:rFonts w:hint="eastAsia" w:ascii="仿宋_GB2312" w:hAnsi="微软雅黑" w:eastAsia="仿宋_GB2312"/>
          <w:sz w:val="32"/>
          <w:szCs w:val="32"/>
        </w:rPr>
        <w:t>利用学院网站、新媒体平台、电子屏播出、标语横幅、喷绘橱窗等宣传载体，全方位、多层次进行学风建设持久宣传，营造</w:t>
      </w:r>
      <w:r>
        <w:rPr>
          <w:rFonts w:hint="eastAsia" w:ascii="仿宋_GB2312" w:hAnsi="Arial" w:eastAsia="仿宋_GB2312" w:cs="Arial"/>
          <w:sz w:val="32"/>
          <w:szCs w:val="32"/>
        </w:rPr>
        <w:t>浓厚的学风建设氛围</w:t>
      </w:r>
      <w:r>
        <w:rPr>
          <w:rFonts w:hint="eastAsia" w:ascii="仿宋_GB2312" w:hAnsi="微软雅黑" w:eastAsia="仿宋_GB2312"/>
          <w:sz w:val="32"/>
          <w:szCs w:val="32"/>
        </w:rPr>
        <w:t>。</w:t>
      </w:r>
    </w:p>
    <w:p>
      <w:pPr>
        <w:spacing w:line="540" w:lineRule="exact"/>
        <w:ind w:firstLine="640" w:firstLineChars="200"/>
        <w:rPr>
          <w:rFonts w:ascii="仿宋_GB2312" w:eastAsia="仿宋_GB2312"/>
          <w:sz w:val="32"/>
          <w:szCs w:val="32"/>
        </w:rPr>
      </w:pPr>
      <w:r>
        <w:rPr>
          <w:rFonts w:hint="eastAsia" w:ascii="仿宋_GB2312" w:eastAsia="仿宋_GB2312"/>
          <w:sz w:val="32"/>
          <w:szCs w:val="32"/>
        </w:rPr>
        <w:t>时间：</w:t>
      </w:r>
      <w:r>
        <w:rPr>
          <w:rFonts w:ascii="仿宋_GB2312" w:eastAsia="仿宋_GB2312"/>
          <w:sz w:val="32"/>
          <w:szCs w:val="32"/>
        </w:rPr>
        <w:t>2018</w:t>
      </w:r>
      <w:r>
        <w:rPr>
          <w:rFonts w:hint="eastAsia" w:ascii="仿宋_GB2312" w:eastAsia="仿宋_GB2312"/>
          <w:sz w:val="32"/>
          <w:szCs w:val="32"/>
        </w:rPr>
        <w:t>年全年</w:t>
      </w:r>
    </w:p>
    <w:p>
      <w:pPr>
        <w:spacing w:line="540" w:lineRule="exact"/>
        <w:ind w:firstLine="640" w:firstLineChars="200"/>
        <w:rPr>
          <w:rFonts w:ascii="仿宋_GB2312" w:hAnsi="微软雅黑" w:eastAsia="仿宋_GB2312"/>
          <w:sz w:val="32"/>
          <w:szCs w:val="32"/>
        </w:rPr>
      </w:pPr>
      <w:r>
        <w:rPr>
          <w:rFonts w:ascii="仿宋_GB2312" w:hAnsi="微软雅黑" w:eastAsia="仿宋_GB2312"/>
          <w:sz w:val="32"/>
          <w:szCs w:val="32"/>
        </w:rPr>
        <w:t>2.</w:t>
      </w:r>
      <w:r>
        <w:rPr>
          <w:rFonts w:hint="eastAsia" w:ascii="仿宋_GB2312" w:hAnsi="微软雅黑" w:eastAsia="仿宋_GB2312"/>
          <w:sz w:val="32"/>
          <w:szCs w:val="32"/>
        </w:rPr>
        <w:t>开展“学风大家谈”主题讨论活动。全面召开“学风大家谈”主题班会和座谈会，大力宣传学风建设中的先进典型，营造人人勤奋学习、班班争先创优的良好氛围。</w:t>
      </w:r>
    </w:p>
    <w:p>
      <w:pPr>
        <w:spacing w:line="540" w:lineRule="exact"/>
        <w:ind w:firstLine="640" w:firstLineChars="200"/>
        <w:rPr>
          <w:rFonts w:ascii="仿宋_GB2312" w:eastAsia="仿宋_GB2312"/>
          <w:sz w:val="32"/>
          <w:szCs w:val="32"/>
        </w:rPr>
      </w:pPr>
      <w:r>
        <w:rPr>
          <w:rFonts w:hint="eastAsia" w:ascii="仿宋_GB2312" w:eastAsia="仿宋_GB2312"/>
          <w:sz w:val="32"/>
          <w:szCs w:val="32"/>
        </w:rPr>
        <w:t>时间：</w:t>
      </w:r>
      <w:r>
        <w:rPr>
          <w:rFonts w:ascii="仿宋_GB2312" w:eastAsia="仿宋_GB2312"/>
          <w:sz w:val="32"/>
          <w:szCs w:val="32"/>
        </w:rPr>
        <w:t>2018</w:t>
      </w:r>
      <w:r>
        <w:rPr>
          <w:rFonts w:hint="eastAsia" w:ascii="仿宋_GB2312" w:eastAsia="仿宋_GB2312"/>
          <w:sz w:val="32"/>
          <w:szCs w:val="32"/>
        </w:rPr>
        <w:t>年</w:t>
      </w:r>
      <w:r>
        <w:rPr>
          <w:rFonts w:ascii="仿宋_GB2312" w:eastAsia="仿宋_GB2312"/>
          <w:sz w:val="32"/>
          <w:szCs w:val="32"/>
        </w:rPr>
        <w:t>5</w:t>
      </w:r>
      <w:r>
        <w:rPr>
          <w:rFonts w:hint="eastAsia" w:ascii="仿宋_GB2312" w:eastAsia="仿宋_GB2312"/>
          <w:sz w:val="32"/>
          <w:szCs w:val="32"/>
        </w:rPr>
        <w:t>月</w:t>
      </w:r>
    </w:p>
    <w:p>
      <w:pPr>
        <w:spacing w:line="540" w:lineRule="exact"/>
        <w:ind w:firstLine="643" w:firstLineChars="200"/>
        <w:rPr>
          <w:rFonts w:ascii="楷体_GB2312" w:hAnsi="微软雅黑" w:eastAsia="楷体_GB2312"/>
          <w:b/>
          <w:bCs/>
          <w:sz w:val="32"/>
          <w:szCs w:val="32"/>
        </w:rPr>
      </w:pPr>
      <w:r>
        <w:rPr>
          <w:rFonts w:hint="eastAsia" w:ascii="楷体_GB2312" w:hAnsi="微软雅黑" w:eastAsia="楷体_GB2312"/>
          <w:b/>
          <w:bCs/>
          <w:sz w:val="32"/>
          <w:szCs w:val="32"/>
        </w:rPr>
        <w:t>（二）加强课堂秩序整治</w:t>
      </w:r>
    </w:p>
    <w:p>
      <w:pPr>
        <w:spacing w:line="540" w:lineRule="exact"/>
        <w:ind w:firstLine="640" w:firstLineChars="200"/>
        <w:rPr>
          <w:rFonts w:ascii="仿宋_GB2312" w:hAnsi="微软雅黑" w:eastAsia="仿宋_GB2312"/>
          <w:sz w:val="32"/>
          <w:szCs w:val="32"/>
        </w:rPr>
      </w:pPr>
      <w:r>
        <w:rPr>
          <w:rFonts w:ascii="仿宋_GB2312" w:hAnsi="微软雅黑" w:eastAsia="仿宋_GB2312"/>
          <w:sz w:val="32"/>
          <w:szCs w:val="32"/>
        </w:rPr>
        <w:t>3.</w:t>
      </w:r>
      <w:r>
        <w:rPr>
          <w:rFonts w:hint="eastAsia" w:ascii="仿宋_GB2312" w:hAnsi="微软雅黑" w:eastAsia="仿宋_GB2312"/>
          <w:sz w:val="32"/>
          <w:szCs w:val="32"/>
        </w:rPr>
        <w:t>规范学生课堂行为准则。出台《海洋学院关于规范课堂纪律的规定（试行），加强学生课堂礼仪教育，引导学生严格遵守课堂“六不准”（一不准迟到、早退、旷课；二不准喧哗、交谈、随意走动，课堂正常讨论除外；三不准吃零食及将早点带进教室；四除任课教师要求外不准使用手机、电脑；五不准穿拖鞋、背心装、低肩装、超短裤、超短裙等不宜着装进教室；六不准找人替课或代替他人上课）。</w:t>
      </w:r>
    </w:p>
    <w:p>
      <w:pPr>
        <w:spacing w:line="540" w:lineRule="exact"/>
        <w:ind w:firstLine="640" w:firstLineChars="200"/>
        <w:rPr>
          <w:rFonts w:ascii="仿宋_GB2312" w:eastAsia="仿宋_GB2312"/>
          <w:sz w:val="32"/>
          <w:szCs w:val="32"/>
        </w:rPr>
      </w:pPr>
      <w:r>
        <w:rPr>
          <w:rFonts w:hint="eastAsia" w:ascii="仿宋_GB2312" w:eastAsia="仿宋_GB2312"/>
          <w:sz w:val="32"/>
          <w:szCs w:val="32"/>
        </w:rPr>
        <w:t>时间：</w:t>
      </w:r>
      <w:r>
        <w:rPr>
          <w:rFonts w:ascii="仿宋_GB2312" w:eastAsia="仿宋_GB2312"/>
          <w:sz w:val="32"/>
          <w:szCs w:val="32"/>
        </w:rPr>
        <w:t>2018</w:t>
      </w:r>
      <w:r>
        <w:rPr>
          <w:rFonts w:hint="eastAsia" w:ascii="仿宋_GB2312" w:eastAsia="仿宋_GB2312"/>
          <w:sz w:val="32"/>
          <w:szCs w:val="32"/>
        </w:rPr>
        <w:t>年全年</w:t>
      </w:r>
    </w:p>
    <w:p>
      <w:pPr>
        <w:spacing w:line="540" w:lineRule="exact"/>
        <w:ind w:firstLine="640" w:firstLineChars="200"/>
        <w:rPr>
          <w:rFonts w:ascii="仿宋_GB2312" w:hAnsi="微软雅黑" w:eastAsia="仿宋_GB2312"/>
          <w:bCs/>
          <w:sz w:val="32"/>
          <w:szCs w:val="32"/>
        </w:rPr>
      </w:pPr>
      <w:r>
        <w:rPr>
          <w:rFonts w:ascii="仿宋_GB2312" w:hAnsi="微软雅黑" w:eastAsia="仿宋_GB2312"/>
          <w:bCs/>
          <w:sz w:val="32"/>
          <w:szCs w:val="32"/>
        </w:rPr>
        <w:t>4.</w:t>
      </w:r>
      <w:r>
        <w:rPr>
          <w:rFonts w:hint="eastAsia" w:ascii="仿宋_GB2312" w:hAnsi="微软雅黑" w:eastAsia="仿宋_GB2312"/>
          <w:bCs/>
          <w:sz w:val="32"/>
          <w:szCs w:val="32"/>
        </w:rPr>
        <w:t>多管齐下抓好课堂督查。</w:t>
      </w:r>
      <w:r>
        <w:rPr>
          <w:rFonts w:hint="eastAsia" w:ascii="仿宋_GB2312" w:eastAsia="仿宋_GB2312"/>
          <w:sz w:val="32"/>
          <w:szCs w:val="32"/>
        </w:rPr>
        <w:t>全体辅导员和班主任以常态化点名、不定期抽查等方式对学生进行严格考勤，及时主动掌握学生课堂考勤情况，并对旷课学生进行告诫谈话。</w:t>
      </w:r>
      <w:r>
        <w:rPr>
          <w:rFonts w:ascii="仿宋_GB2312" w:hAnsi="微软雅黑" w:eastAsia="仿宋_GB2312"/>
          <w:bCs/>
          <w:sz w:val="32"/>
          <w:szCs w:val="32"/>
        </w:rPr>
        <w:t xml:space="preserve"> </w:t>
      </w:r>
    </w:p>
    <w:p>
      <w:pPr>
        <w:spacing w:line="540" w:lineRule="exact"/>
        <w:ind w:firstLine="640" w:firstLineChars="200"/>
        <w:rPr>
          <w:rFonts w:ascii="仿宋_GB2312" w:eastAsia="仿宋_GB2312"/>
          <w:sz w:val="32"/>
          <w:szCs w:val="32"/>
        </w:rPr>
      </w:pPr>
      <w:r>
        <w:rPr>
          <w:rFonts w:hint="eastAsia" w:ascii="仿宋_GB2312" w:eastAsia="仿宋_GB2312"/>
          <w:sz w:val="32"/>
          <w:szCs w:val="32"/>
        </w:rPr>
        <w:t>时间：</w:t>
      </w:r>
      <w:r>
        <w:rPr>
          <w:rFonts w:ascii="仿宋_GB2312" w:eastAsia="仿宋_GB2312"/>
          <w:sz w:val="32"/>
          <w:szCs w:val="32"/>
        </w:rPr>
        <w:t>2018</w:t>
      </w:r>
      <w:r>
        <w:rPr>
          <w:rFonts w:hint="eastAsia" w:ascii="仿宋_GB2312" w:eastAsia="仿宋_GB2312"/>
          <w:sz w:val="32"/>
          <w:szCs w:val="32"/>
        </w:rPr>
        <w:t>年全年</w:t>
      </w:r>
    </w:p>
    <w:p>
      <w:pPr>
        <w:spacing w:line="540" w:lineRule="exact"/>
        <w:ind w:firstLine="643" w:firstLineChars="200"/>
        <w:rPr>
          <w:rFonts w:ascii="楷体_GB2312" w:hAnsi="微软雅黑" w:eastAsia="楷体_GB2312"/>
          <w:b/>
          <w:bCs/>
          <w:sz w:val="32"/>
          <w:szCs w:val="32"/>
        </w:rPr>
      </w:pPr>
      <w:r>
        <w:rPr>
          <w:rFonts w:hint="eastAsia" w:ascii="楷体_GB2312" w:hAnsi="微软雅黑" w:eastAsia="楷体_GB2312"/>
          <w:b/>
          <w:bCs/>
          <w:sz w:val="32"/>
          <w:szCs w:val="32"/>
        </w:rPr>
        <w:t>（三）加强学生管理服务工作</w:t>
      </w:r>
    </w:p>
    <w:p>
      <w:pPr>
        <w:spacing w:line="540" w:lineRule="exact"/>
        <w:ind w:firstLine="640" w:firstLineChars="200"/>
        <w:rPr>
          <w:rFonts w:ascii="仿宋_GB2312" w:eastAsia="仿宋_GB2312"/>
          <w:sz w:val="32"/>
          <w:szCs w:val="32"/>
        </w:rPr>
      </w:pPr>
      <w:r>
        <w:rPr>
          <w:rFonts w:ascii="仿宋_GB2312" w:hAnsi="微软雅黑" w:eastAsia="仿宋_GB2312"/>
          <w:sz w:val="32"/>
          <w:szCs w:val="32"/>
        </w:rPr>
        <w:t>5.</w:t>
      </w:r>
      <w:r>
        <w:rPr>
          <w:rFonts w:hint="eastAsia" w:ascii="仿宋_GB2312" w:hAnsi="微软雅黑" w:eastAsia="仿宋_GB2312"/>
          <w:sz w:val="32"/>
          <w:szCs w:val="32"/>
        </w:rPr>
        <w:t>开展“挑战清晨的你”活动。</w:t>
      </w:r>
      <w:r>
        <w:rPr>
          <w:rFonts w:hint="eastAsia" w:ascii="仿宋_GB2312" w:eastAsia="仿宋_GB2312"/>
          <w:sz w:val="32"/>
          <w:szCs w:val="32"/>
        </w:rPr>
        <w:t>“一年之计在于春，一日之计在于晨”，组织学生相约清晨一起进行晨读晨跑，营造良好的校风学风，锻炼学生意志，增强学生的身体素质和文化素质，培养学生自觉自律意识。</w:t>
      </w:r>
    </w:p>
    <w:p>
      <w:pPr>
        <w:spacing w:line="540" w:lineRule="exact"/>
        <w:ind w:firstLine="640" w:firstLineChars="200"/>
        <w:rPr>
          <w:rFonts w:ascii="仿宋_GB2312" w:hAnsi="微软雅黑" w:eastAsia="仿宋_GB2312"/>
          <w:sz w:val="32"/>
          <w:szCs w:val="32"/>
        </w:rPr>
      </w:pPr>
      <w:r>
        <w:rPr>
          <w:rFonts w:hint="eastAsia" w:ascii="仿宋_GB2312" w:eastAsia="仿宋_GB2312"/>
          <w:sz w:val="32"/>
          <w:szCs w:val="32"/>
        </w:rPr>
        <w:t>时间：</w:t>
      </w:r>
      <w:r>
        <w:rPr>
          <w:rFonts w:ascii="仿宋_GB2312" w:eastAsia="仿宋_GB2312"/>
          <w:sz w:val="32"/>
          <w:szCs w:val="32"/>
        </w:rPr>
        <w:t>2018</w:t>
      </w:r>
      <w:r>
        <w:rPr>
          <w:rFonts w:hint="eastAsia" w:ascii="仿宋_GB2312" w:eastAsia="仿宋_GB2312"/>
          <w:sz w:val="32"/>
          <w:szCs w:val="32"/>
        </w:rPr>
        <w:t>年全年</w:t>
      </w:r>
    </w:p>
    <w:p>
      <w:pPr>
        <w:spacing w:line="540" w:lineRule="exact"/>
        <w:ind w:firstLine="640" w:firstLineChars="200"/>
        <w:rPr>
          <w:rFonts w:ascii="仿宋_GB2312" w:hAnsi="微软雅黑" w:eastAsia="仿宋_GB2312"/>
          <w:sz w:val="32"/>
          <w:szCs w:val="32"/>
        </w:rPr>
      </w:pPr>
      <w:r>
        <w:rPr>
          <w:rFonts w:ascii="仿宋_GB2312" w:hAnsi="微软雅黑" w:eastAsia="仿宋_GB2312"/>
          <w:sz w:val="32"/>
          <w:szCs w:val="32"/>
        </w:rPr>
        <w:t>6.</w:t>
      </w:r>
      <w:r>
        <w:rPr>
          <w:color w:val="000000"/>
          <w:sz w:val="32"/>
          <w:szCs w:val="32"/>
          <w:shd w:val="clear" w:color="auto" w:fill="FFFFFF"/>
        </w:rPr>
        <w:t xml:space="preserve"> </w:t>
      </w:r>
      <w:r>
        <w:rPr>
          <w:rFonts w:hint="eastAsia" w:ascii="仿宋_GB2312" w:hAnsi="微软雅黑" w:eastAsia="仿宋_GB2312"/>
          <w:sz w:val="32"/>
          <w:szCs w:val="32"/>
        </w:rPr>
        <w:t>开展“我与好书同行”读书活动。定期向学生推荐好书，引导学生养成多读书、读好书、好读书的习惯，使阅读逐步成为学生享受成长快乐的理想乐园，从而营造浓郁的文化氛围，建设书香班级，打造书香校园，共建精神家园。</w:t>
      </w:r>
    </w:p>
    <w:p>
      <w:pPr>
        <w:spacing w:line="540" w:lineRule="exact"/>
        <w:ind w:firstLine="640" w:firstLineChars="200"/>
        <w:rPr>
          <w:rFonts w:ascii="仿宋_GB2312" w:hAnsi="微软雅黑" w:eastAsia="仿宋_GB2312"/>
          <w:sz w:val="32"/>
          <w:szCs w:val="32"/>
        </w:rPr>
      </w:pPr>
      <w:r>
        <w:rPr>
          <w:rFonts w:hint="eastAsia" w:ascii="仿宋_GB2312" w:hAnsi="微软雅黑" w:eastAsia="仿宋_GB2312"/>
          <w:sz w:val="32"/>
          <w:szCs w:val="32"/>
        </w:rPr>
        <w:t>时间：</w:t>
      </w:r>
      <w:r>
        <w:rPr>
          <w:rFonts w:ascii="仿宋_GB2312" w:hAnsi="微软雅黑" w:eastAsia="仿宋_GB2312"/>
          <w:sz w:val="32"/>
          <w:szCs w:val="32"/>
        </w:rPr>
        <w:t>2018</w:t>
      </w:r>
      <w:r>
        <w:rPr>
          <w:rFonts w:hint="eastAsia" w:ascii="仿宋_GB2312" w:hAnsi="微软雅黑" w:eastAsia="仿宋_GB2312"/>
          <w:sz w:val="32"/>
          <w:szCs w:val="32"/>
        </w:rPr>
        <w:t>年全年</w:t>
      </w:r>
    </w:p>
    <w:p>
      <w:pPr>
        <w:spacing w:line="540" w:lineRule="exact"/>
        <w:ind w:firstLine="640" w:firstLineChars="200"/>
        <w:rPr>
          <w:rFonts w:ascii="仿宋_GB2312" w:eastAsia="仿宋_GB2312"/>
          <w:sz w:val="32"/>
          <w:szCs w:val="32"/>
        </w:rPr>
      </w:pPr>
      <w:r>
        <w:rPr>
          <w:rFonts w:ascii="仿宋_GB2312" w:eastAsia="仿宋_GB2312"/>
          <w:sz w:val="32"/>
          <w:szCs w:val="32"/>
        </w:rPr>
        <w:t>7.</w:t>
      </w:r>
      <w:r>
        <w:rPr>
          <w:rFonts w:hint="eastAsia" w:ascii="仿宋_GB2312" w:eastAsia="仿宋_GB2312"/>
          <w:sz w:val="32"/>
          <w:szCs w:val="32"/>
        </w:rPr>
        <w:t>开展学习“一对一”结对帮扶活动。</w:t>
      </w:r>
      <w:r>
        <w:rPr>
          <w:rFonts w:hint="eastAsia" w:ascii="仿宋_GB2312" w:hAnsi="微软雅黑" w:eastAsia="仿宋_GB2312"/>
          <w:sz w:val="32"/>
          <w:szCs w:val="32"/>
        </w:rPr>
        <w:t>将学习后进学生与成绩突出的学生实行结对学习，</w:t>
      </w:r>
      <w:r>
        <w:rPr>
          <w:rFonts w:hint="eastAsia" w:ascii="仿宋_GB2312" w:eastAsia="仿宋_GB2312"/>
          <w:sz w:val="32"/>
          <w:szCs w:val="32"/>
        </w:rPr>
        <w:t>帮助</w:t>
      </w:r>
      <w:r>
        <w:rPr>
          <w:rFonts w:hint="eastAsia" w:ascii="仿宋_GB2312" w:hAnsi="仿宋" w:eastAsia="仿宋_GB2312"/>
          <w:sz w:val="32"/>
          <w:szCs w:val="32"/>
        </w:rPr>
        <w:t>学业困难学生掌握学习方法，增强学习信心，</w:t>
      </w:r>
      <w:r>
        <w:rPr>
          <w:rFonts w:hint="eastAsia" w:ascii="仿宋_GB2312" w:hAnsi="微软雅黑" w:eastAsia="仿宋_GB2312"/>
          <w:sz w:val="32"/>
          <w:szCs w:val="32"/>
        </w:rPr>
        <w:t>提高学习积极性和学习效果。</w:t>
      </w:r>
      <w:r>
        <w:rPr>
          <w:rFonts w:ascii="仿宋_GB2312" w:eastAsia="仿宋_GB2312"/>
          <w:sz w:val="32"/>
          <w:szCs w:val="32"/>
        </w:rPr>
        <w:t xml:space="preserve"> </w:t>
      </w:r>
    </w:p>
    <w:p>
      <w:pPr>
        <w:spacing w:line="540" w:lineRule="exact"/>
        <w:ind w:firstLine="640" w:firstLineChars="200"/>
        <w:rPr>
          <w:rFonts w:ascii="仿宋_GB2312" w:eastAsia="仿宋_GB2312"/>
          <w:sz w:val="32"/>
          <w:szCs w:val="32"/>
        </w:rPr>
      </w:pPr>
      <w:r>
        <w:rPr>
          <w:rFonts w:hint="eastAsia" w:ascii="仿宋_GB2312" w:eastAsia="仿宋_GB2312"/>
          <w:sz w:val="32"/>
          <w:szCs w:val="32"/>
        </w:rPr>
        <w:t>时间：</w:t>
      </w:r>
      <w:r>
        <w:rPr>
          <w:rFonts w:ascii="仿宋_GB2312" w:eastAsia="仿宋_GB2312"/>
          <w:sz w:val="32"/>
          <w:szCs w:val="32"/>
        </w:rPr>
        <w:t>2018</w:t>
      </w:r>
      <w:r>
        <w:rPr>
          <w:rFonts w:hint="eastAsia" w:ascii="仿宋_GB2312" w:eastAsia="仿宋_GB2312"/>
          <w:sz w:val="32"/>
          <w:szCs w:val="32"/>
        </w:rPr>
        <w:t>年全年</w:t>
      </w:r>
    </w:p>
    <w:p>
      <w:pPr>
        <w:spacing w:line="540" w:lineRule="exact"/>
        <w:ind w:firstLine="640" w:firstLineChars="200"/>
        <w:rPr>
          <w:rFonts w:ascii="仿宋_GB2312" w:hAnsi="微软雅黑" w:eastAsia="仿宋_GB2312"/>
          <w:sz w:val="32"/>
          <w:szCs w:val="32"/>
        </w:rPr>
      </w:pPr>
      <w:r>
        <w:rPr>
          <w:rFonts w:ascii="仿宋_GB2312" w:eastAsia="仿宋_GB2312"/>
          <w:sz w:val="32"/>
          <w:szCs w:val="32"/>
        </w:rPr>
        <w:t>8.</w:t>
      </w:r>
      <w:r>
        <w:rPr>
          <w:rFonts w:hint="eastAsia" w:ascii="仿宋_GB2312" w:eastAsia="仿宋_GB2312"/>
          <w:sz w:val="32"/>
          <w:szCs w:val="32"/>
        </w:rPr>
        <w:t>开展学习经验分享会。</w:t>
      </w:r>
      <w:r>
        <w:rPr>
          <w:rFonts w:hint="eastAsia" w:ascii="仿宋_GB2312" w:hAnsi="微软雅黑" w:eastAsia="仿宋_GB2312"/>
          <w:sz w:val="32"/>
          <w:szCs w:val="32"/>
        </w:rPr>
        <w:t>邀请优秀的考研学生、保研学生和交换生，分享学习经验，</w:t>
      </w:r>
      <w:r>
        <w:rPr>
          <w:rFonts w:hint="eastAsia" w:ascii="仿宋_GB2312" w:eastAsia="仿宋_GB2312"/>
          <w:sz w:val="32"/>
          <w:szCs w:val="32"/>
        </w:rPr>
        <w:t>帮助广大学生</w:t>
      </w:r>
      <w:r>
        <w:rPr>
          <w:rFonts w:hint="eastAsia" w:ascii="仿宋_GB2312" w:hAnsi="微软雅黑" w:eastAsia="仿宋_GB2312"/>
          <w:sz w:val="32"/>
          <w:szCs w:val="32"/>
        </w:rPr>
        <w:t>扩大视野，</w:t>
      </w:r>
      <w:r>
        <w:rPr>
          <w:rFonts w:hint="eastAsia" w:ascii="仿宋_GB2312" w:eastAsia="仿宋_GB2312"/>
          <w:sz w:val="32"/>
          <w:szCs w:val="32"/>
        </w:rPr>
        <w:t>明确学习目标</w:t>
      </w:r>
      <w:r>
        <w:rPr>
          <w:rFonts w:ascii="仿宋_GB2312" w:eastAsia="仿宋_GB2312"/>
          <w:sz w:val="32"/>
          <w:szCs w:val="32"/>
        </w:rPr>
        <w:t>,</w:t>
      </w:r>
      <w:r>
        <w:rPr>
          <w:rFonts w:hint="eastAsia" w:ascii="仿宋_GB2312" w:eastAsia="仿宋_GB2312"/>
          <w:sz w:val="32"/>
          <w:szCs w:val="32"/>
        </w:rPr>
        <w:t>制定大学规划</w:t>
      </w:r>
      <w:r>
        <w:rPr>
          <w:rFonts w:hint="eastAsia" w:ascii="仿宋_GB2312" w:hAnsi="微软雅黑" w:eastAsia="仿宋_GB2312"/>
          <w:sz w:val="32"/>
          <w:szCs w:val="32"/>
        </w:rPr>
        <w:t>，提高学习兴趣。</w:t>
      </w:r>
    </w:p>
    <w:p>
      <w:pPr>
        <w:spacing w:line="540" w:lineRule="exact"/>
        <w:ind w:firstLine="640" w:firstLineChars="200"/>
        <w:rPr>
          <w:rFonts w:ascii="仿宋_GB2312" w:eastAsia="仿宋_GB2312"/>
          <w:sz w:val="32"/>
          <w:szCs w:val="32"/>
        </w:rPr>
      </w:pPr>
      <w:r>
        <w:rPr>
          <w:rFonts w:hint="eastAsia" w:ascii="仿宋_GB2312" w:eastAsia="仿宋_GB2312"/>
          <w:sz w:val="32"/>
          <w:szCs w:val="32"/>
        </w:rPr>
        <w:t>时间：</w:t>
      </w:r>
      <w:r>
        <w:rPr>
          <w:rFonts w:ascii="仿宋_GB2312" w:eastAsia="仿宋_GB2312"/>
          <w:sz w:val="32"/>
          <w:szCs w:val="32"/>
        </w:rPr>
        <w:t>2018</w:t>
      </w:r>
      <w:r>
        <w:rPr>
          <w:rFonts w:hint="eastAsia" w:ascii="仿宋_GB2312" w:eastAsia="仿宋_GB2312"/>
          <w:sz w:val="32"/>
          <w:szCs w:val="32"/>
        </w:rPr>
        <w:t>年</w:t>
      </w:r>
      <w:r>
        <w:rPr>
          <w:rFonts w:ascii="仿宋_GB2312" w:eastAsia="仿宋_GB2312"/>
          <w:sz w:val="32"/>
          <w:szCs w:val="32"/>
        </w:rPr>
        <w:t>5</w:t>
      </w:r>
      <w:r>
        <w:rPr>
          <w:rFonts w:hint="eastAsia" w:ascii="仿宋_GB2312" w:eastAsia="仿宋_GB2312"/>
          <w:sz w:val="32"/>
          <w:szCs w:val="32"/>
        </w:rPr>
        <w:t>月</w:t>
      </w:r>
    </w:p>
    <w:p>
      <w:pPr>
        <w:spacing w:line="540" w:lineRule="exact"/>
        <w:ind w:firstLine="640" w:firstLineChars="200"/>
        <w:rPr>
          <w:rFonts w:ascii="仿宋_GB2312" w:hAnsi="微软雅黑" w:eastAsia="仿宋_GB2312"/>
          <w:sz w:val="32"/>
          <w:szCs w:val="32"/>
        </w:rPr>
      </w:pPr>
      <w:r>
        <w:rPr>
          <w:rFonts w:ascii="仿宋_GB2312" w:hAnsi="微软雅黑" w:eastAsia="仿宋_GB2312"/>
          <w:sz w:val="32"/>
          <w:szCs w:val="32"/>
        </w:rPr>
        <w:t>9.</w:t>
      </w:r>
      <w:r>
        <w:rPr>
          <w:rFonts w:hint="eastAsia" w:ascii="仿宋_GB2312" w:hAnsi="微软雅黑" w:eastAsia="仿宋_GB2312"/>
          <w:sz w:val="32"/>
          <w:szCs w:val="32"/>
        </w:rPr>
        <w:t>完善学业预警家校联系机制。建立健全学业预警机制，加强学校与学生家长及时有效的联系沟通，定期向特殊群体学生家长反馈学生在校的思想动态、学业表现、心理健康、生活起居等表现，发挥学生家长在学生成长成才中的重要作用。</w:t>
      </w:r>
    </w:p>
    <w:p>
      <w:pPr>
        <w:spacing w:line="540" w:lineRule="exact"/>
        <w:ind w:firstLine="640" w:firstLineChars="200"/>
        <w:rPr>
          <w:rFonts w:ascii="仿宋_GB2312" w:eastAsia="仿宋_GB2312"/>
          <w:sz w:val="32"/>
          <w:szCs w:val="32"/>
        </w:rPr>
      </w:pPr>
      <w:r>
        <w:rPr>
          <w:rFonts w:hint="eastAsia" w:ascii="仿宋_GB2312" w:eastAsia="仿宋_GB2312"/>
          <w:sz w:val="32"/>
          <w:szCs w:val="32"/>
        </w:rPr>
        <w:t>时间：</w:t>
      </w:r>
      <w:r>
        <w:rPr>
          <w:rFonts w:ascii="仿宋_GB2312" w:eastAsia="仿宋_GB2312"/>
          <w:sz w:val="32"/>
          <w:szCs w:val="32"/>
        </w:rPr>
        <w:t>2018</w:t>
      </w:r>
      <w:r>
        <w:rPr>
          <w:rFonts w:hint="eastAsia" w:ascii="仿宋_GB2312" w:eastAsia="仿宋_GB2312"/>
          <w:sz w:val="32"/>
          <w:szCs w:val="32"/>
        </w:rPr>
        <w:t>年</w:t>
      </w:r>
      <w:r>
        <w:rPr>
          <w:rFonts w:ascii="仿宋_GB2312" w:eastAsia="仿宋_GB2312"/>
          <w:sz w:val="32"/>
          <w:szCs w:val="32"/>
        </w:rPr>
        <w:t>5</w:t>
      </w:r>
      <w:r>
        <w:rPr>
          <w:rFonts w:hint="eastAsia" w:ascii="仿宋_GB2312" w:eastAsia="仿宋_GB2312"/>
          <w:sz w:val="32"/>
          <w:szCs w:val="32"/>
        </w:rPr>
        <w:t>月</w:t>
      </w:r>
    </w:p>
    <w:p>
      <w:pPr>
        <w:spacing w:line="540" w:lineRule="exact"/>
        <w:ind w:firstLine="643" w:firstLineChars="200"/>
        <w:rPr>
          <w:rFonts w:ascii="仿宋_GB2312" w:hAnsi="微软雅黑" w:eastAsia="仿宋_GB2312"/>
          <w:b/>
          <w:sz w:val="32"/>
          <w:szCs w:val="32"/>
        </w:rPr>
      </w:pPr>
      <w:r>
        <w:rPr>
          <w:rFonts w:hint="eastAsia" w:ascii="楷体_GB2312" w:hAnsi="微软雅黑" w:eastAsia="楷体_GB2312"/>
          <w:b/>
          <w:bCs/>
          <w:sz w:val="32"/>
          <w:szCs w:val="32"/>
        </w:rPr>
        <w:t>（四）</w:t>
      </w:r>
      <w:r>
        <w:rPr>
          <w:rFonts w:hint="eastAsia" w:ascii="仿宋_GB2312" w:hAnsi="微软雅黑" w:eastAsia="仿宋_GB2312"/>
          <w:b/>
          <w:sz w:val="32"/>
          <w:szCs w:val="32"/>
        </w:rPr>
        <w:t>选树先进典型</w:t>
      </w:r>
    </w:p>
    <w:p>
      <w:pPr>
        <w:spacing w:line="540" w:lineRule="exact"/>
        <w:ind w:firstLine="640" w:firstLineChars="200"/>
        <w:rPr>
          <w:rFonts w:ascii="仿宋_GB2312" w:hAnsi="微软雅黑" w:eastAsia="仿宋_GB2312"/>
          <w:sz w:val="32"/>
          <w:szCs w:val="32"/>
        </w:rPr>
      </w:pPr>
      <w:r>
        <w:rPr>
          <w:rFonts w:ascii="仿宋_GB2312" w:hAnsi="微软雅黑" w:eastAsia="仿宋_GB2312"/>
          <w:sz w:val="32"/>
          <w:szCs w:val="32"/>
        </w:rPr>
        <w:t>10.</w:t>
      </w:r>
      <w:r>
        <w:rPr>
          <w:rFonts w:hint="eastAsia" w:ascii="仿宋_GB2312" w:hAnsi="微软雅黑" w:eastAsia="仿宋_GB2312"/>
          <w:sz w:val="32"/>
          <w:szCs w:val="32"/>
        </w:rPr>
        <w:t>开展十大“年度人物”评选。通过开展十大“年度人物”评选活动，充分挖掘励学、励志、励行等方面的优秀学生，树立学习榜样和先进典型。</w:t>
      </w:r>
    </w:p>
    <w:p>
      <w:pPr>
        <w:spacing w:line="540" w:lineRule="exact"/>
        <w:ind w:firstLine="640" w:firstLineChars="200"/>
        <w:rPr>
          <w:rFonts w:ascii="仿宋_GB2312" w:hAnsi="微软雅黑" w:eastAsia="仿宋_GB2312"/>
          <w:sz w:val="32"/>
          <w:szCs w:val="32"/>
        </w:rPr>
      </w:pPr>
      <w:r>
        <w:rPr>
          <w:rFonts w:hint="eastAsia" w:ascii="仿宋_GB2312" w:hAnsi="微软雅黑" w:eastAsia="仿宋_GB2312"/>
          <w:sz w:val="32"/>
          <w:szCs w:val="32"/>
        </w:rPr>
        <w:t>时间：</w:t>
      </w:r>
      <w:r>
        <w:rPr>
          <w:rFonts w:ascii="仿宋_GB2312" w:hAnsi="微软雅黑" w:eastAsia="仿宋_GB2312"/>
          <w:sz w:val="32"/>
          <w:szCs w:val="32"/>
        </w:rPr>
        <w:t>2018</w:t>
      </w:r>
      <w:r>
        <w:rPr>
          <w:rFonts w:hint="eastAsia" w:ascii="仿宋_GB2312" w:hAnsi="微软雅黑" w:eastAsia="仿宋_GB2312"/>
          <w:sz w:val="32"/>
          <w:szCs w:val="32"/>
        </w:rPr>
        <w:t>年</w:t>
      </w:r>
      <w:r>
        <w:rPr>
          <w:rFonts w:ascii="仿宋_GB2312" w:hAnsi="微软雅黑" w:eastAsia="仿宋_GB2312"/>
          <w:sz w:val="32"/>
          <w:szCs w:val="32"/>
        </w:rPr>
        <w:t>4</w:t>
      </w:r>
      <w:r>
        <w:rPr>
          <w:rFonts w:hint="eastAsia" w:ascii="仿宋_GB2312" w:hAnsi="微软雅黑" w:eastAsia="仿宋_GB2312"/>
          <w:sz w:val="32"/>
          <w:szCs w:val="32"/>
        </w:rPr>
        <w:t>月</w:t>
      </w:r>
      <w:r>
        <w:rPr>
          <w:rFonts w:ascii="仿宋_GB2312" w:hAnsi="微软雅黑" w:eastAsia="仿宋_GB2312"/>
          <w:sz w:val="32"/>
          <w:szCs w:val="32"/>
        </w:rPr>
        <w:t>-5</w:t>
      </w:r>
      <w:r>
        <w:rPr>
          <w:rFonts w:hint="eastAsia" w:ascii="仿宋_GB2312" w:hAnsi="微软雅黑" w:eastAsia="仿宋_GB2312"/>
          <w:sz w:val="32"/>
          <w:szCs w:val="32"/>
        </w:rPr>
        <w:t>月</w:t>
      </w:r>
    </w:p>
    <w:p>
      <w:pPr>
        <w:spacing w:line="540" w:lineRule="exact"/>
        <w:ind w:firstLine="640" w:firstLineChars="200"/>
        <w:rPr>
          <w:rFonts w:ascii="仿宋_GB2312" w:hAnsi="微软雅黑" w:eastAsia="仿宋_GB2312"/>
          <w:sz w:val="32"/>
          <w:szCs w:val="32"/>
        </w:rPr>
      </w:pPr>
      <w:r>
        <w:rPr>
          <w:rFonts w:ascii="仿宋_GB2312" w:hAnsi="微软雅黑" w:eastAsia="仿宋_GB2312"/>
          <w:sz w:val="32"/>
          <w:szCs w:val="32"/>
        </w:rPr>
        <w:t>11.</w:t>
      </w:r>
      <w:r>
        <w:rPr>
          <w:rFonts w:hint="eastAsia" w:ascii="仿宋_GB2312" w:hAnsi="微软雅黑" w:eastAsia="仿宋_GB2312"/>
          <w:sz w:val="32"/>
          <w:szCs w:val="32"/>
        </w:rPr>
        <w:t>开展优秀学风班级风采展示与评选。通过各班展示班级成果，学院评委进行评审，倡树优秀学风班级，充分发挥班集体在教育和管理中的重要作用，从而做到将学风建设落实到每位学生。</w:t>
      </w:r>
    </w:p>
    <w:p>
      <w:pPr>
        <w:spacing w:line="540" w:lineRule="exact"/>
        <w:ind w:firstLine="640" w:firstLineChars="200"/>
        <w:rPr>
          <w:rFonts w:ascii="仿宋_GB2312" w:eastAsia="仿宋_GB2312"/>
          <w:sz w:val="32"/>
          <w:szCs w:val="32"/>
        </w:rPr>
      </w:pPr>
      <w:r>
        <w:rPr>
          <w:rFonts w:hint="eastAsia" w:ascii="仿宋_GB2312" w:eastAsia="仿宋_GB2312"/>
          <w:sz w:val="32"/>
          <w:szCs w:val="32"/>
        </w:rPr>
        <w:t>时间：</w:t>
      </w:r>
      <w:r>
        <w:rPr>
          <w:rFonts w:ascii="仿宋_GB2312" w:eastAsia="仿宋_GB2312"/>
          <w:sz w:val="32"/>
          <w:szCs w:val="32"/>
        </w:rPr>
        <w:t>2018</w:t>
      </w:r>
      <w:r>
        <w:rPr>
          <w:rFonts w:hint="eastAsia" w:ascii="仿宋_GB2312" w:eastAsia="仿宋_GB2312"/>
          <w:sz w:val="32"/>
          <w:szCs w:val="32"/>
        </w:rPr>
        <w:t>年</w:t>
      </w:r>
      <w:r>
        <w:rPr>
          <w:rFonts w:ascii="仿宋_GB2312" w:eastAsia="仿宋_GB2312"/>
          <w:sz w:val="32"/>
          <w:szCs w:val="32"/>
        </w:rPr>
        <w:t>9</w:t>
      </w:r>
      <w:r>
        <w:rPr>
          <w:rFonts w:hint="eastAsia" w:ascii="仿宋_GB2312" w:eastAsia="仿宋_GB2312"/>
          <w:sz w:val="32"/>
          <w:szCs w:val="32"/>
        </w:rPr>
        <w:t>月</w:t>
      </w:r>
      <w:r>
        <w:rPr>
          <w:rFonts w:ascii="仿宋_GB2312" w:eastAsia="仿宋_GB2312"/>
          <w:sz w:val="32"/>
          <w:szCs w:val="32"/>
        </w:rPr>
        <w:t>-10</w:t>
      </w:r>
      <w:r>
        <w:rPr>
          <w:rFonts w:hint="eastAsia" w:ascii="仿宋_GB2312" w:eastAsia="仿宋_GB2312"/>
          <w:sz w:val="32"/>
          <w:szCs w:val="32"/>
        </w:rPr>
        <w:t>月</w:t>
      </w:r>
    </w:p>
    <w:p>
      <w:pPr>
        <w:spacing w:line="540" w:lineRule="exact"/>
        <w:ind w:firstLine="643" w:firstLineChars="200"/>
        <w:rPr>
          <w:rFonts w:ascii="楷体_GB2312" w:hAnsi="微软雅黑" w:eastAsia="楷体_GB2312"/>
          <w:b/>
          <w:bCs/>
          <w:sz w:val="32"/>
          <w:szCs w:val="32"/>
        </w:rPr>
      </w:pPr>
      <w:r>
        <w:rPr>
          <w:rFonts w:hint="eastAsia" w:ascii="楷体_GB2312" w:hAnsi="微软雅黑" w:eastAsia="楷体_GB2312"/>
          <w:b/>
          <w:bCs/>
          <w:sz w:val="32"/>
          <w:szCs w:val="32"/>
        </w:rPr>
        <w:t>（五）加强校园文化建设</w:t>
      </w:r>
    </w:p>
    <w:p>
      <w:pPr>
        <w:spacing w:line="540" w:lineRule="exact"/>
        <w:ind w:firstLine="640" w:firstLineChars="200"/>
        <w:rPr>
          <w:rFonts w:ascii="仿宋_GB2312" w:eastAsia="仿宋_GB2312"/>
          <w:sz w:val="32"/>
          <w:szCs w:val="32"/>
        </w:rPr>
      </w:pPr>
      <w:r>
        <w:rPr>
          <w:rFonts w:ascii="仿宋_GB2312" w:eastAsia="仿宋_GB2312"/>
          <w:sz w:val="32"/>
          <w:szCs w:val="32"/>
        </w:rPr>
        <w:t>12.</w:t>
      </w:r>
      <w:r>
        <w:rPr>
          <w:rFonts w:hint="eastAsia" w:ascii="仿宋_GB2312" w:eastAsia="仿宋_GB2312"/>
          <w:sz w:val="32"/>
          <w:szCs w:val="32"/>
        </w:rPr>
        <w:t>举办学术科研竞赛。以“挑战杯”、“互联网</w:t>
      </w:r>
      <w:r>
        <w:rPr>
          <w:rFonts w:ascii="仿宋_GB2312" w:eastAsia="仿宋_GB2312"/>
          <w:sz w:val="32"/>
          <w:szCs w:val="32"/>
        </w:rPr>
        <w:t>+</w:t>
      </w:r>
      <w:r>
        <w:rPr>
          <w:rFonts w:hint="eastAsia" w:ascii="仿宋_GB2312" w:eastAsia="仿宋_GB2312"/>
          <w:sz w:val="32"/>
          <w:szCs w:val="32"/>
        </w:rPr>
        <w:t>”和全国大学生生命科学创新实验大赛为依托，举办海洋学院系列学术科研竞赛，提升学生创新意识和创新精神，增强学术科研能力。</w:t>
      </w:r>
    </w:p>
    <w:p>
      <w:pPr>
        <w:spacing w:line="540" w:lineRule="exact"/>
        <w:ind w:firstLine="640" w:firstLineChars="200"/>
        <w:rPr>
          <w:rFonts w:ascii="仿宋_GB2312" w:eastAsia="仿宋_GB2312"/>
          <w:sz w:val="32"/>
          <w:szCs w:val="32"/>
        </w:rPr>
      </w:pPr>
      <w:r>
        <w:rPr>
          <w:rFonts w:hint="eastAsia" w:ascii="仿宋_GB2312" w:eastAsia="仿宋_GB2312"/>
          <w:sz w:val="32"/>
          <w:szCs w:val="32"/>
        </w:rPr>
        <w:t>时间：</w:t>
      </w:r>
      <w:r>
        <w:rPr>
          <w:rFonts w:ascii="仿宋_GB2312" w:eastAsia="仿宋_GB2312"/>
          <w:sz w:val="32"/>
          <w:szCs w:val="32"/>
        </w:rPr>
        <w:t>2018</w:t>
      </w:r>
      <w:r>
        <w:rPr>
          <w:rFonts w:hint="eastAsia" w:ascii="仿宋_GB2312" w:eastAsia="仿宋_GB2312"/>
          <w:sz w:val="32"/>
          <w:szCs w:val="32"/>
        </w:rPr>
        <w:t>年</w:t>
      </w:r>
      <w:r>
        <w:rPr>
          <w:rFonts w:ascii="仿宋_GB2312" w:eastAsia="仿宋_GB2312"/>
          <w:sz w:val="32"/>
          <w:szCs w:val="32"/>
        </w:rPr>
        <w:t>4</w:t>
      </w:r>
      <w:r>
        <w:rPr>
          <w:rFonts w:hint="eastAsia" w:ascii="仿宋_GB2312" w:eastAsia="仿宋_GB2312"/>
          <w:sz w:val="32"/>
          <w:szCs w:val="32"/>
        </w:rPr>
        <w:t>月</w:t>
      </w:r>
    </w:p>
    <w:p>
      <w:pPr>
        <w:spacing w:line="540" w:lineRule="exact"/>
        <w:ind w:firstLine="640" w:firstLineChars="200"/>
        <w:rPr>
          <w:rFonts w:ascii="仿宋_GB2312" w:eastAsia="仿宋_GB2312"/>
          <w:sz w:val="32"/>
          <w:szCs w:val="32"/>
        </w:rPr>
      </w:pPr>
      <w:r>
        <w:rPr>
          <w:rFonts w:ascii="仿宋_GB2312" w:eastAsia="仿宋_GB2312"/>
          <w:sz w:val="32"/>
          <w:szCs w:val="32"/>
        </w:rPr>
        <w:t>13.</w:t>
      </w:r>
      <w:r>
        <w:rPr>
          <w:rFonts w:hint="eastAsia" w:ascii="仿宋_GB2312" w:eastAsia="仿宋_GB2312"/>
          <w:sz w:val="32"/>
          <w:szCs w:val="32"/>
        </w:rPr>
        <w:t>开展主题辩论赛。通过辩论赛提高学生的阅读、写作、视听、演讲和思辨能力，提高团队协作精神，培养创新和团队精神。</w:t>
      </w:r>
    </w:p>
    <w:p>
      <w:pPr>
        <w:spacing w:line="540" w:lineRule="exact"/>
        <w:ind w:firstLine="640" w:firstLineChars="200"/>
        <w:rPr>
          <w:rFonts w:ascii="仿宋_GB2312" w:eastAsia="仿宋_GB2312"/>
          <w:sz w:val="32"/>
          <w:szCs w:val="32"/>
        </w:rPr>
      </w:pPr>
      <w:r>
        <w:rPr>
          <w:rFonts w:hint="eastAsia" w:ascii="仿宋_GB2312" w:eastAsia="仿宋_GB2312"/>
          <w:sz w:val="32"/>
          <w:szCs w:val="32"/>
        </w:rPr>
        <w:t>时间：</w:t>
      </w:r>
      <w:r>
        <w:rPr>
          <w:rFonts w:ascii="仿宋_GB2312" w:eastAsia="仿宋_GB2312"/>
          <w:sz w:val="32"/>
          <w:szCs w:val="32"/>
        </w:rPr>
        <w:t>2018</w:t>
      </w:r>
      <w:r>
        <w:rPr>
          <w:rFonts w:hint="eastAsia" w:ascii="仿宋_GB2312" w:eastAsia="仿宋_GB2312"/>
          <w:sz w:val="32"/>
          <w:szCs w:val="32"/>
        </w:rPr>
        <w:t>年</w:t>
      </w:r>
      <w:r>
        <w:rPr>
          <w:rFonts w:ascii="仿宋_GB2312" w:eastAsia="仿宋_GB2312"/>
          <w:sz w:val="32"/>
          <w:szCs w:val="32"/>
        </w:rPr>
        <w:t>4</w:t>
      </w:r>
      <w:r>
        <w:rPr>
          <w:rFonts w:hint="eastAsia" w:ascii="仿宋_GB2312" w:eastAsia="仿宋_GB2312"/>
          <w:sz w:val="32"/>
          <w:szCs w:val="32"/>
        </w:rPr>
        <w:t>月</w:t>
      </w:r>
    </w:p>
    <w:p>
      <w:pPr>
        <w:spacing w:line="540" w:lineRule="exact"/>
        <w:ind w:firstLine="640" w:firstLineChars="200"/>
        <w:rPr>
          <w:rFonts w:ascii="仿宋_GB2312" w:eastAsia="仿宋_GB2312"/>
          <w:sz w:val="32"/>
          <w:szCs w:val="32"/>
        </w:rPr>
      </w:pPr>
      <w:r>
        <w:rPr>
          <w:rFonts w:ascii="仿宋_GB2312" w:eastAsia="仿宋_GB2312"/>
          <w:sz w:val="32"/>
          <w:szCs w:val="32"/>
        </w:rPr>
        <w:t>14.</w:t>
      </w:r>
      <w:r>
        <w:rPr>
          <w:rFonts w:hint="eastAsia" w:ascii="仿宋_GB2312" w:eastAsia="仿宋_GB2312"/>
          <w:sz w:val="32"/>
          <w:szCs w:val="32"/>
        </w:rPr>
        <w:t>开展海洋知识系列主题讲座。进一步增强学生学习专业课的兴趣和热情，丰富海洋知识，提高海洋意识，邀请校内外海洋领域专家开展以海洋知识为主题的系列讲座。</w:t>
      </w:r>
    </w:p>
    <w:p>
      <w:pPr>
        <w:spacing w:line="540" w:lineRule="exact"/>
        <w:ind w:firstLine="640" w:firstLineChars="200"/>
        <w:rPr>
          <w:rFonts w:ascii="仿宋_GB2312" w:eastAsia="仿宋_GB2312"/>
          <w:sz w:val="32"/>
          <w:szCs w:val="32"/>
        </w:rPr>
      </w:pPr>
      <w:r>
        <w:rPr>
          <w:rFonts w:hint="eastAsia" w:ascii="仿宋_GB2312" w:eastAsia="仿宋_GB2312"/>
          <w:sz w:val="32"/>
          <w:szCs w:val="32"/>
        </w:rPr>
        <w:t>时间：</w:t>
      </w:r>
      <w:r>
        <w:rPr>
          <w:rFonts w:ascii="仿宋_GB2312" w:eastAsia="仿宋_GB2312"/>
          <w:sz w:val="32"/>
          <w:szCs w:val="32"/>
        </w:rPr>
        <w:t>2018</w:t>
      </w:r>
      <w:r>
        <w:rPr>
          <w:rFonts w:hint="eastAsia" w:ascii="仿宋_GB2312" w:eastAsia="仿宋_GB2312"/>
          <w:sz w:val="32"/>
          <w:szCs w:val="32"/>
        </w:rPr>
        <w:t>年</w:t>
      </w:r>
      <w:r>
        <w:rPr>
          <w:rFonts w:ascii="仿宋_GB2312" w:eastAsia="仿宋_GB2312"/>
          <w:sz w:val="32"/>
          <w:szCs w:val="32"/>
        </w:rPr>
        <w:t>4</w:t>
      </w:r>
      <w:r>
        <w:rPr>
          <w:rFonts w:hint="eastAsia" w:ascii="仿宋_GB2312" w:eastAsia="仿宋_GB2312"/>
          <w:sz w:val="32"/>
          <w:szCs w:val="32"/>
        </w:rPr>
        <w:t>月</w:t>
      </w:r>
    </w:p>
    <w:p>
      <w:pPr>
        <w:spacing w:line="540" w:lineRule="exact"/>
        <w:ind w:firstLine="640" w:firstLineChars="200"/>
        <w:rPr>
          <w:rFonts w:ascii="仿宋_GB2312" w:eastAsia="仿宋_GB2312"/>
          <w:sz w:val="32"/>
          <w:szCs w:val="32"/>
        </w:rPr>
      </w:pPr>
      <w:r>
        <w:rPr>
          <w:rFonts w:ascii="仿宋_GB2312" w:eastAsia="仿宋_GB2312"/>
          <w:sz w:val="32"/>
          <w:szCs w:val="32"/>
        </w:rPr>
        <w:t>15.</w:t>
      </w:r>
      <w:r>
        <w:rPr>
          <w:rFonts w:hint="eastAsia" w:ascii="仿宋_GB2312" w:eastAsia="仿宋_GB2312"/>
          <w:sz w:val="32"/>
          <w:szCs w:val="32"/>
        </w:rPr>
        <w:t>举办海洋知识竞赛。以全国大中学生海洋知识竞赛为依托，面向全校开展海洋知识竞赛活动，普及海洋知识、弘扬海洋精神、传播海洋文化，积极引导学生树立现代海洋观念、提升海洋意识。</w:t>
      </w:r>
    </w:p>
    <w:p>
      <w:pPr>
        <w:spacing w:line="540" w:lineRule="exact"/>
        <w:ind w:firstLine="640" w:firstLineChars="200"/>
        <w:rPr>
          <w:rFonts w:ascii="仿宋_GB2312" w:eastAsia="仿宋_GB2312"/>
          <w:sz w:val="32"/>
          <w:szCs w:val="32"/>
        </w:rPr>
      </w:pPr>
      <w:r>
        <w:rPr>
          <w:rFonts w:hint="eastAsia" w:ascii="仿宋_GB2312" w:eastAsia="仿宋_GB2312"/>
          <w:sz w:val="32"/>
          <w:szCs w:val="32"/>
        </w:rPr>
        <w:t>时间：</w:t>
      </w:r>
      <w:r>
        <w:rPr>
          <w:rFonts w:ascii="仿宋_GB2312" w:eastAsia="仿宋_GB2312"/>
          <w:sz w:val="32"/>
          <w:szCs w:val="32"/>
        </w:rPr>
        <w:t>2018</w:t>
      </w:r>
      <w:r>
        <w:rPr>
          <w:rFonts w:hint="eastAsia" w:ascii="仿宋_GB2312" w:eastAsia="仿宋_GB2312"/>
          <w:sz w:val="32"/>
          <w:szCs w:val="32"/>
        </w:rPr>
        <w:t>年</w:t>
      </w:r>
      <w:r>
        <w:rPr>
          <w:rFonts w:ascii="仿宋_GB2312" w:eastAsia="仿宋_GB2312"/>
          <w:sz w:val="32"/>
          <w:szCs w:val="32"/>
        </w:rPr>
        <w:t>5</w:t>
      </w:r>
      <w:r>
        <w:rPr>
          <w:rFonts w:hint="eastAsia" w:ascii="仿宋_GB2312" w:eastAsia="仿宋_GB2312"/>
          <w:sz w:val="32"/>
          <w:szCs w:val="32"/>
        </w:rPr>
        <w:t>月</w:t>
      </w:r>
    </w:p>
    <w:p>
      <w:pPr>
        <w:spacing w:line="540" w:lineRule="exact"/>
        <w:ind w:firstLine="640" w:firstLineChars="200"/>
        <w:rPr>
          <w:rFonts w:ascii="仿宋_GB2312" w:eastAsia="仿宋_GB2312"/>
          <w:sz w:val="32"/>
          <w:szCs w:val="32"/>
        </w:rPr>
      </w:pPr>
      <w:r>
        <w:rPr>
          <w:rFonts w:ascii="仿宋_GB2312" w:eastAsia="仿宋_GB2312"/>
          <w:sz w:val="32"/>
          <w:szCs w:val="32"/>
        </w:rPr>
        <w:t>16.</w:t>
      </w:r>
      <w:r>
        <w:rPr>
          <w:rFonts w:hint="eastAsia" w:ascii="仿宋_GB2312" w:eastAsia="仿宋_GB2312"/>
          <w:sz w:val="32"/>
          <w:szCs w:val="32"/>
        </w:rPr>
        <w:t>举办海洋生物标本制作大赛。在全院范围举办首届海洋生物标本制作大赛，增强学生对生物标本知识的认识和海洋生物物种鉴别能力，激发学生学习专业知识的热情，提高专业技能和动手实践能力。</w:t>
      </w:r>
    </w:p>
    <w:p>
      <w:pPr>
        <w:spacing w:line="540" w:lineRule="exact"/>
        <w:ind w:firstLine="640" w:firstLineChars="200"/>
        <w:rPr>
          <w:rFonts w:ascii="仿宋_GB2312" w:eastAsia="仿宋_GB2312"/>
          <w:sz w:val="32"/>
          <w:szCs w:val="32"/>
        </w:rPr>
      </w:pPr>
      <w:r>
        <w:rPr>
          <w:rFonts w:hint="eastAsia" w:ascii="仿宋_GB2312" w:eastAsia="仿宋_GB2312"/>
          <w:sz w:val="32"/>
          <w:szCs w:val="32"/>
        </w:rPr>
        <w:t>时间：</w:t>
      </w:r>
      <w:r>
        <w:rPr>
          <w:rFonts w:ascii="仿宋_GB2312" w:eastAsia="仿宋_GB2312"/>
          <w:sz w:val="32"/>
          <w:szCs w:val="32"/>
        </w:rPr>
        <w:t>2018</w:t>
      </w:r>
      <w:r>
        <w:rPr>
          <w:rFonts w:hint="eastAsia" w:ascii="仿宋_GB2312" w:eastAsia="仿宋_GB2312"/>
          <w:sz w:val="32"/>
          <w:szCs w:val="32"/>
        </w:rPr>
        <w:t>年</w:t>
      </w:r>
      <w:r>
        <w:rPr>
          <w:rFonts w:ascii="仿宋_GB2312" w:eastAsia="仿宋_GB2312"/>
          <w:sz w:val="32"/>
          <w:szCs w:val="32"/>
        </w:rPr>
        <w:t>6</w:t>
      </w:r>
      <w:r>
        <w:rPr>
          <w:rFonts w:hint="eastAsia" w:ascii="仿宋_GB2312" w:eastAsia="仿宋_GB2312"/>
          <w:sz w:val="32"/>
          <w:szCs w:val="32"/>
        </w:rPr>
        <w:t>月</w:t>
      </w:r>
    </w:p>
    <w:p>
      <w:pPr>
        <w:spacing w:line="540" w:lineRule="exact"/>
        <w:ind w:firstLine="640" w:firstLineChars="200"/>
        <w:rPr>
          <w:rFonts w:ascii="仿宋_GB2312" w:eastAsia="仿宋_GB2312"/>
          <w:sz w:val="32"/>
          <w:szCs w:val="32"/>
        </w:rPr>
      </w:pPr>
      <w:r>
        <w:rPr>
          <w:rFonts w:ascii="仿宋_GB2312" w:eastAsia="仿宋_GB2312"/>
          <w:sz w:val="32"/>
          <w:szCs w:val="32"/>
        </w:rPr>
        <w:t>17.</w:t>
      </w:r>
      <w:r>
        <w:rPr>
          <w:rFonts w:hint="eastAsia" w:ascii="仿宋_GB2312" w:eastAsia="仿宋_GB2312"/>
          <w:sz w:val="32"/>
          <w:szCs w:val="32"/>
        </w:rPr>
        <w:t>开展珊瑚主题科普展活动。以学院珊瑚馆为载体，面向全院师生开展珊瑚主题科普展活动。通过对珊瑚及其与其他海洋生物共生共存的展示，向广大师生传递保护海洋生态环境的重要性，进一步增强海洋环保保意识和探究科学兴趣。</w:t>
      </w:r>
    </w:p>
    <w:p>
      <w:pPr>
        <w:spacing w:line="540" w:lineRule="exact"/>
        <w:ind w:firstLine="640" w:firstLineChars="200"/>
        <w:rPr>
          <w:rFonts w:ascii="仿宋_GB2312" w:eastAsia="仿宋_GB2312"/>
          <w:sz w:val="32"/>
          <w:szCs w:val="32"/>
        </w:rPr>
      </w:pPr>
      <w:r>
        <w:rPr>
          <w:rFonts w:hint="eastAsia" w:ascii="仿宋_GB2312" w:eastAsia="仿宋_GB2312"/>
          <w:sz w:val="32"/>
          <w:szCs w:val="32"/>
        </w:rPr>
        <w:t>时间：</w:t>
      </w:r>
      <w:r>
        <w:rPr>
          <w:rFonts w:ascii="仿宋_GB2312" w:eastAsia="仿宋_GB2312"/>
          <w:sz w:val="32"/>
          <w:szCs w:val="32"/>
        </w:rPr>
        <w:t>2018</w:t>
      </w:r>
      <w:r>
        <w:rPr>
          <w:rFonts w:hint="eastAsia" w:ascii="仿宋_GB2312" w:eastAsia="仿宋_GB2312"/>
          <w:sz w:val="32"/>
          <w:szCs w:val="32"/>
        </w:rPr>
        <w:t>年</w:t>
      </w:r>
      <w:r>
        <w:rPr>
          <w:rFonts w:ascii="仿宋_GB2312" w:eastAsia="仿宋_GB2312"/>
          <w:sz w:val="32"/>
          <w:szCs w:val="32"/>
        </w:rPr>
        <w:t>10</w:t>
      </w:r>
      <w:r>
        <w:rPr>
          <w:rFonts w:hint="eastAsia" w:ascii="仿宋_GB2312" w:eastAsia="仿宋_GB2312"/>
          <w:sz w:val="32"/>
          <w:szCs w:val="32"/>
        </w:rPr>
        <w:t>月</w:t>
      </w:r>
    </w:p>
    <w:p>
      <w:pPr>
        <w:spacing w:line="540" w:lineRule="exact"/>
        <w:ind w:firstLine="640" w:firstLineChars="200"/>
        <w:rPr>
          <w:rFonts w:ascii="仿宋_GB2312" w:eastAsia="仿宋_GB2312"/>
          <w:sz w:val="32"/>
          <w:szCs w:val="32"/>
        </w:rPr>
      </w:pPr>
      <w:r>
        <w:rPr>
          <w:rFonts w:ascii="仿宋_GB2312" w:eastAsia="仿宋_GB2312"/>
          <w:sz w:val="32"/>
          <w:szCs w:val="32"/>
        </w:rPr>
        <w:t>18.</w:t>
      </w:r>
      <w:r>
        <w:rPr>
          <w:rFonts w:hint="eastAsia" w:ascii="仿宋_GB2312" w:eastAsia="仿宋_GB2312"/>
          <w:sz w:val="32"/>
          <w:szCs w:val="32"/>
        </w:rPr>
        <w:t>开展海洋主题志愿服务活动。以海洋学院青年志愿者协会和蓝丝带海洋保护协会为依托，开展红树林环保宣讲、海洋知识进课堂、海岸线巡护等海洋主题志愿服务活动，充分发挥海洋学院学生的专业知识，提高海洋生态文明的意识。</w:t>
      </w:r>
    </w:p>
    <w:p>
      <w:pPr>
        <w:spacing w:line="540" w:lineRule="exact"/>
        <w:ind w:firstLine="640" w:firstLineChars="200"/>
        <w:rPr>
          <w:rFonts w:ascii="仿宋_GB2312" w:eastAsia="仿宋_GB2312"/>
          <w:sz w:val="32"/>
          <w:szCs w:val="32"/>
        </w:rPr>
      </w:pPr>
      <w:r>
        <w:rPr>
          <w:rFonts w:hint="eastAsia" w:ascii="仿宋_GB2312" w:eastAsia="仿宋_GB2312"/>
          <w:sz w:val="32"/>
          <w:szCs w:val="32"/>
        </w:rPr>
        <w:t>时间：</w:t>
      </w:r>
      <w:r>
        <w:rPr>
          <w:rFonts w:ascii="仿宋_GB2312" w:eastAsia="仿宋_GB2312"/>
          <w:sz w:val="32"/>
          <w:szCs w:val="32"/>
        </w:rPr>
        <w:t>2018</w:t>
      </w:r>
      <w:r>
        <w:rPr>
          <w:rFonts w:hint="eastAsia" w:ascii="仿宋_GB2312" w:eastAsia="仿宋_GB2312"/>
          <w:sz w:val="32"/>
          <w:szCs w:val="32"/>
        </w:rPr>
        <w:t>年全年</w:t>
      </w:r>
    </w:p>
    <w:p>
      <w:pPr>
        <w:spacing w:line="540" w:lineRule="exact"/>
        <w:ind w:firstLine="640" w:firstLineChars="200"/>
        <w:rPr>
          <w:rFonts w:ascii="仿宋_GB2312" w:eastAsia="仿宋_GB2312"/>
          <w:sz w:val="32"/>
          <w:szCs w:val="32"/>
        </w:rPr>
      </w:pPr>
      <w:r>
        <w:rPr>
          <w:rFonts w:ascii="仿宋_GB2312" w:eastAsia="仿宋_GB2312"/>
          <w:sz w:val="32"/>
          <w:szCs w:val="32"/>
        </w:rPr>
        <w:t xml:space="preserve">19. </w:t>
      </w:r>
      <w:r>
        <w:rPr>
          <w:rFonts w:hint="eastAsia" w:ascii="仿宋_GB2312" w:eastAsia="仿宋_GB2312"/>
          <w:sz w:val="32"/>
          <w:szCs w:val="32"/>
        </w:rPr>
        <w:t>开展“中国梦</w:t>
      </w:r>
      <w:r>
        <w:rPr>
          <w:rFonts w:ascii="仿宋_GB2312" w:eastAsia="仿宋_GB2312"/>
          <w:sz w:val="32"/>
          <w:szCs w:val="32"/>
        </w:rPr>
        <w:t xml:space="preserve"> </w:t>
      </w:r>
      <w:r>
        <w:rPr>
          <w:rFonts w:hint="eastAsia" w:ascii="仿宋_GB2312" w:eastAsia="仿宋_GB2312"/>
          <w:sz w:val="32"/>
          <w:szCs w:val="32"/>
        </w:rPr>
        <w:t>海洋梦</w:t>
      </w:r>
      <w:r>
        <w:rPr>
          <w:rFonts w:ascii="仿宋_GB2312" w:eastAsia="仿宋_GB2312"/>
          <w:sz w:val="32"/>
          <w:szCs w:val="32"/>
        </w:rPr>
        <w:t xml:space="preserve"> </w:t>
      </w:r>
      <w:r>
        <w:rPr>
          <w:rFonts w:hint="eastAsia" w:ascii="仿宋_GB2312" w:eastAsia="仿宋_GB2312"/>
          <w:sz w:val="32"/>
          <w:szCs w:val="32"/>
        </w:rPr>
        <w:t>青春梦”主题中文演讲比赛。通过演讲的形式引导广大青年学生结合十九大精神的心得体会及青年人的责任义务，讲述自己的“中国梦”，畅想民族复兴的伟业、个人理想信念和对美好生活的追求，畅聊海洋学子“海洋梦”的实现之路，抒发当代青年大学生的“青春梦”感思。</w:t>
      </w:r>
    </w:p>
    <w:p>
      <w:pPr>
        <w:spacing w:line="540" w:lineRule="exact"/>
        <w:ind w:firstLine="640" w:firstLineChars="200"/>
        <w:rPr>
          <w:rFonts w:ascii="仿宋_GB2312" w:eastAsia="仿宋_GB2312"/>
          <w:color w:val="000000"/>
          <w:sz w:val="32"/>
          <w:szCs w:val="32"/>
        </w:rPr>
      </w:pPr>
      <w:r>
        <w:rPr>
          <w:rFonts w:hint="eastAsia" w:ascii="仿宋_GB2312" w:eastAsia="仿宋_GB2312"/>
          <w:color w:val="000000"/>
          <w:sz w:val="32"/>
          <w:szCs w:val="32"/>
        </w:rPr>
        <w:t>时间：</w:t>
      </w:r>
      <w:r>
        <w:rPr>
          <w:rFonts w:ascii="仿宋_GB2312" w:eastAsia="仿宋_GB2312"/>
          <w:color w:val="000000"/>
          <w:sz w:val="32"/>
          <w:szCs w:val="32"/>
        </w:rPr>
        <w:t>2018</w:t>
      </w:r>
      <w:r>
        <w:rPr>
          <w:rFonts w:hint="eastAsia" w:ascii="仿宋_GB2312" w:eastAsia="仿宋_GB2312"/>
          <w:color w:val="000000"/>
          <w:sz w:val="32"/>
          <w:szCs w:val="32"/>
        </w:rPr>
        <w:t>年</w:t>
      </w:r>
      <w:r>
        <w:rPr>
          <w:rFonts w:ascii="仿宋_GB2312" w:eastAsia="仿宋_GB2312"/>
          <w:color w:val="000000"/>
          <w:sz w:val="32"/>
          <w:szCs w:val="32"/>
        </w:rPr>
        <w:t>10</w:t>
      </w:r>
      <w:r>
        <w:rPr>
          <w:rFonts w:hint="eastAsia" w:ascii="仿宋_GB2312" w:eastAsia="仿宋_GB2312"/>
          <w:color w:val="000000"/>
          <w:sz w:val="32"/>
          <w:szCs w:val="32"/>
        </w:rPr>
        <w:t>月</w:t>
      </w:r>
    </w:p>
    <w:p>
      <w:pPr>
        <w:spacing w:line="540" w:lineRule="exact"/>
        <w:ind w:firstLine="640" w:firstLineChars="200"/>
        <w:rPr>
          <w:rFonts w:ascii="仿宋_GB2312" w:eastAsia="仿宋_GB2312"/>
          <w:sz w:val="32"/>
          <w:szCs w:val="32"/>
        </w:rPr>
      </w:pPr>
      <w:r>
        <w:rPr>
          <w:rFonts w:ascii="仿宋_GB2312" w:eastAsia="仿宋_GB2312"/>
          <w:sz w:val="32"/>
          <w:szCs w:val="32"/>
        </w:rPr>
        <w:t xml:space="preserve">20. </w:t>
      </w:r>
      <w:r>
        <w:rPr>
          <w:rFonts w:hint="eastAsia" w:ascii="仿宋_GB2312" w:eastAsia="仿宋_GB2312"/>
          <w:sz w:val="32"/>
          <w:szCs w:val="32"/>
        </w:rPr>
        <w:t>开展“观看青春励志微电影、真情实意写影评、传播青春正能量”主题观影活动。进一步做好学生的思想引领工作，积极传播青春正能量，培育和践行社会主义核心价值观，以喜闻乐见的形式引导学生爱学习、爱劳动、爱祖国，帮助学生确立正确的人生观、价值观、世界观。</w:t>
      </w:r>
    </w:p>
    <w:p>
      <w:pPr>
        <w:spacing w:line="540" w:lineRule="exact"/>
        <w:ind w:firstLine="640" w:firstLineChars="200"/>
        <w:rPr>
          <w:rFonts w:ascii="仿宋_GB2312" w:eastAsia="仿宋_GB2312"/>
          <w:sz w:val="32"/>
          <w:szCs w:val="32"/>
        </w:rPr>
      </w:pPr>
      <w:r>
        <w:rPr>
          <w:rFonts w:hint="eastAsia" w:ascii="仿宋_GB2312" w:eastAsia="仿宋_GB2312"/>
          <w:sz w:val="32"/>
          <w:szCs w:val="32"/>
        </w:rPr>
        <w:t>时间：</w:t>
      </w:r>
      <w:r>
        <w:rPr>
          <w:rFonts w:ascii="仿宋_GB2312" w:eastAsia="仿宋_GB2312"/>
          <w:color w:val="000000"/>
          <w:sz w:val="32"/>
          <w:szCs w:val="32"/>
        </w:rPr>
        <w:t>2018</w:t>
      </w:r>
      <w:r>
        <w:rPr>
          <w:rFonts w:hint="eastAsia" w:ascii="仿宋_GB2312" w:eastAsia="仿宋_GB2312"/>
          <w:color w:val="000000"/>
          <w:sz w:val="32"/>
          <w:szCs w:val="32"/>
        </w:rPr>
        <w:t>年</w:t>
      </w:r>
      <w:r>
        <w:rPr>
          <w:rFonts w:ascii="仿宋_GB2312" w:eastAsia="仿宋_GB2312"/>
          <w:color w:val="000000"/>
          <w:sz w:val="32"/>
          <w:szCs w:val="32"/>
        </w:rPr>
        <w:t>4</w:t>
      </w:r>
      <w:r>
        <w:rPr>
          <w:rFonts w:hint="eastAsia" w:ascii="仿宋_GB2312" w:eastAsia="仿宋_GB2312"/>
          <w:color w:val="000000"/>
          <w:sz w:val="32"/>
          <w:szCs w:val="32"/>
        </w:rPr>
        <w:t>月</w:t>
      </w:r>
    </w:p>
    <w:p>
      <w:pPr>
        <w:spacing w:line="540" w:lineRule="exact"/>
        <w:ind w:firstLine="640" w:firstLineChars="200"/>
        <w:rPr>
          <w:rFonts w:ascii="仿宋_GB2312" w:eastAsia="仿宋_GB2312"/>
          <w:sz w:val="32"/>
          <w:szCs w:val="32"/>
        </w:rPr>
      </w:pPr>
      <w:r>
        <w:rPr>
          <w:rFonts w:ascii="仿宋_GB2312" w:eastAsia="仿宋_GB2312"/>
          <w:sz w:val="32"/>
          <w:szCs w:val="32"/>
        </w:rPr>
        <w:t>21.</w:t>
      </w:r>
      <w:r>
        <w:rPr>
          <w:rFonts w:hint="eastAsia" w:ascii="仿宋_GB2312" w:eastAsia="仿宋_GB2312"/>
          <w:sz w:val="32"/>
          <w:szCs w:val="32"/>
        </w:rPr>
        <w:t>开展院徽、院训征集活动。面向全校师生、校友和社会各界人士公开展院徽、院训征集活动，充分展现海洋学院的办学理念、特色、文化和精神内涵，凝聚人心并鼓励全院师生开拓创新。</w:t>
      </w:r>
    </w:p>
    <w:p>
      <w:pPr>
        <w:spacing w:line="540" w:lineRule="exact"/>
        <w:ind w:firstLine="640" w:firstLineChars="200"/>
        <w:rPr>
          <w:rFonts w:ascii="仿宋_GB2312" w:eastAsia="仿宋_GB2312"/>
          <w:sz w:val="32"/>
          <w:szCs w:val="32"/>
        </w:rPr>
      </w:pPr>
      <w:r>
        <w:rPr>
          <w:rFonts w:hint="eastAsia" w:ascii="仿宋_GB2312" w:eastAsia="仿宋_GB2312"/>
          <w:sz w:val="32"/>
          <w:szCs w:val="32"/>
        </w:rPr>
        <w:t>时间</w:t>
      </w:r>
      <w:r>
        <w:rPr>
          <w:rFonts w:hint="eastAsia" w:ascii="仿宋_GB2312" w:eastAsia="仿宋_GB2312"/>
          <w:color w:val="000000"/>
          <w:sz w:val="32"/>
          <w:szCs w:val="32"/>
        </w:rPr>
        <w:t>：</w:t>
      </w:r>
      <w:r>
        <w:rPr>
          <w:rFonts w:ascii="仿宋_GB2312" w:eastAsia="仿宋_GB2312"/>
          <w:color w:val="000000"/>
          <w:sz w:val="32"/>
          <w:szCs w:val="32"/>
        </w:rPr>
        <w:t>2018</w:t>
      </w:r>
      <w:r>
        <w:rPr>
          <w:rFonts w:hint="eastAsia" w:ascii="仿宋_GB2312" w:eastAsia="仿宋_GB2312"/>
          <w:color w:val="000000"/>
          <w:sz w:val="32"/>
          <w:szCs w:val="32"/>
        </w:rPr>
        <w:t>年</w:t>
      </w:r>
      <w:r>
        <w:rPr>
          <w:rFonts w:ascii="仿宋_GB2312" w:eastAsia="仿宋_GB2312"/>
          <w:color w:val="000000"/>
          <w:sz w:val="32"/>
          <w:szCs w:val="32"/>
        </w:rPr>
        <w:t>4-5</w:t>
      </w:r>
      <w:r>
        <w:rPr>
          <w:rFonts w:hint="eastAsia" w:ascii="仿宋_GB2312" w:eastAsia="仿宋_GB2312"/>
          <w:color w:val="000000"/>
          <w:sz w:val="32"/>
          <w:szCs w:val="32"/>
        </w:rPr>
        <w:t>月</w:t>
      </w:r>
    </w:p>
    <w:p>
      <w:pPr>
        <w:spacing w:line="540" w:lineRule="exact"/>
        <w:ind w:firstLine="640" w:firstLineChars="200"/>
        <w:rPr>
          <w:rFonts w:ascii="仿宋_GB2312" w:eastAsia="仿宋_GB2312"/>
          <w:sz w:val="32"/>
          <w:szCs w:val="32"/>
        </w:rPr>
      </w:pPr>
      <w:r>
        <w:rPr>
          <w:rFonts w:ascii="仿宋_GB2312" w:eastAsia="仿宋_GB2312"/>
          <w:sz w:val="32"/>
          <w:szCs w:val="32"/>
        </w:rPr>
        <w:t>22.</w:t>
      </w:r>
      <w:r>
        <w:rPr>
          <w:rFonts w:hint="eastAsia" w:ascii="仿宋_GB2312" w:eastAsia="仿宋_GB2312"/>
          <w:sz w:val="32"/>
          <w:szCs w:val="32"/>
        </w:rPr>
        <w:t>“爱寝海”宿舍文化节。</w:t>
      </w:r>
      <w:r>
        <w:rPr>
          <w:rFonts w:hint="eastAsia" w:ascii="仿宋_GB2312" w:hAnsi="微软雅黑" w:eastAsia="仿宋_GB2312"/>
          <w:sz w:val="32"/>
          <w:szCs w:val="32"/>
        </w:rPr>
        <w:t>以文明宿舍评建活动为载体，全面加强大学生宿舍文化建设，引导广大同学树立文明、健康、向上的生活理念。</w:t>
      </w:r>
    </w:p>
    <w:p>
      <w:pPr>
        <w:spacing w:line="540" w:lineRule="exact"/>
        <w:ind w:firstLine="640" w:firstLineChars="200"/>
        <w:rPr>
          <w:rFonts w:ascii="仿宋_GB2312" w:eastAsia="仿宋_GB2312"/>
          <w:sz w:val="32"/>
          <w:szCs w:val="32"/>
        </w:rPr>
      </w:pPr>
      <w:r>
        <w:rPr>
          <w:rFonts w:hint="eastAsia" w:ascii="仿宋_GB2312" w:eastAsia="仿宋_GB2312"/>
          <w:sz w:val="32"/>
          <w:szCs w:val="32"/>
        </w:rPr>
        <w:t>时间：</w:t>
      </w:r>
      <w:r>
        <w:rPr>
          <w:rFonts w:ascii="仿宋_GB2312" w:eastAsia="仿宋_GB2312"/>
          <w:sz w:val="32"/>
          <w:szCs w:val="32"/>
        </w:rPr>
        <w:t>2018</w:t>
      </w:r>
      <w:r>
        <w:rPr>
          <w:rFonts w:hint="eastAsia" w:ascii="仿宋_GB2312" w:eastAsia="仿宋_GB2312"/>
          <w:sz w:val="32"/>
          <w:szCs w:val="32"/>
        </w:rPr>
        <w:t>年</w:t>
      </w:r>
      <w:r>
        <w:rPr>
          <w:rFonts w:ascii="仿宋_GB2312" w:eastAsia="仿宋_GB2312"/>
          <w:sz w:val="32"/>
          <w:szCs w:val="32"/>
        </w:rPr>
        <w:t>4-5</w:t>
      </w:r>
      <w:r>
        <w:rPr>
          <w:rFonts w:hint="eastAsia" w:ascii="仿宋_GB2312" w:eastAsia="仿宋_GB2312"/>
          <w:sz w:val="32"/>
          <w:szCs w:val="32"/>
        </w:rPr>
        <w:t>月</w:t>
      </w:r>
    </w:p>
    <w:p>
      <w:pPr>
        <w:spacing w:line="540" w:lineRule="exact"/>
        <w:ind w:firstLine="643" w:firstLineChars="200"/>
        <w:rPr>
          <w:rFonts w:ascii="仿宋_GB2312" w:eastAsia="仿宋_GB2312"/>
          <w:sz w:val="32"/>
          <w:szCs w:val="32"/>
        </w:rPr>
      </w:pPr>
      <w:r>
        <w:rPr>
          <w:rFonts w:hint="eastAsia" w:ascii="楷体_GB2312" w:hAnsi="微软雅黑" w:eastAsia="楷体_GB2312"/>
          <w:b/>
          <w:bCs/>
          <w:sz w:val="32"/>
          <w:szCs w:val="32"/>
        </w:rPr>
        <w:t>（六）</w:t>
      </w:r>
      <w:r>
        <w:rPr>
          <w:rFonts w:hint="eastAsia" w:ascii="仿宋_GB2312" w:hAnsi="微软雅黑" w:eastAsia="仿宋_GB2312"/>
          <w:b/>
          <w:sz w:val="32"/>
          <w:szCs w:val="32"/>
        </w:rPr>
        <w:t>加强党建带团建工作</w:t>
      </w:r>
    </w:p>
    <w:p>
      <w:pPr>
        <w:spacing w:line="540" w:lineRule="exact"/>
        <w:ind w:firstLine="640" w:firstLineChars="200"/>
        <w:rPr>
          <w:rFonts w:ascii="仿宋_GB2312" w:eastAsia="仿宋_GB2312"/>
          <w:sz w:val="32"/>
          <w:szCs w:val="32"/>
        </w:rPr>
      </w:pPr>
      <w:r>
        <w:rPr>
          <w:rFonts w:ascii="仿宋_GB2312" w:eastAsia="仿宋_GB2312"/>
          <w:sz w:val="32"/>
          <w:szCs w:val="32"/>
        </w:rPr>
        <w:t>23.</w:t>
      </w:r>
      <w:r>
        <w:rPr>
          <w:rFonts w:hint="eastAsia" w:ascii="仿宋_GB2312" w:eastAsia="仿宋_GB2312"/>
          <w:sz w:val="32"/>
          <w:szCs w:val="32"/>
        </w:rPr>
        <w:t>开展十九大精神专题学习培训。分层次、分类别、分批次举办学习贯彻十九大精神专题培训，将十九大精神全面融入党校、团校培训课程以及《形势与政策》课程。</w:t>
      </w:r>
    </w:p>
    <w:p>
      <w:pPr>
        <w:spacing w:line="540" w:lineRule="exact"/>
        <w:ind w:firstLine="640" w:firstLineChars="200"/>
        <w:rPr>
          <w:rFonts w:ascii="仿宋_GB2312" w:eastAsia="仿宋_GB2312"/>
          <w:sz w:val="32"/>
          <w:szCs w:val="32"/>
        </w:rPr>
      </w:pPr>
      <w:r>
        <w:rPr>
          <w:rFonts w:hint="eastAsia" w:ascii="仿宋_GB2312" w:eastAsia="仿宋_GB2312"/>
          <w:sz w:val="32"/>
          <w:szCs w:val="32"/>
        </w:rPr>
        <w:t>时间：</w:t>
      </w:r>
      <w:r>
        <w:rPr>
          <w:rFonts w:ascii="仿宋_GB2312" w:eastAsia="仿宋_GB2312"/>
          <w:sz w:val="32"/>
          <w:szCs w:val="32"/>
        </w:rPr>
        <w:t>2018</w:t>
      </w:r>
      <w:r>
        <w:rPr>
          <w:rFonts w:hint="eastAsia" w:ascii="仿宋_GB2312" w:eastAsia="仿宋_GB2312"/>
          <w:sz w:val="32"/>
          <w:szCs w:val="32"/>
        </w:rPr>
        <w:t>年全年</w:t>
      </w:r>
    </w:p>
    <w:p>
      <w:pPr>
        <w:spacing w:line="540" w:lineRule="exact"/>
        <w:ind w:firstLine="640" w:firstLineChars="200"/>
        <w:rPr>
          <w:rFonts w:ascii="仿宋_GB2312" w:eastAsia="仿宋_GB2312"/>
          <w:sz w:val="32"/>
          <w:szCs w:val="32"/>
        </w:rPr>
      </w:pPr>
      <w:r>
        <w:rPr>
          <w:rFonts w:ascii="仿宋_GB2312" w:eastAsia="仿宋_GB2312"/>
          <w:sz w:val="32"/>
          <w:szCs w:val="32"/>
        </w:rPr>
        <w:t>24.</w:t>
      </w:r>
      <w:r>
        <w:rPr>
          <w:rFonts w:hint="eastAsia" w:ascii="仿宋_GB2312" w:eastAsia="仿宋_GB2312"/>
          <w:sz w:val="32"/>
          <w:szCs w:val="32"/>
        </w:rPr>
        <w:t>推进“两学一做”常态化制度化建设。继续以学生党员“七个一工程”活动、手抄党章、“读红色经典</w:t>
      </w:r>
      <w:r>
        <w:rPr>
          <w:rFonts w:ascii="仿宋_GB2312" w:eastAsia="仿宋_GB2312"/>
          <w:sz w:val="32"/>
          <w:szCs w:val="32"/>
        </w:rPr>
        <w:t xml:space="preserve"> </w:t>
      </w:r>
      <w:r>
        <w:rPr>
          <w:rFonts w:hint="eastAsia" w:ascii="仿宋_GB2312" w:eastAsia="仿宋_GB2312"/>
          <w:sz w:val="32"/>
          <w:szCs w:val="32"/>
        </w:rPr>
        <w:t>树理想信念”活动、“重温入党誓词</w:t>
      </w:r>
      <w:r>
        <w:rPr>
          <w:rFonts w:ascii="仿宋_GB2312" w:eastAsia="仿宋_GB2312"/>
          <w:sz w:val="32"/>
          <w:szCs w:val="32"/>
        </w:rPr>
        <w:t xml:space="preserve"> </w:t>
      </w:r>
      <w:r>
        <w:rPr>
          <w:rFonts w:hint="eastAsia" w:ascii="仿宋_GB2312" w:eastAsia="仿宋_GB2312"/>
          <w:sz w:val="32"/>
          <w:szCs w:val="32"/>
        </w:rPr>
        <w:t>永远跟党走”活动为抓手，全力推进“两学一做”常态化制度化建设。</w:t>
      </w:r>
    </w:p>
    <w:p>
      <w:pPr>
        <w:spacing w:line="540" w:lineRule="exact"/>
        <w:ind w:firstLine="640" w:firstLineChars="200"/>
        <w:rPr>
          <w:rFonts w:ascii="仿宋_GB2312" w:eastAsia="仿宋_GB2312"/>
          <w:sz w:val="32"/>
          <w:szCs w:val="32"/>
        </w:rPr>
      </w:pPr>
      <w:r>
        <w:rPr>
          <w:rFonts w:hint="eastAsia" w:ascii="仿宋_GB2312" w:eastAsia="仿宋_GB2312"/>
          <w:sz w:val="32"/>
          <w:szCs w:val="32"/>
        </w:rPr>
        <w:t>时间：</w:t>
      </w:r>
      <w:r>
        <w:rPr>
          <w:rFonts w:ascii="仿宋_GB2312" w:eastAsia="仿宋_GB2312"/>
          <w:sz w:val="32"/>
          <w:szCs w:val="32"/>
        </w:rPr>
        <w:t>2018</w:t>
      </w:r>
      <w:r>
        <w:rPr>
          <w:rFonts w:hint="eastAsia" w:ascii="仿宋_GB2312" w:eastAsia="仿宋_GB2312"/>
          <w:sz w:val="32"/>
          <w:szCs w:val="32"/>
        </w:rPr>
        <w:t>年全年</w:t>
      </w:r>
    </w:p>
    <w:p>
      <w:pPr>
        <w:spacing w:line="540" w:lineRule="exact"/>
        <w:ind w:firstLine="640" w:firstLineChars="200"/>
        <w:rPr>
          <w:rFonts w:ascii="仿宋_GB2312" w:eastAsia="仿宋_GB2312"/>
          <w:sz w:val="32"/>
          <w:szCs w:val="32"/>
        </w:rPr>
      </w:pPr>
      <w:r>
        <w:rPr>
          <w:rFonts w:ascii="仿宋_GB2312" w:eastAsia="仿宋_GB2312"/>
          <w:sz w:val="32"/>
          <w:szCs w:val="32"/>
        </w:rPr>
        <w:t>25.</w:t>
      </w:r>
      <w:r>
        <w:rPr>
          <w:rFonts w:hint="eastAsia" w:ascii="仿宋_GB2312" w:eastAsia="仿宋_GB2312"/>
          <w:sz w:val="32"/>
          <w:szCs w:val="32"/>
        </w:rPr>
        <w:t>开展“歌颂祖国</w:t>
      </w:r>
      <w:r>
        <w:rPr>
          <w:rFonts w:ascii="仿宋_GB2312" w:eastAsia="仿宋_GB2312"/>
          <w:sz w:val="32"/>
          <w:szCs w:val="32"/>
        </w:rPr>
        <w:t xml:space="preserve"> </w:t>
      </w:r>
      <w:r>
        <w:rPr>
          <w:rFonts w:hint="eastAsia" w:ascii="仿宋_GB2312" w:eastAsia="仿宋_GB2312"/>
          <w:sz w:val="32"/>
          <w:szCs w:val="32"/>
        </w:rPr>
        <w:t>声韵特区”党团支部红歌合唱比赛。以纪念中国改革开放</w:t>
      </w:r>
      <w:r>
        <w:rPr>
          <w:rFonts w:ascii="仿宋_GB2312" w:eastAsia="仿宋_GB2312"/>
          <w:sz w:val="32"/>
          <w:szCs w:val="32"/>
        </w:rPr>
        <w:t>40</w:t>
      </w:r>
      <w:r>
        <w:rPr>
          <w:rFonts w:hint="eastAsia" w:ascii="仿宋_GB2312" w:eastAsia="仿宋_GB2312"/>
          <w:sz w:val="32"/>
          <w:szCs w:val="32"/>
        </w:rPr>
        <w:t>周年、海南建省办经济特区</w:t>
      </w:r>
      <w:r>
        <w:rPr>
          <w:rFonts w:ascii="仿宋_GB2312" w:eastAsia="仿宋_GB2312"/>
          <w:sz w:val="32"/>
          <w:szCs w:val="32"/>
        </w:rPr>
        <w:t>30</w:t>
      </w:r>
      <w:r>
        <w:rPr>
          <w:rFonts w:hint="eastAsia" w:ascii="仿宋_GB2312" w:eastAsia="仿宋_GB2312"/>
          <w:sz w:val="32"/>
          <w:szCs w:val="32"/>
        </w:rPr>
        <w:t>周年为契机，弘扬与传承“五四”精神，践行社会主义核心价值观，营造爱党、爱国、爱校的校园文化氛围，提高集体凝聚力、传播青春正能量，展现海洋学院学子朝气蓬勃、积极向上的精神面貌。</w:t>
      </w:r>
    </w:p>
    <w:p>
      <w:pPr>
        <w:spacing w:line="540" w:lineRule="exact"/>
        <w:ind w:firstLine="640" w:firstLineChars="200"/>
        <w:rPr>
          <w:rFonts w:ascii="仿宋_GB2312" w:eastAsia="仿宋_GB2312"/>
          <w:sz w:val="32"/>
          <w:szCs w:val="32"/>
        </w:rPr>
      </w:pPr>
      <w:r>
        <w:rPr>
          <w:rFonts w:hint="eastAsia" w:ascii="仿宋_GB2312" w:eastAsia="仿宋_GB2312"/>
          <w:sz w:val="32"/>
          <w:szCs w:val="32"/>
        </w:rPr>
        <w:t>时间：</w:t>
      </w:r>
      <w:r>
        <w:rPr>
          <w:rFonts w:ascii="仿宋_GB2312" w:eastAsia="仿宋_GB2312"/>
          <w:sz w:val="32"/>
          <w:szCs w:val="32"/>
        </w:rPr>
        <w:t>2018</w:t>
      </w:r>
      <w:r>
        <w:rPr>
          <w:rFonts w:hint="eastAsia" w:ascii="仿宋_GB2312" w:eastAsia="仿宋_GB2312"/>
          <w:sz w:val="32"/>
          <w:szCs w:val="32"/>
        </w:rPr>
        <w:t>年</w:t>
      </w:r>
      <w:r>
        <w:rPr>
          <w:rFonts w:ascii="仿宋_GB2312" w:eastAsia="仿宋_GB2312"/>
          <w:sz w:val="32"/>
          <w:szCs w:val="32"/>
        </w:rPr>
        <w:t>5</w:t>
      </w:r>
      <w:r>
        <w:rPr>
          <w:rFonts w:hint="eastAsia" w:ascii="仿宋_GB2312" w:eastAsia="仿宋_GB2312"/>
          <w:sz w:val="32"/>
          <w:szCs w:val="32"/>
        </w:rPr>
        <w:t>月</w:t>
      </w:r>
    </w:p>
    <w:p>
      <w:pPr>
        <w:spacing w:line="540" w:lineRule="exact"/>
        <w:ind w:firstLine="640" w:firstLineChars="200"/>
        <w:rPr>
          <w:rFonts w:ascii="仿宋_GB2312" w:eastAsia="仿宋_GB2312"/>
          <w:sz w:val="32"/>
          <w:szCs w:val="32"/>
        </w:rPr>
      </w:pPr>
      <w:r>
        <w:rPr>
          <w:rFonts w:ascii="仿宋_GB2312" w:eastAsia="仿宋_GB2312"/>
          <w:sz w:val="32"/>
          <w:szCs w:val="32"/>
        </w:rPr>
        <w:t>26.</w:t>
      </w:r>
      <w:r>
        <w:rPr>
          <w:rFonts w:hint="eastAsia" w:ascii="仿宋_GB2312" w:eastAsia="仿宋_GB2312"/>
          <w:sz w:val="32"/>
          <w:szCs w:val="32"/>
        </w:rPr>
        <w:t>开展“学党史</w:t>
      </w:r>
      <w:r>
        <w:rPr>
          <w:rFonts w:ascii="仿宋_GB2312" w:eastAsia="仿宋_GB2312"/>
          <w:sz w:val="32"/>
          <w:szCs w:val="32"/>
        </w:rPr>
        <w:t xml:space="preserve"> </w:t>
      </w:r>
      <w:r>
        <w:rPr>
          <w:rFonts w:hint="eastAsia" w:ascii="仿宋_GB2312" w:eastAsia="仿宋_GB2312"/>
          <w:sz w:val="32"/>
          <w:szCs w:val="32"/>
        </w:rPr>
        <w:t>铭党恩</w:t>
      </w:r>
      <w:r>
        <w:rPr>
          <w:rFonts w:ascii="仿宋_GB2312" w:eastAsia="仿宋_GB2312"/>
          <w:sz w:val="32"/>
          <w:szCs w:val="32"/>
        </w:rPr>
        <w:t xml:space="preserve"> </w:t>
      </w:r>
      <w:r>
        <w:rPr>
          <w:rFonts w:hint="eastAsia" w:ascii="仿宋_GB2312" w:eastAsia="仿宋_GB2312"/>
          <w:sz w:val="32"/>
          <w:szCs w:val="32"/>
        </w:rPr>
        <w:t>跟党走”党务知识竞赛。引导广大团员青年重温党的光辉历程，学习党章党规党纪，铭记党在革命、建设和改革开放各个历史时期的丰功伟绩，牢固树立永远跟党走的理想和信念。</w:t>
      </w:r>
    </w:p>
    <w:p>
      <w:pPr>
        <w:spacing w:line="540" w:lineRule="exact"/>
        <w:ind w:firstLine="640" w:firstLineChars="200"/>
        <w:rPr>
          <w:rFonts w:ascii="仿宋_GB2312" w:eastAsia="仿宋_GB2312"/>
          <w:color w:val="000000"/>
          <w:sz w:val="32"/>
          <w:szCs w:val="32"/>
        </w:rPr>
      </w:pPr>
      <w:r>
        <w:rPr>
          <w:rFonts w:hint="eastAsia" w:ascii="仿宋_GB2312" w:eastAsia="仿宋_GB2312"/>
          <w:color w:val="000000"/>
          <w:sz w:val="32"/>
          <w:szCs w:val="32"/>
        </w:rPr>
        <w:t>时间：</w:t>
      </w:r>
      <w:r>
        <w:rPr>
          <w:rFonts w:ascii="仿宋_GB2312" w:eastAsia="仿宋_GB2312"/>
          <w:color w:val="000000"/>
          <w:sz w:val="32"/>
          <w:szCs w:val="32"/>
        </w:rPr>
        <w:t>2018</w:t>
      </w:r>
      <w:r>
        <w:rPr>
          <w:rFonts w:hint="eastAsia" w:ascii="仿宋_GB2312" w:eastAsia="仿宋_GB2312"/>
          <w:color w:val="000000"/>
          <w:sz w:val="32"/>
          <w:szCs w:val="32"/>
        </w:rPr>
        <w:t>年</w:t>
      </w:r>
      <w:r>
        <w:rPr>
          <w:rFonts w:ascii="仿宋_GB2312" w:eastAsia="仿宋_GB2312"/>
          <w:color w:val="000000"/>
          <w:sz w:val="32"/>
          <w:szCs w:val="32"/>
        </w:rPr>
        <w:t>11</w:t>
      </w:r>
      <w:r>
        <w:rPr>
          <w:rFonts w:hint="eastAsia" w:ascii="仿宋_GB2312" w:eastAsia="仿宋_GB2312"/>
          <w:color w:val="000000"/>
          <w:sz w:val="32"/>
          <w:szCs w:val="32"/>
        </w:rPr>
        <w:t>月</w:t>
      </w:r>
    </w:p>
    <w:p>
      <w:pPr>
        <w:spacing w:line="540" w:lineRule="exact"/>
        <w:ind w:firstLine="640" w:firstLineChars="200"/>
        <w:rPr>
          <w:rFonts w:ascii="黑体" w:hAnsi="黑体" w:eastAsia="黑体"/>
          <w:sz w:val="32"/>
          <w:szCs w:val="32"/>
        </w:rPr>
      </w:pPr>
      <w:r>
        <w:rPr>
          <w:rFonts w:hint="eastAsia" w:ascii="黑体" w:hAnsi="黑体" w:eastAsia="黑体"/>
          <w:sz w:val="32"/>
          <w:szCs w:val="32"/>
        </w:rPr>
        <w:t>五、工作要求</w:t>
      </w:r>
    </w:p>
    <w:p>
      <w:pPr>
        <w:spacing w:line="540" w:lineRule="exact"/>
        <w:ind w:firstLine="640" w:firstLineChars="200"/>
        <w:rPr>
          <w:rFonts w:ascii="仿宋_GB2312" w:hAnsi="微软雅黑" w:eastAsia="仿宋_GB2312"/>
          <w:sz w:val="32"/>
          <w:szCs w:val="32"/>
        </w:rPr>
      </w:pPr>
      <w:r>
        <w:rPr>
          <w:rFonts w:ascii="仿宋_GB2312" w:eastAsia="仿宋_GB2312"/>
          <w:sz w:val="32"/>
          <w:szCs w:val="32"/>
        </w:rPr>
        <w:t>1.</w:t>
      </w:r>
      <w:r>
        <w:rPr>
          <w:rFonts w:hint="eastAsia" w:ascii="仿宋_GB2312" w:eastAsia="仿宋_GB2312"/>
          <w:sz w:val="32"/>
          <w:szCs w:val="32"/>
        </w:rPr>
        <w:t>凝聚共识，扎实推进。学风建设既是一项常规工作，又是当前重点工作。既要做到既与日常工作紧密结合，又适当突出重点，确保工作扎实推进。各团学组织、团支部、党支部应充分认识开展学风建设的紧迫性和重要性，严格按照活动实施方案开展活动，共同营造浓厚的</w:t>
      </w:r>
      <w:r>
        <w:rPr>
          <w:rFonts w:hint="eastAsia" w:ascii="仿宋_GB2312" w:hAnsi="微软雅黑" w:eastAsia="仿宋_GB2312"/>
          <w:sz w:val="32"/>
          <w:szCs w:val="32"/>
        </w:rPr>
        <w:t>人人勤奋学习、班班争创优良学风的良好氛围。</w:t>
      </w:r>
    </w:p>
    <w:p>
      <w:pPr>
        <w:spacing w:line="540" w:lineRule="exact"/>
        <w:ind w:firstLine="640" w:firstLineChars="200"/>
        <w:rPr>
          <w:rFonts w:ascii="仿宋_GB2312" w:eastAsia="仿宋_GB2312"/>
          <w:sz w:val="32"/>
          <w:szCs w:val="32"/>
        </w:rPr>
      </w:pPr>
      <w:r>
        <w:rPr>
          <w:rFonts w:ascii="仿宋_GB2312" w:eastAsia="仿宋_GB2312"/>
          <w:sz w:val="32"/>
          <w:szCs w:val="32"/>
        </w:rPr>
        <w:t>2.</w:t>
      </w:r>
      <w:r>
        <w:rPr>
          <w:rFonts w:hint="eastAsia" w:ascii="仿宋_GB2312" w:eastAsia="仿宋_GB2312"/>
          <w:sz w:val="32"/>
          <w:szCs w:val="32"/>
        </w:rPr>
        <w:t>示范引领，强化监督。学风建设主体是学生，辅导员班主任既要充分发挥学生党员、学生干部、优秀学子在学风建设中的示范引领作用，又要做好各项活动的监督与检查，确保学风建设取得实效。</w:t>
      </w:r>
    </w:p>
    <w:p>
      <w:pPr>
        <w:spacing w:line="540" w:lineRule="exact"/>
        <w:ind w:firstLine="640" w:firstLineChars="200"/>
        <w:rPr>
          <w:rFonts w:ascii="仿宋_GB2312" w:eastAsia="仿宋_GB2312"/>
          <w:sz w:val="32"/>
          <w:szCs w:val="32"/>
        </w:rPr>
      </w:pPr>
      <w:r>
        <w:rPr>
          <w:rFonts w:ascii="仿宋_GB2312" w:eastAsia="仿宋_GB2312"/>
          <w:sz w:val="32"/>
          <w:szCs w:val="32"/>
        </w:rPr>
        <w:t>3.</w:t>
      </w:r>
      <w:r>
        <w:rPr>
          <w:rFonts w:hint="eastAsia" w:ascii="仿宋_GB2312" w:eastAsia="仿宋_GB2312"/>
          <w:sz w:val="32"/>
          <w:szCs w:val="32"/>
        </w:rPr>
        <w:t>加强宣传，固化成果。各团学组织、团支部、党支部要集思广益、统筹资源，为活动各方面做好充分的准备和保障工作，做好宣传，扩大影响，认真总结，固化成果，为今后的工作积累科学经验。</w:t>
      </w:r>
    </w:p>
    <w:p>
      <w:pPr>
        <w:spacing w:line="360" w:lineRule="auto"/>
        <w:ind w:firstLine="640" w:firstLineChars="200"/>
        <w:rPr>
          <w:rFonts w:ascii="仿宋_GB2312" w:eastAsia="仿宋_GB2312"/>
          <w:sz w:val="32"/>
          <w:szCs w:val="32"/>
        </w:rPr>
      </w:pPr>
    </w:p>
    <w:p>
      <w:pPr>
        <w:spacing w:line="360" w:lineRule="auto"/>
        <w:ind w:firstLine="640" w:firstLineChars="200"/>
        <w:rPr>
          <w:rFonts w:ascii="仿宋_GB2312" w:eastAsia="仿宋_GB2312"/>
          <w:sz w:val="32"/>
          <w:szCs w:val="32"/>
        </w:rPr>
      </w:pPr>
    </w:p>
    <w:p>
      <w:pPr>
        <w:spacing w:line="360" w:lineRule="auto"/>
        <w:ind w:firstLine="640" w:firstLineChars="200"/>
        <w:rPr>
          <w:rFonts w:ascii="仿宋_GB2312" w:eastAsia="仿宋_GB2312"/>
          <w:sz w:val="32"/>
          <w:szCs w:val="32"/>
        </w:rPr>
      </w:pPr>
    </w:p>
    <w:p>
      <w:pPr>
        <w:spacing w:line="360" w:lineRule="auto"/>
        <w:ind w:firstLine="3520" w:firstLineChars="1100"/>
        <w:rPr>
          <w:rFonts w:ascii="仿宋_GB2312" w:eastAsia="仿宋_GB2312"/>
          <w:sz w:val="32"/>
          <w:szCs w:val="32"/>
        </w:rPr>
      </w:pPr>
      <w:r>
        <w:rPr>
          <w:rFonts w:hint="eastAsia" w:ascii="仿宋_GB2312" w:eastAsia="仿宋_GB2312"/>
          <w:sz w:val="32"/>
          <w:szCs w:val="32"/>
        </w:rPr>
        <w:t>中共海南大学海洋学院委员会</w:t>
      </w:r>
    </w:p>
    <w:p>
      <w:pPr>
        <w:spacing w:line="360" w:lineRule="auto"/>
        <w:ind w:firstLine="4000" w:firstLineChars="1250"/>
        <w:rPr>
          <w:rFonts w:ascii="仿宋_GB2312" w:eastAsia="仿宋_GB2312"/>
          <w:sz w:val="32"/>
          <w:szCs w:val="32"/>
        </w:rPr>
      </w:pPr>
      <w:r>
        <w:rPr>
          <w:rFonts w:hint="eastAsia" w:ascii="仿宋_GB2312" w:eastAsia="仿宋_GB2312"/>
          <w:sz w:val="32"/>
          <w:szCs w:val="32"/>
        </w:rPr>
        <w:t>二</w:t>
      </w:r>
      <w:r>
        <w:rPr>
          <w:rFonts w:hint="eastAsia" w:ascii="宋体" w:hAnsi="宋体" w:cs="宋体"/>
          <w:sz w:val="32"/>
          <w:szCs w:val="32"/>
        </w:rPr>
        <w:t>〇</w:t>
      </w:r>
      <w:r>
        <w:rPr>
          <w:rFonts w:hint="eastAsia" w:ascii="仿宋_GB2312" w:hAnsi="仿宋_GB2312" w:eastAsia="仿宋_GB2312" w:cs="仿宋_GB2312"/>
          <w:sz w:val="32"/>
          <w:szCs w:val="32"/>
        </w:rPr>
        <w:t>一八年四月二十五</w:t>
      </w:r>
      <w:r>
        <w:rPr>
          <w:rFonts w:hint="eastAsia" w:ascii="仿宋_GB2312" w:eastAsia="仿宋_GB2312"/>
          <w:sz w:val="32"/>
          <w:szCs w:val="32"/>
        </w:rPr>
        <w:t>日</w:t>
      </w:r>
    </w:p>
    <w:p>
      <w:pPr>
        <w:spacing w:line="480" w:lineRule="exact"/>
        <w:rPr>
          <w:rFonts w:ascii="仿宋_GB2312" w:eastAsia="仿宋_GB2312"/>
          <w:sz w:val="32"/>
          <w:szCs w:val="32"/>
        </w:rPr>
      </w:pPr>
    </w:p>
    <w:p>
      <w:pPr>
        <w:spacing w:line="480" w:lineRule="exact"/>
        <w:rPr>
          <w:rFonts w:ascii="仿宋_GB2312" w:eastAsia="仿宋_GB2312"/>
          <w:sz w:val="32"/>
          <w:szCs w:val="32"/>
        </w:rPr>
      </w:pPr>
    </w:p>
    <w:p>
      <w:pPr>
        <w:spacing w:line="480" w:lineRule="exact"/>
        <w:rPr>
          <w:rFonts w:ascii="仿宋_GB2312" w:eastAsia="仿宋_GB2312"/>
          <w:sz w:val="32"/>
          <w:szCs w:val="32"/>
        </w:rPr>
      </w:pPr>
    </w:p>
    <w:p>
      <w:pPr>
        <w:spacing w:line="480" w:lineRule="exact"/>
        <w:rPr>
          <w:rFonts w:ascii="仿宋_GB2312" w:eastAsia="仿宋_GB2312"/>
          <w:sz w:val="32"/>
          <w:szCs w:val="32"/>
        </w:rPr>
      </w:pPr>
    </w:p>
    <w:p>
      <w:pPr>
        <w:spacing w:line="480" w:lineRule="exact"/>
        <w:rPr>
          <w:rFonts w:ascii="仿宋_GB2312" w:eastAsia="仿宋_GB2312"/>
          <w:sz w:val="32"/>
          <w:szCs w:val="32"/>
        </w:rPr>
      </w:pPr>
    </w:p>
    <w:p>
      <w:pPr>
        <w:spacing w:line="480" w:lineRule="exact"/>
        <w:rPr>
          <w:rFonts w:ascii="仿宋_GB2312" w:eastAsia="仿宋_GB2312"/>
          <w:sz w:val="32"/>
          <w:szCs w:val="32"/>
        </w:rPr>
        <w:sectPr>
          <w:footerReference r:id="rId6" w:type="default"/>
          <w:pgSz w:w="11906" w:h="16838"/>
          <w:pgMar w:top="1440" w:right="1800" w:bottom="1440" w:left="1800" w:header="851" w:footer="992" w:gutter="0"/>
          <w:pgNumType w:fmt="numberInDash"/>
          <w:cols w:space="720" w:num="1"/>
          <w:docGrid w:type="lines" w:linePitch="312" w:charSpace="0"/>
        </w:sectPr>
      </w:pPr>
    </w:p>
    <w:tbl>
      <w:tblPr>
        <w:tblStyle w:val="14"/>
        <w:tblW w:w="14662" w:type="dxa"/>
        <w:tblInd w:w="-336" w:type="dxa"/>
        <w:tblLayout w:type="fixed"/>
        <w:tblCellMar>
          <w:top w:w="15" w:type="dxa"/>
          <w:left w:w="15" w:type="dxa"/>
          <w:bottom w:w="15" w:type="dxa"/>
          <w:right w:w="15" w:type="dxa"/>
        </w:tblCellMar>
      </w:tblPr>
      <w:tblGrid>
        <w:gridCol w:w="918"/>
        <w:gridCol w:w="2552"/>
        <w:gridCol w:w="1984"/>
        <w:gridCol w:w="1701"/>
        <w:gridCol w:w="1418"/>
        <w:gridCol w:w="3827"/>
        <w:gridCol w:w="1418"/>
        <w:gridCol w:w="844"/>
      </w:tblGrid>
      <w:tr>
        <w:tblPrEx>
          <w:tblLayout w:type="fixed"/>
          <w:tblCellMar>
            <w:top w:w="15" w:type="dxa"/>
            <w:left w:w="15" w:type="dxa"/>
            <w:bottom w:w="15" w:type="dxa"/>
            <w:right w:w="15" w:type="dxa"/>
          </w:tblCellMar>
        </w:tblPrEx>
        <w:trPr>
          <w:trHeight w:val="630" w:hRule="atLeast"/>
        </w:trPr>
        <w:tc>
          <w:tcPr>
            <w:tcW w:w="14662" w:type="dxa"/>
            <w:gridSpan w:val="8"/>
            <w:vAlign w:val="center"/>
          </w:tcPr>
          <w:p>
            <w:pPr>
              <w:widowControl/>
              <w:jc w:val="center"/>
              <w:textAlignment w:val="center"/>
              <w:rPr>
                <w:rFonts w:ascii="方正小标宋简体" w:hAnsi="方正小标宋简体" w:eastAsia="方正小标宋简体" w:cs="方正小标宋简体"/>
                <w:b/>
                <w:color w:val="000000"/>
                <w:sz w:val="36"/>
                <w:szCs w:val="36"/>
              </w:rPr>
            </w:pPr>
            <w:r>
              <w:rPr>
                <w:rFonts w:ascii="方正小标宋简体" w:hAnsi="方正小标宋简体" w:eastAsia="方正小标宋简体" w:cs="方正小标宋简体"/>
                <w:b/>
                <w:color w:val="000000"/>
                <w:kern w:val="0"/>
                <w:sz w:val="36"/>
                <w:szCs w:val="36"/>
              </w:rPr>
              <w:t>海南大学海洋学院学风建设措施细化表</w:t>
            </w:r>
          </w:p>
        </w:tc>
      </w:tr>
      <w:tr>
        <w:tblPrEx>
          <w:tblLayout w:type="fixed"/>
          <w:tblCellMar>
            <w:top w:w="15" w:type="dxa"/>
            <w:left w:w="15" w:type="dxa"/>
            <w:bottom w:w="15" w:type="dxa"/>
            <w:right w:w="15" w:type="dxa"/>
          </w:tblCellMar>
        </w:tblPrEx>
        <w:trPr>
          <w:trHeight w:val="1164" w:hRule="atLeast"/>
        </w:trPr>
        <w:tc>
          <w:tcPr>
            <w:tcW w:w="918" w:type="dxa"/>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center"/>
              <w:textAlignment w:val="center"/>
              <w:rPr>
                <w:rFonts w:ascii="仿宋_GB2312" w:hAnsi="Tahoma" w:eastAsia="仿宋_GB2312" w:cs="仿宋_GB2312"/>
                <w:color w:val="000000"/>
                <w:sz w:val="28"/>
                <w:szCs w:val="28"/>
              </w:rPr>
            </w:pPr>
            <w:r>
              <w:rPr>
                <w:rFonts w:hint="eastAsia" w:ascii="仿宋_GB2312" w:hAnsi="Tahoma" w:eastAsia="仿宋_GB2312" w:cs="仿宋_GB2312"/>
                <w:color w:val="000000"/>
                <w:kern w:val="0"/>
                <w:sz w:val="28"/>
                <w:szCs w:val="28"/>
              </w:rPr>
              <w:t>序号</w:t>
            </w:r>
          </w:p>
        </w:tc>
        <w:tc>
          <w:tcPr>
            <w:tcW w:w="2552" w:type="dxa"/>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center"/>
              <w:textAlignment w:val="center"/>
              <w:rPr>
                <w:rFonts w:ascii="仿宋_GB2312" w:hAnsi="Tahoma" w:eastAsia="仿宋_GB2312" w:cs="仿宋_GB2312"/>
                <w:color w:val="000000"/>
                <w:sz w:val="28"/>
                <w:szCs w:val="28"/>
              </w:rPr>
            </w:pPr>
            <w:r>
              <w:rPr>
                <w:rFonts w:hint="eastAsia" w:ascii="仿宋_GB2312" w:hAnsi="Tahoma" w:eastAsia="仿宋_GB2312" w:cs="仿宋_GB2312"/>
                <w:color w:val="000000"/>
                <w:kern w:val="0"/>
                <w:sz w:val="28"/>
                <w:szCs w:val="28"/>
              </w:rPr>
              <w:t>具 体 措 施          （活 动 名 称）</w:t>
            </w:r>
          </w:p>
        </w:tc>
        <w:tc>
          <w:tcPr>
            <w:tcW w:w="1984" w:type="dxa"/>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center"/>
              <w:textAlignment w:val="center"/>
              <w:rPr>
                <w:rFonts w:ascii="仿宋_GB2312" w:hAnsi="Tahoma" w:eastAsia="仿宋_GB2312" w:cs="仿宋_GB2312"/>
                <w:color w:val="000000"/>
                <w:sz w:val="28"/>
                <w:szCs w:val="28"/>
              </w:rPr>
            </w:pPr>
            <w:r>
              <w:rPr>
                <w:rFonts w:hint="eastAsia" w:ascii="仿宋_GB2312" w:hAnsi="Tahoma" w:eastAsia="仿宋_GB2312" w:cs="仿宋_GB2312"/>
                <w:color w:val="000000"/>
                <w:kern w:val="0"/>
                <w:sz w:val="28"/>
                <w:szCs w:val="28"/>
              </w:rPr>
              <w:t>开展时间</w:t>
            </w:r>
          </w:p>
        </w:tc>
        <w:tc>
          <w:tcPr>
            <w:tcW w:w="1701" w:type="dxa"/>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center"/>
              <w:textAlignment w:val="center"/>
              <w:rPr>
                <w:rFonts w:ascii="仿宋_GB2312" w:hAnsi="Tahoma" w:eastAsia="仿宋_GB2312" w:cs="仿宋_GB2312"/>
                <w:color w:val="000000"/>
                <w:sz w:val="28"/>
                <w:szCs w:val="28"/>
              </w:rPr>
            </w:pPr>
            <w:r>
              <w:rPr>
                <w:rFonts w:hint="eastAsia" w:ascii="仿宋_GB2312" w:hAnsi="Tahoma" w:eastAsia="仿宋_GB2312" w:cs="仿宋_GB2312"/>
                <w:color w:val="000000"/>
                <w:kern w:val="0"/>
                <w:sz w:val="28"/>
                <w:szCs w:val="28"/>
              </w:rPr>
              <w:t>地  点</w:t>
            </w:r>
          </w:p>
        </w:tc>
        <w:tc>
          <w:tcPr>
            <w:tcW w:w="1418" w:type="dxa"/>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center"/>
              <w:textAlignment w:val="center"/>
              <w:rPr>
                <w:rFonts w:ascii="仿宋_GB2312" w:hAnsi="Tahoma" w:eastAsia="仿宋_GB2312" w:cs="仿宋_GB2312"/>
                <w:color w:val="000000"/>
                <w:sz w:val="28"/>
                <w:szCs w:val="28"/>
              </w:rPr>
            </w:pPr>
            <w:r>
              <w:rPr>
                <w:rFonts w:hint="eastAsia" w:ascii="仿宋_GB2312" w:hAnsi="Tahoma" w:eastAsia="仿宋_GB2312" w:cs="仿宋_GB2312"/>
                <w:color w:val="000000"/>
                <w:kern w:val="0"/>
                <w:sz w:val="28"/>
                <w:szCs w:val="28"/>
              </w:rPr>
              <w:t>对象</w:t>
            </w:r>
          </w:p>
        </w:tc>
        <w:tc>
          <w:tcPr>
            <w:tcW w:w="3827" w:type="dxa"/>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center"/>
              <w:textAlignment w:val="center"/>
              <w:rPr>
                <w:rFonts w:ascii="仿宋_GB2312" w:hAnsi="Tahoma" w:eastAsia="仿宋_GB2312" w:cs="仿宋_GB2312"/>
                <w:color w:val="000000"/>
                <w:sz w:val="28"/>
                <w:szCs w:val="28"/>
              </w:rPr>
            </w:pPr>
            <w:r>
              <w:rPr>
                <w:rFonts w:hint="eastAsia" w:ascii="仿宋_GB2312" w:hAnsi="Tahoma" w:eastAsia="仿宋_GB2312" w:cs="仿宋_GB2312"/>
                <w:color w:val="000000"/>
                <w:kern w:val="0"/>
                <w:sz w:val="28"/>
                <w:szCs w:val="28"/>
              </w:rPr>
              <w:t xml:space="preserve">   措 施（活 动）           主 要 内 容</w:t>
            </w:r>
          </w:p>
        </w:tc>
        <w:tc>
          <w:tcPr>
            <w:tcW w:w="1418" w:type="dxa"/>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center"/>
              <w:textAlignment w:val="center"/>
              <w:rPr>
                <w:rFonts w:ascii="仿宋_GB2312" w:hAnsi="Tahoma" w:eastAsia="仿宋_GB2312" w:cs="仿宋_GB2312"/>
                <w:color w:val="000000"/>
                <w:sz w:val="28"/>
                <w:szCs w:val="28"/>
              </w:rPr>
            </w:pPr>
            <w:r>
              <w:rPr>
                <w:rFonts w:hint="eastAsia" w:ascii="仿宋_GB2312" w:hAnsi="Tahoma" w:eastAsia="仿宋_GB2312" w:cs="仿宋_GB2312"/>
                <w:color w:val="000000"/>
                <w:kern w:val="0"/>
                <w:sz w:val="28"/>
                <w:szCs w:val="28"/>
              </w:rPr>
              <w:t>责任人</w:t>
            </w:r>
          </w:p>
        </w:tc>
        <w:tc>
          <w:tcPr>
            <w:tcW w:w="84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Tahoma" w:eastAsia="仿宋_GB2312" w:cs="仿宋_GB2312"/>
                <w:color w:val="000000"/>
                <w:sz w:val="28"/>
                <w:szCs w:val="28"/>
              </w:rPr>
            </w:pPr>
            <w:r>
              <w:rPr>
                <w:rFonts w:hint="eastAsia" w:ascii="仿宋_GB2312" w:hAnsi="Tahoma" w:eastAsia="仿宋_GB2312" w:cs="仿宋_GB2312"/>
                <w:color w:val="000000"/>
                <w:kern w:val="0"/>
                <w:sz w:val="28"/>
                <w:szCs w:val="28"/>
              </w:rPr>
              <w:t>备注</w:t>
            </w:r>
          </w:p>
        </w:tc>
      </w:tr>
      <w:tr>
        <w:tblPrEx>
          <w:tblLayout w:type="fixed"/>
          <w:tblCellMar>
            <w:top w:w="15" w:type="dxa"/>
            <w:left w:w="15" w:type="dxa"/>
            <w:bottom w:w="15" w:type="dxa"/>
            <w:right w:w="15" w:type="dxa"/>
          </w:tblCellMar>
        </w:tblPrEx>
        <w:trPr>
          <w:trHeight w:val="1380" w:hRule="atLeast"/>
        </w:trPr>
        <w:tc>
          <w:tcPr>
            <w:tcW w:w="918" w:type="dxa"/>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center"/>
              <w:textAlignment w:val="center"/>
              <w:rPr>
                <w:rFonts w:ascii="仿宋_GB2312" w:hAnsi="Tahoma" w:eastAsia="仿宋_GB2312" w:cs="仿宋_GB2312"/>
                <w:color w:val="000000"/>
                <w:sz w:val="28"/>
                <w:szCs w:val="28"/>
              </w:rPr>
            </w:pPr>
            <w:r>
              <w:rPr>
                <w:rFonts w:hint="eastAsia" w:ascii="仿宋_GB2312" w:hAnsi="Tahoma" w:eastAsia="仿宋_GB2312" w:cs="仿宋_GB2312"/>
                <w:color w:val="000000"/>
                <w:kern w:val="0"/>
                <w:sz w:val="28"/>
                <w:szCs w:val="28"/>
              </w:rPr>
              <w:t>1</w:t>
            </w:r>
          </w:p>
        </w:tc>
        <w:tc>
          <w:tcPr>
            <w:tcW w:w="2552" w:type="dxa"/>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center"/>
              <w:textAlignment w:val="center"/>
              <w:rPr>
                <w:rFonts w:ascii="仿宋_GB2312" w:hAnsi="Tahoma" w:eastAsia="仿宋_GB2312" w:cs="仿宋_GB2312"/>
                <w:color w:val="000000"/>
                <w:sz w:val="28"/>
                <w:szCs w:val="28"/>
              </w:rPr>
            </w:pPr>
            <w:r>
              <w:rPr>
                <w:rFonts w:hint="eastAsia" w:ascii="仿宋_GB2312" w:hAnsi="Tahoma" w:eastAsia="仿宋_GB2312" w:cs="仿宋_GB2312"/>
                <w:color w:val="000000"/>
                <w:kern w:val="0"/>
                <w:sz w:val="28"/>
                <w:szCs w:val="28"/>
              </w:rPr>
              <w:t>“学风大家谈”主题讨论活动</w:t>
            </w:r>
          </w:p>
        </w:tc>
        <w:tc>
          <w:tcPr>
            <w:tcW w:w="1984" w:type="dxa"/>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center"/>
              <w:textAlignment w:val="center"/>
              <w:rPr>
                <w:rFonts w:ascii="仿宋_GB2312" w:hAnsi="Tahoma" w:eastAsia="仿宋_GB2312" w:cs="仿宋_GB2312"/>
                <w:color w:val="000000"/>
                <w:sz w:val="28"/>
                <w:szCs w:val="28"/>
              </w:rPr>
            </w:pPr>
            <w:r>
              <w:rPr>
                <w:rFonts w:hint="eastAsia" w:ascii="仿宋_GB2312" w:hAnsi="Tahoma" w:eastAsia="仿宋_GB2312" w:cs="仿宋_GB2312"/>
                <w:color w:val="000000"/>
                <w:kern w:val="0"/>
                <w:sz w:val="28"/>
                <w:szCs w:val="28"/>
              </w:rPr>
              <w:t>2018年5月</w:t>
            </w:r>
          </w:p>
        </w:tc>
        <w:tc>
          <w:tcPr>
            <w:tcW w:w="1701" w:type="dxa"/>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center"/>
              <w:textAlignment w:val="center"/>
              <w:rPr>
                <w:rFonts w:ascii="仿宋_GB2312" w:hAnsi="Tahoma" w:eastAsia="仿宋_GB2312" w:cs="仿宋_GB2312"/>
                <w:color w:val="000000"/>
                <w:sz w:val="28"/>
                <w:szCs w:val="28"/>
              </w:rPr>
            </w:pPr>
            <w:r>
              <w:rPr>
                <w:rFonts w:hint="eastAsia" w:ascii="仿宋_GB2312" w:hAnsi="Tahoma" w:eastAsia="仿宋_GB2312" w:cs="仿宋_GB2312"/>
                <w:color w:val="000000"/>
                <w:kern w:val="0"/>
                <w:sz w:val="28"/>
                <w:szCs w:val="28"/>
              </w:rPr>
              <w:t>多媒体教室</w:t>
            </w:r>
          </w:p>
        </w:tc>
        <w:tc>
          <w:tcPr>
            <w:tcW w:w="1418" w:type="dxa"/>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center"/>
              <w:textAlignment w:val="center"/>
              <w:rPr>
                <w:rFonts w:ascii="仿宋_GB2312" w:hAnsi="Tahoma" w:eastAsia="仿宋_GB2312" w:cs="仿宋_GB2312"/>
                <w:color w:val="000000"/>
                <w:sz w:val="28"/>
                <w:szCs w:val="28"/>
              </w:rPr>
            </w:pPr>
            <w:r>
              <w:rPr>
                <w:rFonts w:hint="eastAsia" w:ascii="仿宋_GB2312" w:hAnsi="Tahoma" w:eastAsia="仿宋_GB2312" w:cs="仿宋_GB2312"/>
                <w:color w:val="000000"/>
                <w:kern w:val="0"/>
                <w:sz w:val="28"/>
                <w:szCs w:val="28"/>
              </w:rPr>
              <w:t>全体班级</w:t>
            </w:r>
          </w:p>
        </w:tc>
        <w:tc>
          <w:tcPr>
            <w:tcW w:w="3827" w:type="dxa"/>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center"/>
              <w:textAlignment w:val="center"/>
              <w:rPr>
                <w:rFonts w:ascii="仿宋_GB2312" w:hAnsi="Tahoma" w:eastAsia="仿宋_GB2312" w:cs="仿宋_GB2312"/>
                <w:color w:val="000000"/>
                <w:sz w:val="28"/>
                <w:szCs w:val="28"/>
              </w:rPr>
            </w:pPr>
            <w:r>
              <w:rPr>
                <w:rFonts w:hint="eastAsia" w:ascii="仿宋_GB2312" w:hAnsi="Tahoma" w:eastAsia="仿宋_GB2312" w:cs="仿宋_GB2312"/>
                <w:color w:val="000000"/>
                <w:kern w:val="0"/>
                <w:sz w:val="28"/>
                <w:szCs w:val="28"/>
              </w:rPr>
              <w:t>召开“学风大家谈”主题班会，营造人人勤奋学习、班班争创优良学风的良好氛围</w:t>
            </w:r>
          </w:p>
        </w:tc>
        <w:tc>
          <w:tcPr>
            <w:tcW w:w="1418" w:type="dxa"/>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center"/>
              <w:textAlignment w:val="center"/>
              <w:rPr>
                <w:rFonts w:ascii="仿宋_GB2312" w:hAnsi="Tahoma" w:eastAsia="仿宋_GB2312" w:cs="仿宋_GB2312"/>
                <w:color w:val="000000"/>
                <w:sz w:val="28"/>
                <w:szCs w:val="28"/>
              </w:rPr>
            </w:pPr>
            <w:r>
              <w:rPr>
                <w:rFonts w:hint="eastAsia" w:ascii="仿宋_GB2312" w:hAnsi="Tahoma" w:eastAsia="仿宋_GB2312" w:cs="仿宋_GB2312"/>
                <w:color w:val="000000"/>
                <w:kern w:val="0"/>
                <w:sz w:val="28"/>
                <w:szCs w:val="28"/>
              </w:rPr>
              <w:t>李丽</w:t>
            </w:r>
          </w:p>
        </w:tc>
        <w:tc>
          <w:tcPr>
            <w:tcW w:w="844" w:type="dxa"/>
            <w:tcBorders>
              <w:top w:val="single" w:color="000000" w:sz="4" w:space="0"/>
              <w:left w:val="single" w:color="000000" w:sz="4" w:space="0"/>
              <w:bottom w:val="single" w:color="000000" w:sz="4" w:space="0"/>
              <w:right w:val="single" w:color="000000" w:sz="4" w:space="0"/>
            </w:tcBorders>
            <w:vAlign w:val="center"/>
          </w:tcPr>
          <w:p>
            <w:pPr>
              <w:jc w:val="center"/>
              <w:rPr>
                <w:rFonts w:ascii="仿宋_GB2312" w:hAnsi="Tahoma" w:eastAsia="仿宋_GB2312" w:cs="仿宋_GB2312"/>
                <w:color w:val="000000"/>
                <w:sz w:val="28"/>
                <w:szCs w:val="28"/>
              </w:rPr>
            </w:pPr>
          </w:p>
        </w:tc>
      </w:tr>
      <w:tr>
        <w:tblPrEx>
          <w:tblLayout w:type="fixed"/>
          <w:tblCellMar>
            <w:top w:w="15" w:type="dxa"/>
            <w:left w:w="15" w:type="dxa"/>
            <w:bottom w:w="15" w:type="dxa"/>
            <w:right w:w="15" w:type="dxa"/>
          </w:tblCellMar>
        </w:tblPrEx>
        <w:trPr>
          <w:trHeight w:val="1125" w:hRule="atLeast"/>
        </w:trPr>
        <w:tc>
          <w:tcPr>
            <w:tcW w:w="918" w:type="dxa"/>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center"/>
              <w:textAlignment w:val="center"/>
              <w:rPr>
                <w:rFonts w:ascii="仿宋_GB2312" w:hAnsi="Tahoma" w:eastAsia="仿宋_GB2312" w:cs="仿宋_GB2312"/>
                <w:color w:val="000000"/>
                <w:sz w:val="28"/>
                <w:szCs w:val="28"/>
              </w:rPr>
            </w:pPr>
            <w:r>
              <w:rPr>
                <w:rFonts w:hint="eastAsia" w:ascii="仿宋_GB2312" w:hAnsi="Tahoma" w:eastAsia="仿宋_GB2312" w:cs="仿宋_GB2312"/>
                <w:color w:val="000000"/>
                <w:kern w:val="0"/>
                <w:sz w:val="28"/>
                <w:szCs w:val="28"/>
              </w:rPr>
              <w:t>2</w:t>
            </w:r>
          </w:p>
        </w:tc>
        <w:tc>
          <w:tcPr>
            <w:tcW w:w="2552" w:type="dxa"/>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center"/>
              <w:textAlignment w:val="center"/>
              <w:rPr>
                <w:rFonts w:ascii="仿宋_GB2312" w:hAnsi="Tahoma" w:eastAsia="仿宋_GB2312" w:cs="仿宋_GB2312"/>
                <w:color w:val="000000"/>
                <w:sz w:val="28"/>
                <w:szCs w:val="28"/>
              </w:rPr>
            </w:pPr>
            <w:r>
              <w:rPr>
                <w:rFonts w:hint="eastAsia" w:ascii="仿宋_GB2312" w:hAnsi="Tahoma" w:eastAsia="仿宋_GB2312" w:cs="仿宋_GB2312"/>
                <w:color w:val="000000"/>
                <w:kern w:val="0"/>
                <w:sz w:val="28"/>
                <w:szCs w:val="28"/>
              </w:rPr>
              <w:t>加强课堂督查</w:t>
            </w:r>
          </w:p>
        </w:tc>
        <w:tc>
          <w:tcPr>
            <w:tcW w:w="1984" w:type="dxa"/>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center"/>
              <w:textAlignment w:val="center"/>
              <w:rPr>
                <w:rFonts w:ascii="仿宋_GB2312" w:hAnsi="Tahoma" w:eastAsia="仿宋_GB2312" w:cs="仿宋_GB2312"/>
                <w:color w:val="000000"/>
                <w:sz w:val="28"/>
                <w:szCs w:val="28"/>
              </w:rPr>
            </w:pPr>
            <w:r>
              <w:rPr>
                <w:rFonts w:hint="eastAsia" w:ascii="仿宋_GB2312" w:hAnsi="Tahoma" w:eastAsia="仿宋_GB2312" w:cs="仿宋_GB2312"/>
                <w:color w:val="000000"/>
                <w:kern w:val="0"/>
                <w:sz w:val="28"/>
                <w:szCs w:val="28"/>
              </w:rPr>
              <w:t>2018年全年，每周2-3次</w:t>
            </w:r>
          </w:p>
        </w:tc>
        <w:tc>
          <w:tcPr>
            <w:tcW w:w="1701" w:type="dxa"/>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center"/>
              <w:textAlignment w:val="center"/>
              <w:rPr>
                <w:rFonts w:ascii="仿宋_GB2312" w:hAnsi="Tahoma" w:eastAsia="仿宋_GB2312" w:cs="仿宋_GB2312"/>
                <w:color w:val="000000"/>
                <w:sz w:val="28"/>
                <w:szCs w:val="28"/>
              </w:rPr>
            </w:pPr>
            <w:r>
              <w:rPr>
                <w:rFonts w:hint="eastAsia" w:ascii="仿宋_GB2312" w:hAnsi="Tahoma" w:eastAsia="仿宋_GB2312" w:cs="仿宋_GB2312"/>
                <w:color w:val="000000"/>
                <w:kern w:val="0"/>
                <w:sz w:val="28"/>
                <w:szCs w:val="28"/>
              </w:rPr>
              <w:t>学生课堂</w:t>
            </w:r>
          </w:p>
        </w:tc>
        <w:tc>
          <w:tcPr>
            <w:tcW w:w="1418" w:type="dxa"/>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center"/>
              <w:textAlignment w:val="center"/>
              <w:rPr>
                <w:rFonts w:ascii="仿宋_GB2312" w:hAnsi="Tahoma" w:eastAsia="仿宋_GB2312" w:cs="仿宋_GB2312"/>
                <w:color w:val="000000"/>
                <w:sz w:val="28"/>
                <w:szCs w:val="28"/>
              </w:rPr>
            </w:pPr>
            <w:r>
              <w:rPr>
                <w:rFonts w:hint="eastAsia" w:ascii="仿宋_GB2312" w:hAnsi="Tahoma" w:eastAsia="仿宋_GB2312" w:cs="仿宋_GB2312"/>
                <w:color w:val="000000"/>
                <w:kern w:val="0"/>
                <w:sz w:val="28"/>
                <w:szCs w:val="28"/>
              </w:rPr>
              <w:t>全体班级</w:t>
            </w:r>
          </w:p>
        </w:tc>
        <w:tc>
          <w:tcPr>
            <w:tcW w:w="3827" w:type="dxa"/>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center"/>
              <w:textAlignment w:val="center"/>
              <w:rPr>
                <w:rFonts w:ascii="仿宋_GB2312" w:hAnsi="Tahoma" w:eastAsia="仿宋_GB2312" w:cs="仿宋_GB2312"/>
                <w:color w:val="000000"/>
                <w:sz w:val="28"/>
                <w:szCs w:val="28"/>
              </w:rPr>
            </w:pPr>
            <w:r>
              <w:rPr>
                <w:rFonts w:hint="eastAsia" w:ascii="仿宋_GB2312" w:hAnsi="Tahoma" w:eastAsia="仿宋_GB2312" w:cs="仿宋_GB2312"/>
                <w:color w:val="000000"/>
                <w:kern w:val="0"/>
                <w:sz w:val="28"/>
                <w:szCs w:val="28"/>
              </w:rPr>
              <w:t>检查学生课堂出勤情况，检查学生遵守课堂“六不准”情况</w:t>
            </w:r>
          </w:p>
        </w:tc>
        <w:tc>
          <w:tcPr>
            <w:tcW w:w="1418" w:type="dxa"/>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center"/>
              <w:textAlignment w:val="center"/>
              <w:rPr>
                <w:rFonts w:ascii="仿宋_GB2312" w:hAnsi="Tahoma" w:eastAsia="仿宋_GB2312" w:cs="仿宋_GB2312"/>
                <w:color w:val="000000"/>
                <w:sz w:val="28"/>
                <w:szCs w:val="28"/>
              </w:rPr>
            </w:pPr>
            <w:r>
              <w:rPr>
                <w:rFonts w:hint="eastAsia" w:ascii="仿宋_GB2312" w:hAnsi="Tahoma" w:eastAsia="仿宋_GB2312" w:cs="仿宋_GB2312"/>
                <w:color w:val="000000"/>
                <w:kern w:val="0"/>
                <w:sz w:val="28"/>
                <w:szCs w:val="28"/>
              </w:rPr>
              <w:t>李丽</w:t>
            </w:r>
          </w:p>
        </w:tc>
        <w:tc>
          <w:tcPr>
            <w:tcW w:w="844" w:type="dxa"/>
            <w:tcBorders>
              <w:top w:val="single" w:color="000000" w:sz="4" w:space="0"/>
              <w:left w:val="single" w:color="000000" w:sz="4" w:space="0"/>
              <w:bottom w:val="single" w:color="000000" w:sz="4" w:space="0"/>
              <w:right w:val="single" w:color="000000" w:sz="4" w:space="0"/>
            </w:tcBorders>
            <w:vAlign w:val="center"/>
          </w:tcPr>
          <w:p>
            <w:pPr>
              <w:jc w:val="center"/>
              <w:rPr>
                <w:rFonts w:ascii="仿宋_GB2312" w:hAnsi="Tahoma" w:eastAsia="仿宋_GB2312" w:cs="仿宋_GB2312"/>
                <w:color w:val="000000"/>
                <w:sz w:val="28"/>
                <w:szCs w:val="28"/>
              </w:rPr>
            </w:pPr>
          </w:p>
        </w:tc>
      </w:tr>
      <w:tr>
        <w:tblPrEx>
          <w:tblLayout w:type="fixed"/>
          <w:tblCellMar>
            <w:top w:w="15" w:type="dxa"/>
            <w:left w:w="15" w:type="dxa"/>
            <w:bottom w:w="15" w:type="dxa"/>
            <w:right w:w="15" w:type="dxa"/>
          </w:tblCellMar>
        </w:tblPrEx>
        <w:trPr>
          <w:trHeight w:val="1125" w:hRule="atLeast"/>
        </w:trPr>
        <w:tc>
          <w:tcPr>
            <w:tcW w:w="918" w:type="dxa"/>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center"/>
              <w:textAlignment w:val="center"/>
              <w:rPr>
                <w:rFonts w:ascii="仿宋_GB2312" w:hAnsi="Tahoma" w:eastAsia="仿宋_GB2312" w:cs="仿宋_GB2312"/>
                <w:color w:val="000000"/>
                <w:sz w:val="28"/>
                <w:szCs w:val="28"/>
              </w:rPr>
            </w:pPr>
            <w:r>
              <w:rPr>
                <w:rFonts w:hint="eastAsia" w:ascii="仿宋_GB2312" w:hAnsi="Tahoma" w:eastAsia="仿宋_GB2312" w:cs="仿宋_GB2312"/>
                <w:color w:val="000000"/>
                <w:kern w:val="0"/>
                <w:sz w:val="28"/>
                <w:szCs w:val="28"/>
              </w:rPr>
              <w:t>3</w:t>
            </w:r>
          </w:p>
        </w:tc>
        <w:tc>
          <w:tcPr>
            <w:tcW w:w="2552" w:type="dxa"/>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center"/>
              <w:textAlignment w:val="center"/>
              <w:rPr>
                <w:rFonts w:ascii="仿宋_GB2312" w:hAnsi="Tahoma" w:eastAsia="仿宋_GB2312" w:cs="仿宋_GB2312"/>
                <w:color w:val="000000"/>
                <w:sz w:val="28"/>
                <w:szCs w:val="28"/>
              </w:rPr>
            </w:pPr>
            <w:r>
              <w:rPr>
                <w:rFonts w:hint="eastAsia" w:ascii="仿宋_GB2312" w:hAnsi="Tahoma" w:eastAsia="仿宋_GB2312" w:cs="仿宋_GB2312"/>
                <w:color w:val="000000"/>
                <w:kern w:val="0"/>
                <w:sz w:val="28"/>
                <w:szCs w:val="28"/>
              </w:rPr>
              <w:t>“挑战清晨的你”晨读活动</w:t>
            </w:r>
          </w:p>
        </w:tc>
        <w:tc>
          <w:tcPr>
            <w:tcW w:w="1984" w:type="dxa"/>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center"/>
              <w:textAlignment w:val="center"/>
              <w:rPr>
                <w:rFonts w:ascii="仿宋_GB2312" w:hAnsi="Tahoma" w:eastAsia="仿宋_GB2312" w:cs="仿宋_GB2312"/>
                <w:color w:val="000000"/>
                <w:sz w:val="28"/>
                <w:szCs w:val="28"/>
              </w:rPr>
            </w:pPr>
            <w:r>
              <w:rPr>
                <w:rFonts w:hint="eastAsia" w:ascii="仿宋_GB2312" w:hAnsi="Tahoma" w:eastAsia="仿宋_GB2312" w:cs="仿宋_GB2312"/>
                <w:color w:val="000000"/>
                <w:kern w:val="0"/>
                <w:sz w:val="28"/>
                <w:szCs w:val="28"/>
              </w:rPr>
              <w:t>2018年全年，每周2-3次，</w:t>
            </w:r>
          </w:p>
        </w:tc>
        <w:tc>
          <w:tcPr>
            <w:tcW w:w="1701" w:type="dxa"/>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center"/>
              <w:textAlignment w:val="center"/>
              <w:rPr>
                <w:rFonts w:ascii="仿宋_GB2312" w:hAnsi="Tahoma" w:eastAsia="仿宋_GB2312" w:cs="仿宋_GB2312"/>
                <w:color w:val="000000"/>
                <w:sz w:val="28"/>
                <w:szCs w:val="28"/>
              </w:rPr>
            </w:pPr>
            <w:r>
              <w:rPr>
                <w:rFonts w:hint="eastAsia" w:ascii="仿宋_GB2312" w:hAnsi="Tahoma" w:eastAsia="仿宋_GB2312" w:cs="仿宋_GB2312"/>
                <w:color w:val="000000"/>
                <w:kern w:val="0"/>
                <w:sz w:val="28"/>
                <w:szCs w:val="28"/>
              </w:rPr>
              <w:t>班级自定</w:t>
            </w:r>
          </w:p>
        </w:tc>
        <w:tc>
          <w:tcPr>
            <w:tcW w:w="1418" w:type="dxa"/>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center"/>
              <w:textAlignment w:val="center"/>
              <w:rPr>
                <w:rFonts w:ascii="仿宋_GB2312" w:hAnsi="Tahoma" w:eastAsia="仿宋_GB2312" w:cs="仿宋_GB2312"/>
                <w:color w:val="000000"/>
                <w:sz w:val="28"/>
                <w:szCs w:val="28"/>
              </w:rPr>
            </w:pPr>
            <w:r>
              <w:rPr>
                <w:rFonts w:hint="eastAsia" w:ascii="仿宋_GB2312" w:hAnsi="Tahoma" w:eastAsia="仿宋_GB2312" w:cs="仿宋_GB2312"/>
                <w:color w:val="000000"/>
                <w:kern w:val="0"/>
                <w:sz w:val="28"/>
                <w:szCs w:val="28"/>
              </w:rPr>
              <w:t>大一学生</w:t>
            </w:r>
          </w:p>
        </w:tc>
        <w:tc>
          <w:tcPr>
            <w:tcW w:w="3827" w:type="dxa"/>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center"/>
              <w:textAlignment w:val="center"/>
              <w:rPr>
                <w:rFonts w:ascii="仿宋_GB2312" w:hAnsi="Tahoma" w:eastAsia="仿宋_GB2312" w:cs="仿宋_GB2312"/>
                <w:color w:val="000000"/>
                <w:sz w:val="28"/>
                <w:szCs w:val="28"/>
              </w:rPr>
            </w:pPr>
            <w:r>
              <w:rPr>
                <w:rFonts w:hint="eastAsia" w:ascii="仿宋_GB2312" w:hAnsi="Tahoma" w:eastAsia="仿宋_GB2312" w:cs="仿宋_GB2312"/>
                <w:color w:val="000000"/>
                <w:kern w:val="0"/>
                <w:sz w:val="28"/>
                <w:szCs w:val="28"/>
              </w:rPr>
              <w:t>依据课程设置，各班自定晨读时间，每次晨读半小时</w:t>
            </w:r>
          </w:p>
        </w:tc>
        <w:tc>
          <w:tcPr>
            <w:tcW w:w="1418" w:type="dxa"/>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center"/>
              <w:textAlignment w:val="center"/>
              <w:rPr>
                <w:rFonts w:ascii="仿宋_GB2312" w:hAnsi="Tahoma" w:eastAsia="仿宋_GB2312" w:cs="仿宋_GB2312"/>
                <w:color w:val="000000"/>
                <w:sz w:val="28"/>
                <w:szCs w:val="28"/>
              </w:rPr>
            </w:pPr>
            <w:r>
              <w:rPr>
                <w:rFonts w:hint="eastAsia" w:ascii="仿宋_GB2312" w:hAnsi="Tahoma" w:eastAsia="仿宋_GB2312" w:cs="仿宋_GB2312"/>
                <w:color w:val="000000"/>
                <w:kern w:val="0"/>
                <w:sz w:val="28"/>
                <w:szCs w:val="28"/>
              </w:rPr>
              <w:t>沈立岚</w:t>
            </w:r>
          </w:p>
        </w:tc>
        <w:tc>
          <w:tcPr>
            <w:tcW w:w="844" w:type="dxa"/>
            <w:tcBorders>
              <w:top w:val="single" w:color="000000" w:sz="4" w:space="0"/>
              <w:left w:val="single" w:color="000000" w:sz="4" w:space="0"/>
              <w:bottom w:val="single" w:color="000000" w:sz="4" w:space="0"/>
              <w:right w:val="single" w:color="000000" w:sz="4" w:space="0"/>
            </w:tcBorders>
            <w:vAlign w:val="center"/>
          </w:tcPr>
          <w:p>
            <w:pPr>
              <w:jc w:val="center"/>
              <w:rPr>
                <w:rFonts w:ascii="仿宋_GB2312" w:hAnsi="Tahoma" w:eastAsia="仿宋_GB2312" w:cs="仿宋_GB2312"/>
                <w:color w:val="000000"/>
                <w:sz w:val="28"/>
                <w:szCs w:val="28"/>
              </w:rPr>
            </w:pPr>
          </w:p>
        </w:tc>
      </w:tr>
      <w:tr>
        <w:tblPrEx>
          <w:tblLayout w:type="fixed"/>
          <w:tblCellMar>
            <w:top w:w="15" w:type="dxa"/>
            <w:left w:w="15" w:type="dxa"/>
            <w:bottom w:w="15" w:type="dxa"/>
            <w:right w:w="15" w:type="dxa"/>
          </w:tblCellMar>
        </w:tblPrEx>
        <w:trPr>
          <w:trHeight w:val="1125" w:hRule="atLeast"/>
        </w:trPr>
        <w:tc>
          <w:tcPr>
            <w:tcW w:w="918" w:type="dxa"/>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center"/>
              <w:textAlignment w:val="center"/>
              <w:rPr>
                <w:rFonts w:ascii="仿宋_GB2312" w:hAnsi="Tahoma" w:eastAsia="仿宋_GB2312" w:cs="仿宋_GB2312"/>
                <w:color w:val="000000"/>
                <w:sz w:val="28"/>
                <w:szCs w:val="28"/>
              </w:rPr>
            </w:pPr>
            <w:r>
              <w:rPr>
                <w:rFonts w:hint="eastAsia" w:ascii="仿宋_GB2312" w:hAnsi="Tahoma" w:eastAsia="仿宋_GB2312" w:cs="仿宋_GB2312"/>
                <w:color w:val="000000"/>
                <w:kern w:val="0"/>
                <w:sz w:val="28"/>
                <w:szCs w:val="28"/>
              </w:rPr>
              <w:t>4</w:t>
            </w:r>
          </w:p>
        </w:tc>
        <w:tc>
          <w:tcPr>
            <w:tcW w:w="2552" w:type="dxa"/>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center"/>
              <w:textAlignment w:val="center"/>
              <w:rPr>
                <w:rFonts w:ascii="仿宋_GB2312" w:hAnsi="Tahoma" w:eastAsia="仿宋_GB2312" w:cs="仿宋_GB2312"/>
                <w:color w:val="000000"/>
                <w:sz w:val="28"/>
                <w:szCs w:val="28"/>
              </w:rPr>
            </w:pPr>
            <w:r>
              <w:rPr>
                <w:rFonts w:hint="eastAsia" w:ascii="仿宋_GB2312" w:hAnsi="Tahoma" w:eastAsia="仿宋_GB2312" w:cs="仿宋_GB2312"/>
                <w:color w:val="000000"/>
                <w:kern w:val="0"/>
                <w:sz w:val="28"/>
                <w:szCs w:val="28"/>
              </w:rPr>
              <w:t>“我与好书同行”读书活动</w:t>
            </w:r>
          </w:p>
        </w:tc>
        <w:tc>
          <w:tcPr>
            <w:tcW w:w="1984" w:type="dxa"/>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center"/>
              <w:textAlignment w:val="center"/>
              <w:rPr>
                <w:rFonts w:ascii="仿宋_GB2312" w:hAnsi="Tahoma" w:eastAsia="仿宋_GB2312" w:cs="仿宋_GB2312"/>
                <w:color w:val="000000"/>
                <w:sz w:val="28"/>
                <w:szCs w:val="28"/>
              </w:rPr>
            </w:pPr>
            <w:r>
              <w:rPr>
                <w:rFonts w:hint="eastAsia" w:ascii="仿宋_GB2312" w:hAnsi="Tahoma" w:eastAsia="仿宋_GB2312" w:cs="仿宋_GB2312"/>
                <w:color w:val="000000"/>
                <w:kern w:val="0"/>
                <w:sz w:val="28"/>
                <w:szCs w:val="28"/>
              </w:rPr>
              <w:t>2018年全年</w:t>
            </w:r>
          </w:p>
        </w:tc>
        <w:tc>
          <w:tcPr>
            <w:tcW w:w="1701" w:type="dxa"/>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center"/>
              <w:textAlignment w:val="center"/>
              <w:rPr>
                <w:rFonts w:ascii="仿宋_GB2312" w:hAnsi="Tahoma" w:eastAsia="仿宋_GB2312" w:cs="仿宋_GB2312"/>
                <w:color w:val="000000"/>
                <w:sz w:val="28"/>
                <w:szCs w:val="28"/>
              </w:rPr>
            </w:pPr>
            <w:r>
              <w:rPr>
                <w:rFonts w:hint="eastAsia" w:ascii="仿宋_GB2312" w:hAnsi="Tahoma" w:eastAsia="仿宋_GB2312" w:cs="仿宋_GB2312"/>
                <w:color w:val="000000"/>
                <w:kern w:val="0"/>
                <w:sz w:val="28"/>
                <w:szCs w:val="28"/>
              </w:rPr>
              <w:t>个人自定</w:t>
            </w:r>
          </w:p>
        </w:tc>
        <w:tc>
          <w:tcPr>
            <w:tcW w:w="1418" w:type="dxa"/>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center"/>
              <w:textAlignment w:val="center"/>
              <w:rPr>
                <w:rFonts w:ascii="仿宋_GB2312" w:hAnsi="Tahoma" w:eastAsia="仿宋_GB2312" w:cs="仿宋_GB2312"/>
                <w:color w:val="000000"/>
                <w:sz w:val="28"/>
                <w:szCs w:val="28"/>
              </w:rPr>
            </w:pPr>
            <w:r>
              <w:rPr>
                <w:rFonts w:hint="eastAsia" w:ascii="仿宋_GB2312" w:hAnsi="Tahoma" w:eastAsia="仿宋_GB2312" w:cs="仿宋_GB2312"/>
                <w:color w:val="000000"/>
                <w:kern w:val="0"/>
                <w:sz w:val="28"/>
                <w:szCs w:val="28"/>
              </w:rPr>
              <w:t>全体学生</w:t>
            </w:r>
          </w:p>
        </w:tc>
        <w:tc>
          <w:tcPr>
            <w:tcW w:w="3827" w:type="dxa"/>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center"/>
              <w:textAlignment w:val="center"/>
              <w:rPr>
                <w:rFonts w:ascii="仿宋_GB2312" w:hAnsi="Tahoma" w:eastAsia="仿宋_GB2312" w:cs="仿宋_GB2312"/>
                <w:color w:val="000000"/>
                <w:sz w:val="28"/>
                <w:szCs w:val="28"/>
              </w:rPr>
            </w:pPr>
            <w:r>
              <w:rPr>
                <w:rFonts w:hint="eastAsia" w:ascii="仿宋_GB2312" w:hAnsi="Tahoma" w:eastAsia="仿宋_GB2312" w:cs="仿宋_GB2312"/>
                <w:color w:val="000000"/>
                <w:kern w:val="0"/>
                <w:sz w:val="28"/>
                <w:szCs w:val="28"/>
              </w:rPr>
              <w:t>定期向学生推荐好书，每个学生每学期至少阅读2本书籍</w:t>
            </w:r>
          </w:p>
        </w:tc>
        <w:tc>
          <w:tcPr>
            <w:tcW w:w="1418" w:type="dxa"/>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center"/>
              <w:textAlignment w:val="center"/>
              <w:rPr>
                <w:rFonts w:ascii="仿宋_GB2312" w:hAnsi="Tahoma" w:eastAsia="仿宋_GB2312" w:cs="仿宋_GB2312"/>
                <w:color w:val="000000"/>
                <w:sz w:val="28"/>
                <w:szCs w:val="28"/>
              </w:rPr>
            </w:pPr>
            <w:r>
              <w:rPr>
                <w:rFonts w:hint="eastAsia" w:ascii="仿宋_GB2312" w:hAnsi="Tahoma" w:eastAsia="仿宋_GB2312" w:cs="仿宋_GB2312"/>
                <w:color w:val="000000"/>
                <w:kern w:val="0"/>
                <w:sz w:val="28"/>
                <w:szCs w:val="28"/>
              </w:rPr>
              <w:t>沈立岚</w:t>
            </w:r>
          </w:p>
        </w:tc>
        <w:tc>
          <w:tcPr>
            <w:tcW w:w="844" w:type="dxa"/>
            <w:tcBorders>
              <w:top w:val="single" w:color="000000" w:sz="4" w:space="0"/>
              <w:left w:val="single" w:color="000000" w:sz="4" w:space="0"/>
              <w:bottom w:val="single" w:color="000000" w:sz="4" w:space="0"/>
              <w:right w:val="single" w:color="000000" w:sz="4" w:space="0"/>
            </w:tcBorders>
            <w:vAlign w:val="center"/>
          </w:tcPr>
          <w:p>
            <w:pPr>
              <w:jc w:val="center"/>
              <w:rPr>
                <w:rFonts w:ascii="仿宋_GB2312" w:hAnsi="Tahoma" w:eastAsia="仿宋_GB2312" w:cs="仿宋_GB2312"/>
                <w:color w:val="000000"/>
                <w:sz w:val="28"/>
                <w:szCs w:val="28"/>
              </w:rPr>
            </w:pPr>
          </w:p>
        </w:tc>
      </w:tr>
      <w:tr>
        <w:tblPrEx>
          <w:tblLayout w:type="fixed"/>
          <w:tblCellMar>
            <w:top w:w="15" w:type="dxa"/>
            <w:left w:w="15" w:type="dxa"/>
            <w:bottom w:w="15" w:type="dxa"/>
            <w:right w:w="15" w:type="dxa"/>
          </w:tblCellMar>
        </w:tblPrEx>
        <w:trPr>
          <w:trHeight w:val="750" w:hRule="atLeast"/>
        </w:trPr>
        <w:tc>
          <w:tcPr>
            <w:tcW w:w="918" w:type="dxa"/>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center"/>
              <w:textAlignment w:val="center"/>
              <w:rPr>
                <w:rFonts w:ascii="仿宋_GB2312" w:hAnsi="Tahoma" w:eastAsia="仿宋_GB2312" w:cs="仿宋_GB2312"/>
                <w:color w:val="000000"/>
                <w:sz w:val="28"/>
                <w:szCs w:val="28"/>
              </w:rPr>
            </w:pPr>
            <w:r>
              <w:rPr>
                <w:rFonts w:hint="eastAsia" w:ascii="仿宋_GB2312" w:hAnsi="Tahoma" w:eastAsia="仿宋_GB2312" w:cs="仿宋_GB2312"/>
                <w:color w:val="000000"/>
                <w:kern w:val="0"/>
                <w:sz w:val="28"/>
                <w:szCs w:val="28"/>
              </w:rPr>
              <w:t>5</w:t>
            </w:r>
          </w:p>
        </w:tc>
        <w:tc>
          <w:tcPr>
            <w:tcW w:w="2552" w:type="dxa"/>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center"/>
              <w:textAlignment w:val="center"/>
              <w:rPr>
                <w:rFonts w:ascii="仿宋_GB2312" w:hAnsi="Tahoma" w:eastAsia="仿宋_GB2312" w:cs="仿宋_GB2312"/>
                <w:color w:val="000000"/>
                <w:sz w:val="28"/>
                <w:szCs w:val="28"/>
              </w:rPr>
            </w:pPr>
            <w:r>
              <w:rPr>
                <w:rFonts w:hint="eastAsia" w:ascii="仿宋_GB2312" w:hAnsi="Tahoma" w:eastAsia="仿宋_GB2312" w:cs="仿宋_GB2312"/>
                <w:color w:val="000000"/>
                <w:kern w:val="0"/>
                <w:sz w:val="28"/>
                <w:szCs w:val="28"/>
              </w:rPr>
              <w:t>优秀学风班级评选</w:t>
            </w:r>
          </w:p>
        </w:tc>
        <w:tc>
          <w:tcPr>
            <w:tcW w:w="1984" w:type="dxa"/>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center"/>
              <w:textAlignment w:val="center"/>
              <w:rPr>
                <w:rFonts w:ascii="仿宋_GB2312" w:hAnsi="Tahoma" w:eastAsia="仿宋_GB2312" w:cs="仿宋_GB2312"/>
                <w:color w:val="000000"/>
                <w:sz w:val="28"/>
                <w:szCs w:val="28"/>
              </w:rPr>
            </w:pPr>
            <w:r>
              <w:rPr>
                <w:rFonts w:hint="eastAsia" w:ascii="仿宋_GB2312" w:hAnsi="Tahoma" w:eastAsia="仿宋_GB2312" w:cs="仿宋_GB2312"/>
                <w:color w:val="000000"/>
                <w:kern w:val="0"/>
                <w:sz w:val="28"/>
                <w:szCs w:val="28"/>
              </w:rPr>
              <w:t>2018年5-6月</w:t>
            </w:r>
          </w:p>
        </w:tc>
        <w:tc>
          <w:tcPr>
            <w:tcW w:w="1701" w:type="dxa"/>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center"/>
              <w:textAlignment w:val="center"/>
              <w:rPr>
                <w:rFonts w:ascii="仿宋_GB2312" w:hAnsi="Tahoma" w:eastAsia="仿宋_GB2312" w:cs="仿宋_GB2312"/>
                <w:color w:val="000000"/>
                <w:sz w:val="28"/>
                <w:szCs w:val="28"/>
              </w:rPr>
            </w:pPr>
            <w:r>
              <w:rPr>
                <w:rFonts w:hint="eastAsia" w:ascii="仿宋_GB2312" w:hAnsi="Tahoma" w:eastAsia="仿宋_GB2312" w:cs="仿宋_GB2312"/>
                <w:color w:val="000000"/>
                <w:kern w:val="0"/>
                <w:sz w:val="28"/>
                <w:szCs w:val="28"/>
              </w:rPr>
              <w:t>学院报告厅</w:t>
            </w:r>
          </w:p>
        </w:tc>
        <w:tc>
          <w:tcPr>
            <w:tcW w:w="1418" w:type="dxa"/>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center"/>
              <w:textAlignment w:val="center"/>
              <w:rPr>
                <w:rFonts w:ascii="仿宋_GB2312" w:hAnsi="Tahoma" w:eastAsia="仿宋_GB2312" w:cs="仿宋_GB2312"/>
                <w:color w:val="000000"/>
                <w:sz w:val="28"/>
                <w:szCs w:val="28"/>
              </w:rPr>
            </w:pPr>
            <w:r>
              <w:rPr>
                <w:rFonts w:hint="eastAsia" w:ascii="仿宋_GB2312" w:hAnsi="Tahoma" w:eastAsia="仿宋_GB2312" w:cs="仿宋_GB2312"/>
                <w:color w:val="000000"/>
                <w:kern w:val="0"/>
                <w:sz w:val="28"/>
                <w:szCs w:val="28"/>
              </w:rPr>
              <w:t>全体班级</w:t>
            </w:r>
          </w:p>
        </w:tc>
        <w:tc>
          <w:tcPr>
            <w:tcW w:w="3827" w:type="dxa"/>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center"/>
              <w:textAlignment w:val="center"/>
              <w:rPr>
                <w:rFonts w:ascii="仿宋_GB2312" w:hAnsi="Tahoma" w:eastAsia="仿宋_GB2312" w:cs="仿宋_GB2312"/>
                <w:color w:val="000000"/>
                <w:sz w:val="28"/>
                <w:szCs w:val="28"/>
              </w:rPr>
            </w:pPr>
            <w:r>
              <w:rPr>
                <w:rFonts w:hint="eastAsia" w:ascii="仿宋_GB2312" w:hAnsi="Tahoma" w:eastAsia="仿宋_GB2312" w:cs="仿宋_GB2312"/>
                <w:color w:val="000000"/>
                <w:kern w:val="0"/>
                <w:sz w:val="28"/>
                <w:szCs w:val="28"/>
              </w:rPr>
              <w:t>各班展示班级成果，评委评审</w:t>
            </w:r>
          </w:p>
        </w:tc>
        <w:tc>
          <w:tcPr>
            <w:tcW w:w="1418" w:type="dxa"/>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center"/>
              <w:textAlignment w:val="center"/>
              <w:rPr>
                <w:rFonts w:ascii="仿宋_GB2312" w:hAnsi="Tahoma" w:eastAsia="仿宋_GB2312" w:cs="仿宋_GB2312"/>
                <w:color w:val="000000"/>
                <w:sz w:val="28"/>
                <w:szCs w:val="28"/>
              </w:rPr>
            </w:pPr>
            <w:r>
              <w:rPr>
                <w:rFonts w:hint="eastAsia" w:ascii="仿宋_GB2312" w:hAnsi="Tahoma" w:eastAsia="仿宋_GB2312" w:cs="仿宋_GB2312"/>
                <w:color w:val="000000"/>
                <w:kern w:val="0"/>
                <w:sz w:val="28"/>
                <w:szCs w:val="28"/>
              </w:rPr>
              <w:t>沈立岚</w:t>
            </w:r>
          </w:p>
        </w:tc>
        <w:tc>
          <w:tcPr>
            <w:tcW w:w="844" w:type="dxa"/>
            <w:tcBorders>
              <w:top w:val="single" w:color="000000" w:sz="4" w:space="0"/>
              <w:left w:val="single" w:color="000000" w:sz="4" w:space="0"/>
              <w:bottom w:val="single" w:color="000000" w:sz="4" w:space="0"/>
              <w:right w:val="single" w:color="000000" w:sz="4" w:space="0"/>
            </w:tcBorders>
            <w:vAlign w:val="center"/>
          </w:tcPr>
          <w:p>
            <w:pPr>
              <w:jc w:val="center"/>
              <w:rPr>
                <w:rFonts w:ascii="仿宋_GB2312" w:hAnsi="Tahoma" w:eastAsia="仿宋_GB2312" w:cs="仿宋_GB2312"/>
                <w:color w:val="000000"/>
                <w:sz w:val="28"/>
                <w:szCs w:val="28"/>
              </w:rPr>
            </w:pPr>
          </w:p>
        </w:tc>
      </w:tr>
      <w:tr>
        <w:tblPrEx>
          <w:tblLayout w:type="fixed"/>
          <w:tblCellMar>
            <w:top w:w="15" w:type="dxa"/>
            <w:left w:w="15" w:type="dxa"/>
            <w:bottom w:w="15" w:type="dxa"/>
            <w:right w:w="15" w:type="dxa"/>
          </w:tblCellMar>
        </w:tblPrEx>
        <w:trPr>
          <w:trHeight w:val="750" w:hRule="atLeast"/>
        </w:trPr>
        <w:tc>
          <w:tcPr>
            <w:tcW w:w="918" w:type="dxa"/>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center"/>
              <w:textAlignment w:val="center"/>
              <w:rPr>
                <w:rFonts w:ascii="仿宋_GB2312" w:hAnsi="Tahoma" w:eastAsia="仿宋_GB2312" w:cs="仿宋_GB2312"/>
                <w:color w:val="000000"/>
                <w:sz w:val="28"/>
                <w:szCs w:val="28"/>
              </w:rPr>
            </w:pPr>
            <w:r>
              <w:rPr>
                <w:rFonts w:hint="eastAsia" w:ascii="仿宋_GB2312" w:hAnsi="Tahoma" w:eastAsia="仿宋_GB2312" w:cs="仿宋_GB2312"/>
                <w:color w:val="000000"/>
                <w:kern w:val="0"/>
                <w:sz w:val="28"/>
                <w:szCs w:val="28"/>
              </w:rPr>
              <w:t>6</w:t>
            </w:r>
          </w:p>
        </w:tc>
        <w:tc>
          <w:tcPr>
            <w:tcW w:w="2552" w:type="dxa"/>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center"/>
              <w:textAlignment w:val="center"/>
              <w:rPr>
                <w:rFonts w:ascii="仿宋_GB2312" w:hAnsi="Tahoma" w:eastAsia="仿宋_GB2312" w:cs="仿宋_GB2312"/>
                <w:color w:val="000000"/>
                <w:sz w:val="28"/>
                <w:szCs w:val="28"/>
              </w:rPr>
            </w:pPr>
            <w:r>
              <w:rPr>
                <w:rFonts w:hint="eastAsia" w:ascii="仿宋_GB2312" w:hAnsi="Tahoma" w:eastAsia="仿宋_GB2312" w:cs="仿宋_GB2312"/>
                <w:color w:val="000000"/>
                <w:kern w:val="0"/>
                <w:sz w:val="28"/>
                <w:szCs w:val="28"/>
              </w:rPr>
              <w:t>学习“一对一”结对帮扶活动</w:t>
            </w:r>
          </w:p>
        </w:tc>
        <w:tc>
          <w:tcPr>
            <w:tcW w:w="1984" w:type="dxa"/>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center"/>
              <w:textAlignment w:val="center"/>
              <w:rPr>
                <w:rFonts w:ascii="仿宋_GB2312" w:hAnsi="Tahoma" w:eastAsia="仿宋_GB2312" w:cs="仿宋_GB2312"/>
                <w:color w:val="000000"/>
                <w:sz w:val="28"/>
                <w:szCs w:val="28"/>
              </w:rPr>
            </w:pPr>
            <w:r>
              <w:rPr>
                <w:rFonts w:hint="eastAsia" w:ascii="仿宋_GB2312" w:hAnsi="Tahoma" w:eastAsia="仿宋_GB2312" w:cs="仿宋_GB2312"/>
                <w:color w:val="000000"/>
                <w:kern w:val="0"/>
                <w:sz w:val="28"/>
                <w:szCs w:val="28"/>
              </w:rPr>
              <w:t>2018年全年</w:t>
            </w:r>
          </w:p>
        </w:tc>
        <w:tc>
          <w:tcPr>
            <w:tcW w:w="1701" w:type="dxa"/>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center"/>
              <w:textAlignment w:val="center"/>
              <w:rPr>
                <w:rFonts w:ascii="仿宋_GB2312" w:hAnsi="Tahoma" w:eastAsia="仿宋_GB2312" w:cs="仿宋_GB2312"/>
                <w:color w:val="000000"/>
                <w:sz w:val="28"/>
                <w:szCs w:val="28"/>
              </w:rPr>
            </w:pPr>
            <w:r>
              <w:rPr>
                <w:rFonts w:hint="eastAsia" w:ascii="仿宋_GB2312" w:hAnsi="Tahoma" w:eastAsia="仿宋_GB2312" w:cs="仿宋_GB2312"/>
                <w:color w:val="000000"/>
                <w:kern w:val="0"/>
                <w:sz w:val="28"/>
                <w:szCs w:val="28"/>
              </w:rPr>
              <w:t>自习室</w:t>
            </w:r>
          </w:p>
        </w:tc>
        <w:tc>
          <w:tcPr>
            <w:tcW w:w="1418" w:type="dxa"/>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center"/>
              <w:textAlignment w:val="center"/>
              <w:rPr>
                <w:rFonts w:ascii="仿宋_GB2312" w:hAnsi="Tahoma" w:eastAsia="仿宋_GB2312" w:cs="仿宋_GB2312"/>
                <w:color w:val="000000"/>
                <w:sz w:val="28"/>
                <w:szCs w:val="28"/>
              </w:rPr>
            </w:pPr>
            <w:r>
              <w:rPr>
                <w:rFonts w:hint="eastAsia" w:ascii="仿宋_GB2312" w:hAnsi="Tahoma" w:eastAsia="仿宋_GB2312" w:cs="仿宋_GB2312"/>
                <w:color w:val="000000"/>
                <w:kern w:val="0"/>
                <w:sz w:val="28"/>
                <w:szCs w:val="28"/>
              </w:rPr>
              <w:t>学习后进学生</w:t>
            </w:r>
          </w:p>
        </w:tc>
        <w:tc>
          <w:tcPr>
            <w:tcW w:w="3827" w:type="dxa"/>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center"/>
              <w:textAlignment w:val="center"/>
              <w:rPr>
                <w:rFonts w:ascii="仿宋_GB2312" w:hAnsi="Tahoma" w:eastAsia="仿宋_GB2312" w:cs="仿宋_GB2312"/>
                <w:color w:val="000000"/>
                <w:sz w:val="28"/>
                <w:szCs w:val="28"/>
              </w:rPr>
            </w:pPr>
            <w:r>
              <w:rPr>
                <w:rFonts w:hint="eastAsia" w:ascii="仿宋_GB2312" w:hAnsi="Tahoma" w:eastAsia="仿宋_GB2312" w:cs="仿宋_GB2312"/>
                <w:color w:val="000000"/>
                <w:kern w:val="0"/>
                <w:sz w:val="28"/>
                <w:szCs w:val="28"/>
              </w:rPr>
              <w:t>将学习后进学生与成绩突出的学生实行结对学习</w:t>
            </w:r>
          </w:p>
        </w:tc>
        <w:tc>
          <w:tcPr>
            <w:tcW w:w="1418" w:type="dxa"/>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center"/>
              <w:textAlignment w:val="center"/>
              <w:rPr>
                <w:rFonts w:ascii="仿宋_GB2312" w:hAnsi="Tahoma" w:eastAsia="仿宋_GB2312" w:cs="仿宋_GB2312"/>
                <w:color w:val="000000"/>
                <w:sz w:val="28"/>
                <w:szCs w:val="28"/>
              </w:rPr>
            </w:pPr>
            <w:r>
              <w:rPr>
                <w:rFonts w:hint="eastAsia" w:ascii="仿宋_GB2312" w:hAnsi="Tahoma" w:eastAsia="仿宋_GB2312" w:cs="仿宋_GB2312"/>
                <w:color w:val="000000"/>
                <w:kern w:val="0"/>
                <w:sz w:val="28"/>
                <w:szCs w:val="28"/>
              </w:rPr>
              <w:t>沈立岚</w:t>
            </w:r>
          </w:p>
        </w:tc>
        <w:tc>
          <w:tcPr>
            <w:tcW w:w="844" w:type="dxa"/>
            <w:tcBorders>
              <w:top w:val="single" w:color="000000" w:sz="4" w:space="0"/>
              <w:left w:val="single" w:color="000000" w:sz="4" w:space="0"/>
              <w:bottom w:val="single" w:color="000000" w:sz="4" w:space="0"/>
              <w:right w:val="single" w:color="000000" w:sz="4" w:space="0"/>
            </w:tcBorders>
            <w:vAlign w:val="center"/>
          </w:tcPr>
          <w:p>
            <w:pPr>
              <w:jc w:val="center"/>
              <w:rPr>
                <w:rFonts w:ascii="仿宋_GB2312" w:hAnsi="Tahoma" w:eastAsia="仿宋_GB2312" w:cs="仿宋_GB2312"/>
                <w:color w:val="000000"/>
                <w:sz w:val="28"/>
                <w:szCs w:val="28"/>
              </w:rPr>
            </w:pPr>
          </w:p>
        </w:tc>
      </w:tr>
      <w:tr>
        <w:tblPrEx>
          <w:tblLayout w:type="fixed"/>
          <w:tblCellMar>
            <w:top w:w="15" w:type="dxa"/>
            <w:left w:w="15" w:type="dxa"/>
            <w:bottom w:w="15" w:type="dxa"/>
            <w:right w:w="15" w:type="dxa"/>
          </w:tblCellMar>
        </w:tblPrEx>
        <w:trPr>
          <w:trHeight w:val="1125" w:hRule="atLeast"/>
        </w:trPr>
        <w:tc>
          <w:tcPr>
            <w:tcW w:w="918" w:type="dxa"/>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center"/>
              <w:textAlignment w:val="center"/>
              <w:rPr>
                <w:rFonts w:ascii="仿宋_GB2312" w:hAnsi="Tahoma" w:eastAsia="仿宋_GB2312" w:cs="仿宋_GB2312"/>
                <w:color w:val="000000"/>
                <w:sz w:val="28"/>
                <w:szCs w:val="28"/>
              </w:rPr>
            </w:pPr>
            <w:r>
              <w:rPr>
                <w:rFonts w:hint="eastAsia" w:ascii="仿宋_GB2312" w:hAnsi="Tahoma" w:eastAsia="仿宋_GB2312" w:cs="仿宋_GB2312"/>
                <w:color w:val="000000"/>
                <w:kern w:val="0"/>
                <w:sz w:val="28"/>
                <w:szCs w:val="28"/>
              </w:rPr>
              <w:t>7</w:t>
            </w:r>
          </w:p>
        </w:tc>
        <w:tc>
          <w:tcPr>
            <w:tcW w:w="2552" w:type="dxa"/>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center"/>
              <w:textAlignment w:val="center"/>
              <w:rPr>
                <w:rFonts w:ascii="仿宋_GB2312" w:hAnsi="Tahoma" w:eastAsia="仿宋_GB2312" w:cs="仿宋_GB2312"/>
                <w:color w:val="000000"/>
                <w:sz w:val="28"/>
                <w:szCs w:val="28"/>
              </w:rPr>
            </w:pPr>
            <w:r>
              <w:rPr>
                <w:rFonts w:hint="eastAsia" w:ascii="仿宋_GB2312" w:hAnsi="Tahoma" w:eastAsia="仿宋_GB2312" w:cs="仿宋_GB2312"/>
                <w:color w:val="000000"/>
                <w:kern w:val="0"/>
                <w:sz w:val="28"/>
                <w:szCs w:val="28"/>
              </w:rPr>
              <w:t>学习经验分享会</w:t>
            </w:r>
          </w:p>
        </w:tc>
        <w:tc>
          <w:tcPr>
            <w:tcW w:w="1984" w:type="dxa"/>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center"/>
              <w:textAlignment w:val="center"/>
              <w:rPr>
                <w:rFonts w:ascii="仿宋_GB2312" w:hAnsi="Tahoma" w:eastAsia="仿宋_GB2312" w:cs="仿宋_GB2312"/>
                <w:color w:val="000000"/>
                <w:sz w:val="28"/>
                <w:szCs w:val="28"/>
              </w:rPr>
            </w:pPr>
            <w:r>
              <w:rPr>
                <w:rFonts w:hint="eastAsia" w:ascii="仿宋_GB2312" w:hAnsi="Tahoma" w:eastAsia="仿宋_GB2312" w:cs="仿宋_GB2312"/>
                <w:color w:val="000000"/>
                <w:kern w:val="0"/>
                <w:sz w:val="28"/>
                <w:szCs w:val="28"/>
              </w:rPr>
              <w:t>2018年5月</w:t>
            </w:r>
          </w:p>
        </w:tc>
        <w:tc>
          <w:tcPr>
            <w:tcW w:w="1701" w:type="dxa"/>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center"/>
              <w:textAlignment w:val="center"/>
              <w:rPr>
                <w:rFonts w:ascii="仿宋_GB2312" w:hAnsi="Tahoma" w:eastAsia="仿宋_GB2312" w:cs="仿宋_GB2312"/>
                <w:color w:val="000000"/>
                <w:sz w:val="28"/>
                <w:szCs w:val="28"/>
              </w:rPr>
            </w:pPr>
            <w:r>
              <w:rPr>
                <w:rFonts w:hint="eastAsia" w:ascii="仿宋_GB2312" w:hAnsi="Tahoma" w:eastAsia="仿宋_GB2312" w:cs="仿宋_GB2312"/>
                <w:color w:val="000000"/>
                <w:kern w:val="0"/>
                <w:sz w:val="28"/>
                <w:szCs w:val="28"/>
              </w:rPr>
              <w:t>学院报告厅</w:t>
            </w:r>
          </w:p>
        </w:tc>
        <w:tc>
          <w:tcPr>
            <w:tcW w:w="1418" w:type="dxa"/>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center"/>
              <w:textAlignment w:val="center"/>
              <w:rPr>
                <w:rFonts w:ascii="仿宋_GB2312" w:hAnsi="Tahoma" w:eastAsia="仿宋_GB2312" w:cs="仿宋_GB2312"/>
                <w:color w:val="000000"/>
                <w:sz w:val="28"/>
                <w:szCs w:val="28"/>
              </w:rPr>
            </w:pPr>
            <w:r>
              <w:rPr>
                <w:rFonts w:hint="eastAsia" w:ascii="仿宋_GB2312" w:hAnsi="Tahoma" w:eastAsia="仿宋_GB2312" w:cs="仿宋_GB2312"/>
                <w:color w:val="000000"/>
                <w:kern w:val="0"/>
                <w:sz w:val="28"/>
                <w:szCs w:val="28"/>
              </w:rPr>
              <w:t>全体学生</w:t>
            </w:r>
          </w:p>
        </w:tc>
        <w:tc>
          <w:tcPr>
            <w:tcW w:w="3827" w:type="dxa"/>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center"/>
              <w:textAlignment w:val="center"/>
              <w:rPr>
                <w:rFonts w:ascii="仿宋_GB2312" w:hAnsi="Tahoma" w:eastAsia="仿宋_GB2312" w:cs="仿宋_GB2312"/>
                <w:color w:val="000000"/>
                <w:sz w:val="28"/>
                <w:szCs w:val="28"/>
              </w:rPr>
            </w:pPr>
            <w:r>
              <w:rPr>
                <w:rFonts w:hint="eastAsia" w:ascii="仿宋_GB2312" w:hAnsi="Tahoma" w:eastAsia="仿宋_GB2312" w:cs="仿宋_GB2312"/>
                <w:color w:val="000000"/>
                <w:kern w:val="0"/>
                <w:sz w:val="28"/>
                <w:szCs w:val="28"/>
              </w:rPr>
              <w:t>邀请优秀的考研学生、保研学生和交换生，分享学习经验</w:t>
            </w:r>
          </w:p>
        </w:tc>
        <w:tc>
          <w:tcPr>
            <w:tcW w:w="1418" w:type="dxa"/>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center"/>
              <w:textAlignment w:val="center"/>
              <w:rPr>
                <w:rFonts w:ascii="仿宋_GB2312" w:hAnsi="Tahoma" w:eastAsia="仿宋_GB2312" w:cs="仿宋_GB2312"/>
                <w:color w:val="000000"/>
                <w:sz w:val="28"/>
                <w:szCs w:val="28"/>
              </w:rPr>
            </w:pPr>
            <w:r>
              <w:rPr>
                <w:rFonts w:hint="eastAsia" w:ascii="仿宋_GB2312" w:hAnsi="Tahoma" w:eastAsia="仿宋_GB2312" w:cs="仿宋_GB2312"/>
                <w:color w:val="000000"/>
                <w:kern w:val="0"/>
                <w:sz w:val="28"/>
                <w:szCs w:val="28"/>
              </w:rPr>
              <w:t>李丽</w:t>
            </w:r>
          </w:p>
        </w:tc>
        <w:tc>
          <w:tcPr>
            <w:tcW w:w="844" w:type="dxa"/>
            <w:tcBorders>
              <w:top w:val="single" w:color="000000" w:sz="4" w:space="0"/>
              <w:left w:val="single" w:color="000000" w:sz="4" w:space="0"/>
              <w:bottom w:val="single" w:color="000000" w:sz="4" w:space="0"/>
              <w:right w:val="single" w:color="000000" w:sz="4" w:space="0"/>
            </w:tcBorders>
            <w:vAlign w:val="center"/>
          </w:tcPr>
          <w:p>
            <w:pPr>
              <w:jc w:val="center"/>
              <w:rPr>
                <w:rFonts w:ascii="仿宋_GB2312" w:hAnsi="Tahoma" w:eastAsia="仿宋_GB2312" w:cs="仿宋_GB2312"/>
                <w:color w:val="000000"/>
                <w:sz w:val="28"/>
                <w:szCs w:val="28"/>
              </w:rPr>
            </w:pPr>
          </w:p>
        </w:tc>
      </w:tr>
      <w:tr>
        <w:tblPrEx>
          <w:tblLayout w:type="fixed"/>
          <w:tblCellMar>
            <w:top w:w="15" w:type="dxa"/>
            <w:left w:w="15" w:type="dxa"/>
            <w:bottom w:w="15" w:type="dxa"/>
            <w:right w:w="15" w:type="dxa"/>
          </w:tblCellMar>
        </w:tblPrEx>
        <w:trPr>
          <w:trHeight w:val="1125" w:hRule="atLeast"/>
        </w:trPr>
        <w:tc>
          <w:tcPr>
            <w:tcW w:w="918" w:type="dxa"/>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center"/>
              <w:textAlignment w:val="center"/>
              <w:rPr>
                <w:rFonts w:ascii="仿宋_GB2312" w:hAnsi="Tahoma" w:eastAsia="仿宋_GB2312" w:cs="仿宋_GB2312"/>
                <w:color w:val="000000"/>
                <w:sz w:val="28"/>
                <w:szCs w:val="28"/>
              </w:rPr>
            </w:pPr>
            <w:r>
              <w:rPr>
                <w:rFonts w:hint="eastAsia" w:ascii="仿宋_GB2312" w:hAnsi="Tahoma" w:eastAsia="仿宋_GB2312" w:cs="仿宋_GB2312"/>
                <w:color w:val="000000"/>
                <w:kern w:val="0"/>
                <w:sz w:val="28"/>
                <w:szCs w:val="28"/>
              </w:rPr>
              <w:t>8</w:t>
            </w:r>
          </w:p>
        </w:tc>
        <w:tc>
          <w:tcPr>
            <w:tcW w:w="2552" w:type="dxa"/>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center"/>
              <w:textAlignment w:val="center"/>
              <w:rPr>
                <w:rFonts w:ascii="仿宋_GB2312" w:hAnsi="Tahoma" w:eastAsia="仿宋_GB2312" w:cs="仿宋_GB2312"/>
                <w:color w:val="000000"/>
                <w:sz w:val="28"/>
                <w:szCs w:val="28"/>
              </w:rPr>
            </w:pPr>
            <w:r>
              <w:rPr>
                <w:rFonts w:hint="eastAsia" w:ascii="仿宋_GB2312" w:hAnsi="Tahoma" w:eastAsia="仿宋_GB2312" w:cs="仿宋_GB2312"/>
                <w:color w:val="000000"/>
                <w:kern w:val="0"/>
                <w:sz w:val="28"/>
                <w:szCs w:val="28"/>
              </w:rPr>
              <w:t>完善学业预警家校联系机制</w:t>
            </w:r>
          </w:p>
        </w:tc>
        <w:tc>
          <w:tcPr>
            <w:tcW w:w="1984" w:type="dxa"/>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center"/>
              <w:textAlignment w:val="center"/>
              <w:rPr>
                <w:rFonts w:ascii="仿宋_GB2312" w:hAnsi="Tahoma" w:eastAsia="仿宋_GB2312" w:cs="仿宋_GB2312"/>
                <w:color w:val="000000"/>
                <w:sz w:val="28"/>
                <w:szCs w:val="28"/>
              </w:rPr>
            </w:pPr>
            <w:r>
              <w:rPr>
                <w:rFonts w:hint="eastAsia" w:ascii="仿宋_GB2312" w:hAnsi="Tahoma" w:eastAsia="仿宋_GB2312" w:cs="仿宋_GB2312"/>
                <w:color w:val="000000"/>
                <w:kern w:val="0"/>
                <w:sz w:val="28"/>
                <w:szCs w:val="28"/>
              </w:rPr>
              <w:t>2018年全年</w:t>
            </w:r>
          </w:p>
        </w:tc>
        <w:tc>
          <w:tcPr>
            <w:tcW w:w="1701" w:type="dxa"/>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center"/>
              <w:textAlignment w:val="center"/>
              <w:rPr>
                <w:rFonts w:ascii="仿宋_GB2312" w:hAnsi="Tahoma" w:eastAsia="仿宋_GB2312" w:cs="仿宋_GB2312"/>
                <w:color w:val="000000"/>
                <w:sz w:val="28"/>
                <w:szCs w:val="28"/>
              </w:rPr>
            </w:pPr>
            <w:r>
              <w:rPr>
                <w:rFonts w:hint="eastAsia" w:ascii="仿宋_GB2312" w:hAnsi="Tahoma" w:eastAsia="仿宋_GB2312" w:cs="仿宋_GB2312"/>
                <w:color w:val="000000"/>
                <w:kern w:val="0"/>
                <w:sz w:val="28"/>
                <w:szCs w:val="28"/>
              </w:rPr>
              <w:t>——</w:t>
            </w:r>
          </w:p>
        </w:tc>
        <w:tc>
          <w:tcPr>
            <w:tcW w:w="1418" w:type="dxa"/>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center"/>
              <w:textAlignment w:val="center"/>
              <w:rPr>
                <w:rFonts w:ascii="仿宋_GB2312" w:hAnsi="Tahoma" w:eastAsia="仿宋_GB2312" w:cs="仿宋_GB2312"/>
                <w:color w:val="000000"/>
                <w:sz w:val="28"/>
                <w:szCs w:val="28"/>
              </w:rPr>
            </w:pPr>
            <w:r>
              <w:rPr>
                <w:rFonts w:hint="eastAsia" w:ascii="仿宋_GB2312" w:hAnsi="Tahoma" w:eastAsia="仿宋_GB2312" w:cs="仿宋_GB2312"/>
                <w:color w:val="000000"/>
                <w:kern w:val="0"/>
                <w:sz w:val="28"/>
                <w:szCs w:val="28"/>
              </w:rPr>
              <w:t>学生家长</w:t>
            </w:r>
          </w:p>
        </w:tc>
        <w:tc>
          <w:tcPr>
            <w:tcW w:w="3827" w:type="dxa"/>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center"/>
              <w:textAlignment w:val="center"/>
              <w:rPr>
                <w:rFonts w:ascii="仿宋_GB2312" w:hAnsi="Tahoma" w:eastAsia="仿宋_GB2312" w:cs="仿宋_GB2312"/>
                <w:color w:val="000000"/>
                <w:sz w:val="28"/>
                <w:szCs w:val="28"/>
              </w:rPr>
            </w:pPr>
            <w:r>
              <w:rPr>
                <w:rFonts w:hint="eastAsia" w:ascii="仿宋_GB2312" w:hAnsi="Tahoma" w:eastAsia="仿宋_GB2312" w:cs="仿宋_GB2312"/>
                <w:color w:val="000000"/>
                <w:kern w:val="0"/>
                <w:sz w:val="28"/>
                <w:szCs w:val="28"/>
              </w:rPr>
              <w:t>定期向特殊群体学生家长反馈学生在校学习、生活情况及表现</w:t>
            </w:r>
          </w:p>
        </w:tc>
        <w:tc>
          <w:tcPr>
            <w:tcW w:w="1418" w:type="dxa"/>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center"/>
              <w:textAlignment w:val="center"/>
              <w:rPr>
                <w:rFonts w:ascii="仿宋_GB2312" w:hAnsi="Tahoma" w:eastAsia="仿宋_GB2312" w:cs="仿宋_GB2312"/>
                <w:color w:val="000000"/>
                <w:sz w:val="28"/>
                <w:szCs w:val="28"/>
              </w:rPr>
            </w:pPr>
            <w:r>
              <w:rPr>
                <w:rFonts w:hint="eastAsia" w:ascii="仿宋_GB2312" w:hAnsi="Tahoma" w:eastAsia="仿宋_GB2312" w:cs="仿宋_GB2312"/>
                <w:color w:val="000000"/>
                <w:kern w:val="0"/>
                <w:sz w:val="28"/>
                <w:szCs w:val="28"/>
              </w:rPr>
              <w:t>李丽</w:t>
            </w:r>
          </w:p>
        </w:tc>
        <w:tc>
          <w:tcPr>
            <w:tcW w:w="844" w:type="dxa"/>
            <w:tcBorders>
              <w:top w:val="single" w:color="000000" w:sz="4" w:space="0"/>
              <w:left w:val="single" w:color="000000" w:sz="4" w:space="0"/>
              <w:bottom w:val="single" w:color="000000" w:sz="4" w:space="0"/>
              <w:right w:val="single" w:color="000000" w:sz="4" w:space="0"/>
            </w:tcBorders>
            <w:vAlign w:val="center"/>
          </w:tcPr>
          <w:p>
            <w:pPr>
              <w:jc w:val="center"/>
              <w:rPr>
                <w:rFonts w:ascii="仿宋_GB2312" w:hAnsi="Tahoma" w:eastAsia="仿宋_GB2312" w:cs="仿宋_GB2312"/>
                <w:color w:val="000000"/>
                <w:sz w:val="28"/>
                <w:szCs w:val="28"/>
              </w:rPr>
            </w:pPr>
          </w:p>
        </w:tc>
      </w:tr>
      <w:tr>
        <w:tblPrEx>
          <w:tblLayout w:type="fixed"/>
          <w:tblCellMar>
            <w:top w:w="15" w:type="dxa"/>
            <w:left w:w="15" w:type="dxa"/>
            <w:bottom w:w="15" w:type="dxa"/>
            <w:right w:w="15" w:type="dxa"/>
          </w:tblCellMar>
        </w:tblPrEx>
        <w:trPr>
          <w:trHeight w:val="1341" w:hRule="atLeast"/>
        </w:trPr>
        <w:tc>
          <w:tcPr>
            <w:tcW w:w="918" w:type="dxa"/>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center"/>
              <w:textAlignment w:val="center"/>
              <w:rPr>
                <w:rFonts w:ascii="仿宋_GB2312" w:hAnsi="Tahoma" w:eastAsia="仿宋_GB2312" w:cs="仿宋_GB2312"/>
                <w:color w:val="000000"/>
                <w:sz w:val="28"/>
                <w:szCs w:val="28"/>
              </w:rPr>
            </w:pPr>
            <w:r>
              <w:rPr>
                <w:rFonts w:hint="eastAsia" w:ascii="仿宋_GB2312" w:hAnsi="Tahoma" w:eastAsia="仿宋_GB2312" w:cs="仿宋_GB2312"/>
                <w:color w:val="000000"/>
                <w:kern w:val="0"/>
                <w:sz w:val="28"/>
                <w:szCs w:val="28"/>
              </w:rPr>
              <w:t>9</w:t>
            </w:r>
          </w:p>
        </w:tc>
        <w:tc>
          <w:tcPr>
            <w:tcW w:w="2552" w:type="dxa"/>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center"/>
              <w:textAlignment w:val="center"/>
              <w:rPr>
                <w:rFonts w:ascii="仿宋_GB2312" w:hAnsi="Tahoma" w:eastAsia="仿宋_GB2312" w:cs="仿宋_GB2312"/>
                <w:color w:val="000000"/>
                <w:sz w:val="28"/>
                <w:szCs w:val="28"/>
              </w:rPr>
            </w:pPr>
            <w:r>
              <w:rPr>
                <w:rFonts w:hint="eastAsia" w:ascii="仿宋_GB2312" w:hAnsi="Tahoma" w:eastAsia="仿宋_GB2312" w:cs="仿宋_GB2312"/>
                <w:color w:val="000000"/>
                <w:kern w:val="0"/>
                <w:sz w:val="28"/>
                <w:szCs w:val="28"/>
              </w:rPr>
              <w:t>十大“年度人物”评选</w:t>
            </w:r>
          </w:p>
        </w:tc>
        <w:tc>
          <w:tcPr>
            <w:tcW w:w="1984" w:type="dxa"/>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center"/>
              <w:textAlignment w:val="center"/>
              <w:rPr>
                <w:rFonts w:ascii="仿宋_GB2312" w:hAnsi="Tahoma" w:eastAsia="仿宋_GB2312" w:cs="仿宋_GB2312"/>
                <w:color w:val="000000"/>
                <w:sz w:val="28"/>
                <w:szCs w:val="28"/>
              </w:rPr>
            </w:pPr>
            <w:r>
              <w:rPr>
                <w:rFonts w:hint="eastAsia" w:ascii="仿宋_GB2312" w:hAnsi="Tahoma" w:eastAsia="仿宋_GB2312" w:cs="仿宋_GB2312"/>
                <w:color w:val="000000"/>
                <w:kern w:val="0"/>
                <w:sz w:val="28"/>
                <w:szCs w:val="28"/>
              </w:rPr>
              <w:t>2018年4—5月</w:t>
            </w:r>
          </w:p>
        </w:tc>
        <w:tc>
          <w:tcPr>
            <w:tcW w:w="1701" w:type="dxa"/>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center"/>
              <w:textAlignment w:val="center"/>
              <w:rPr>
                <w:rFonts w:ascii="仿宋_GB2312" w:hAnsi="Tahoma" w:eastAsia="仿宋_GB2312" w:cs="仿宋_GB2312"/>
                <w:color w:val="000000"/>
                <w:sz w:val="28"/>
                <w:szCs w:val="28"/>
              </w:rPr>
            </w:pPr>
            <w:r>
              <w:rPr>
                <w:rFonts w:hint="eastAsia" w:ascii="仿宋_GB2312" w:hAnsi="Tahoma" w:eastAsia="仿宋_GB2312" w:cs="仿宋_GB2312"/>
                <w:color w:val="000000"/>
                <w:kern w:val="0"/>
                <w:sz w:val="28"/>
                <w:szCs w:val="28"/>
              </w:rPr>
              <w:t>学院报告厅</w:t>
            </w:r>
          </w:p>
        </w:tc>
        <w:tc>
          <w:tcPr>
            <w:tcW w:w="1418" w:type="dxa"/>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center"/>
              <w:textAlignment w:val="center"/>
              <w:rPr>
                <w:rFonts w:ascii="仿宋_GB2312" w:hAnsi="Tahoma" w:eastAsia="仿宋_GB2312" w:cs="仿宋_GB2312"/>
                <w:color w:val="000000"/>
                <w:sz w:val="28"/>
                <w:szCs w:val="28"/>
              </w:rPr>
            </w:pPr>
            <w:r>
              <w:rPr>
                <w:rFonts w:hint="eastAsia" w:ascii="仿宋_GB2312" w:hAnsi="Tahoma" w:eastAsia="仿宋_GB2312" w:cs="仿宋_GB2312"/>
                <w:color w:val="000000"/>
                <w:kern w:val="0"/>
                <w:sz w:val="28"/>
                <w:szCs w:val="28"/>
              </w:rPr>
              <w:t>全体学生</w:t>
            </w:r>
          </w:p>
        </w:tc>
        <w:tc>
          <w:tcPr>
            <w:tcW w:w="3827" w:type="dxa"/>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center"/>
              <w:textAlignment w:val="center"/>
              <w:rPr>
                <w:rFonts w:ascii="仿宋_GB2312" w:hAnsi="Tahoma" w:eastAsia="仿宋_GB2312" w:cs="仿宋_GB2312"/>
                <w:color w:val="000000"/>
                <w:sz w:val="28"/>
                <w:szCs w:val="28"/>
              </w:rPr>
            </w:pPr>
            <w:r>
              <w:rPr>
                <w:rFonts w:hint="eastAsia" w:ascii="仿宋_GB2312" w:hAnsi="Tahoma" w:eastAsia="仿宋_GB2312" w:cs="仿宋_GB2312"/>
                <w:color w:val="000000"/>
                <w:kern w:val="0"/>
                <w:sz w:val="28"/>
                <w:szCs w:val="28"/>
              </w:rPr>
              <w:t>充分挖掘励学、励志、励行等方面的优秀学生，树立学习榜样和先进典型</w:t>
            </w:r>
          </w:p>
        </w:tc>
        <w:tc>
          <w:tcPr>
            <w:tcW w:w="1418" w:type="dxa"/>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center"/>
              <w:textAlignment w:val="center"/>
              <w:rPr>
                <w:rFonts w:ascii="仿宋_GB2312" w:hAnsi="Tahoma" w:eastAsia="仿宋_GB2312" w:cs="仿宋_GB2312"/>
                <w:color w:val="000000"/>
                <w:sz w:val="28"/>
                <w:szCs w:val="28"/>
              </w:rPr>
            </w:pPr>
            <w:r>
              <w:rPr>
                <w:rFonts w:hint="eastAsia" w:ascii="仿宋_GB2312" w:hAnsi="Tahoma" w:eastAsia="仿宋_GB2312" w:cs="仿宋_GB2312"/>
                <w:color w:val="000000"/>
                <w:kern w:val="0"/>
                <w:sz w:val="28"/>
                <w:szCs w:val="28"/>
              </w:rPr>
              <w:t>沈立岚</w:t>
            </w:r>
          </w:p>
        </w:tc>
        <w:tc>
          <w:tcPr>
            <w:tcW w:w="844" w:type="dxa"/>
            <w:tcBorders>
              <w:top w:val="single" w:color="000000" w:sz="4" w:space="0"/>
              <w:left w:val="single" w:color="000000" w:sz="4" w:space="0"/>
              <w:bottom w:val="single" w:color="000000" w:sz="4" w:space="0"/>
              <w:right w:val="single" w:color="000000" w:sz="4" w:space="0"/>
            </w:tcBorders>
            <w:vAlign w:val="center"/>
          </w:tcPr>
          <w:p>
            <w:pPr>
              <w:jc w:val="center"/>
              <w:rPr>
                <w:rFonts w:ascii="仿宋_GB2312" w:hAnsi="Tahoma" w:eastAsia="仿宋_GB2312" w:cs="仿宋_GB2312"/>
                <w:color w:val="000000"/>
                <w:sz w:val="28"/>
                <w:szCs w:val="28"/>
              </w:rPr>
            </w:pPr>
          </w:p>
        </w:tc>
      </w:tr>
      <w:tr>
        <w:tblPrEx>
          <w:tblLayout w:type="fixed"/>
          <w:tblCellMar>
            <w:top w:w="15" w:type="dxa"/>
            <w:left w:w="15" w:type="dxa"/>
            <w:bottom w:w="15" w:type="dxa"/>
            <w:right w:w="15" w:type="dxa"/>
          </w:tblCellMar>
        </w:tblPrEx>
        <w:trPr>
          <w:trHeight w:val="1605" w:hRule="atLeast"/>
        </w:trPr>
        <w:tc>
          <w:tcPr>
            <w:tcW w:w="918" w:type="dxa"/>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center"/>
              <w:textAlignment w:val="center"/>
              <w:rPr>
                <w:rFonts w:ascii="仿宋_GB2312" w:hAnsi="Tahoma" w:eastAsia="仿宋_GB2312" w:cs="仿宋_GB2312"/>
                <w:color w:val="000000"/>
                <w:sz w:val="28"/>
                <w:szCs w:val="28"/>
              </w:rPr>
            </w:pPr>
            <w:r>
              <w:rPr>
                <w:rFonts w:hint="eastAsia" w:ascii="仿宋_GB2312" w:hAnsi="Tahoma" w:eastAsia="仿宋_GB2312" w:cs="仿宋_GB2312"/>
                <w:color w:val="000000"/>
                <w:kern w:val="0"/>
                <w:sz w:val="28"/>
                <w:szCs w:val="28"/>
              </w:rPr>
              <w:t>10</w:t>
            </w:r>
          </w:p>
        </w:tc>
        <w:tc>
          <w:tcPr>
            <w:tcW w:w="2552" w:type="dxa"/>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center"/>
              <w:textAlignment w:val="center"/>
              <w:rPr>
                <w:rFonts w:ascii="仿宋_GB2312" w:hAnsi="Tahoma" w:eastAsia="仿宋_GB2312" w:cs="仿宋_GB2312"/>
                <w:color w:val="000000"/>
                <w:sz w:val="28"/>
                <w:szCs w:val="28"/>
              </w:rPr>
            </w:pPr>
            <w:r>
              <w:rPr>
                <w:rFonts w:hint="eastAsia" w:ascii="仿宋_GB2312" w:hAnsi="Tahoma" w:eastAsia="仿宋_GB2312" w:cs="仿宋_GB2312"/>
                <w:color w:val="000000"/>
                <w:kern w:val="0"/>
                <w:sz w:val="28"/>
                <w:szCs w:val="28"/>
              </w:rPr>
              <w:t>优秀学风班级评选</w:t>
            </w:r>
          </w:p>
        </w:tc>
        <w:tc>
          <w:tcPr>
            <w:tcW w:w="1984" w:type="dxa"/>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center"/>
              <w:textAlignment w:val="center"/>
              <w:rPr>
                <w:rFonts w:ascii="仿宋_GB2312" w:hAnsi="Tahoma" w:eastAsia="仿宋_GB2312" w:cs="仿宋_GB2312"/>
                <w:color w:val="000000"/>
                <w:sz w:val="28"/>
                <w:szCs w:val="28"/>
              </w:rPr>
            </w:pPr>
            <w:r>
              <w:rPr>
                <w:rFonts w:hint="eastAsia" w:ascii="仿宋_GB2312" w:hAnsi="Tahoma" w:eastAsia="仿宋_GB2312" w:cs="仿宋_GB2312"/>
                <w:color w:val="000000"/>
                <w:kern w:val="0"/>
                <w:sz w:val="28"/>
                <w:szCs w:val="28"/>
              </w:rPr>
              <w:t>2018年9-10月</w:t>
            </w:r>
          </w:p>
        </w:tc>
        <w:tc>
          <w:tcPr>
            <w:tcW w:w="1701" w:type="dxa"/>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center"/>
              <w:textAlignment w:val="center"/>
              <w:rPr>
                <w:rFonts w:ascii="仿宋_GB2312" w:hAnsi="Tahoma" w:eastAsia="仿宋_GB2312" w:cs="仿宋_GB2312"/>
                <w:color w:val="000000"/>
                <w:sz w:val="28"/>
                <w:szCs w:val="28"/>
              </w:rPr>
            </w:pPr>
            <w:r>
              <w:rPr>
                <w:rFonts w:hint="eastAsia" w:ascii="仿宋_GB2312" w:hAnsi="Tahoma" w:eastAsia="仿宋_GB2312" w:cs="仿宋_GB2312"/>
                <w:color w:val="000000"/>
                <w:kern w:val="0"/>
                <w:sz w:val="28"/>
                <w:szCs w:val="28"/>
              </w:rPr>
              <w:t>学院报告厅</w:t>
            </w:r>
          </w:p>
        </w:tc>
        <w:tc>
          <w:tcPr>
            <w:tcW w:w="1418" w:type="dxa"/>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center"/>
              <w:textAlignment w:val="center"/>
              <w:rPr>
                <w:rFonts w:ascii="仿宋_GB2312" w:hAnsi="Tahoma" w:eastAsia="仿宋_GB2312" w:cs="仿宋_GB2312"/>
                <w:color w:val="000000"/>
                <w:sz w:val="28"/>
                <w:szCs w:val="28"/>
              </w:rPr>
            </w:pPr>
            <w:r>
              <w:rPr>
                <w:rFonts w:hint="eastAsia" w:ascii="仿宋_GB2312" w:hAnsi="Tahoma" w:eastAsia="仿宋_GB2312" w:cs="仿宋_GB2312"/>
                <w:color w:val="000000"/>
                <w:kern w:val="0"/>
                <w:sz w:val="28"/>
                <w:szCs w:val="28"/>
              </w:rPr>
              <w:t>全体班级</w:t>
            </w:r>
          </w:p>
        </w:tc>
        <w:tc>
          <w:tcPr>
            <w:tcW w:w="3827" w:type="dxa"/>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center"/>
              <w:textAlignment w:val="center"/>
              <w:rPr>
                <w:rFonts w:ascii="仿宋_GB2312" w:hAnsi="Tahoma" w:eastAsia="仿宋_GB2312" w:cs="仿宋_GB2312"/>
                <w:color w:val="000000"/>
                <w:sz w:val="28"/>
                <w:szCs w:val="28"/>
              </w:rPr>
            </w:pPr>
            <w:r>
              <w:rPr>
                <w:rFonts w:hint="eastAsia" w:ascii="仿宋_GB2312" w:hAnsi="Tahoma" w:eastAsia="仿宋_GB2312" w:cs="仿宋_GB2312"/>
                <w:color w:val="000000"/>
                <w:kern w:val="0"/>
                <w:sz w:val="28"/>
                <w:szCs w:val="28"/>
              </w:rPr>
              <w:t>各班展示班级成果，学院评委进行评审，倡树优秀学风班级</w:t>
            </w:r>
          </w:p>
        </w:tc>
        <w:tc>
          <w:tcPr>
            <w:tcW w:w="1418" w:type="dxa"/>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center"/>
              <w:textAlignment w:val="center"/>
              <w:rPr>
                <w:rFonts w:ascii="仿宋_GB2312" w:hAnsi="Tahoma" w:eastAsia="仿宋_GB2312" w:cs="仿宋_GB2312"/>
                <w:color w:val="000000"/>
                <w:sz w:val="28"/>
                <w:szCs w:val="28"/>
              </w:rPr>
            </w:pPr>
            <w:r>
              <w:rPr>
                <w:rFonts w:hint="eastAsia" w:ascii="仿宋_GB2312" w:hAnsi="Tahoma" w:eastAsia="仿宋_GB2312" w:cs="仿宋_GB2312"/>
                <w:color w:val="000000"/>
                <w:kern w:val="0"/>
                <w:sz w:val="28"/>
                <w:szCs w:val="28"/>
              </w:rPr>
              <w:t>沈立岚</w:t>
            </w:r>
          </w:p>
        </w:tc>
        <w:tc>
          <w:tcPr>
            <w:tcW w:w="844" w:type="dxa"/>
            <w:tcBorders>
              <w:top w:val="single" w:color="000000" w:sz="4" w:space="0"/>
              <w:left w:val="single" w:color="000000" w:sz="4" w:space="0"/>
              <w:bottom w:val="single" w:color="000000" w:sz="4" w:space="0"/>
              <w:right w:val="single" w:color="000000" w:sz="4" w:space="0"/>
            </w:tcBorders>
            <w:vAlign w:val="center"/>
          </w:tcPr>
          <w:p>
            <w:pPr>
              <w:jc w:val="center"/>
              <w:rPr>
                <w:rFonts w:ascii="仿宋_GB2312" w:hAnsi="Tahoma" w:eastAsia="仿宋_GB2312" w:cs="仿宋_GB2312"/>
                <w:color w:val="000000"/>
                <w:sz w:val="28"/>
                <w:szCs w:val="28"/>
              </w:rPr>
            </w:pPr>
          </w:p>
        </w:tc>
      </w:tr>
      <w:tr>
        <w:tblPrEx>
          <w:tblLayout w:type="fixed"/>
          <w:tblCellMar>
            <w:top w:w="15" w:type="dxa"/>
            <w:left w:w="15" w:type="dxa"/>
            <w:bottom w:w="15" w:type="dxa"/>
            <w:right w:w="15" w:type="dxa"/>
          </w:tblCellMar>
        </w:tblPrEx>
        <w:trPr>
          <w:trHeight w:val="1963" w:hRule="atLeast"/>
        </w:trPr>
        <w:tc>
          <w:tcPr>
            <w:tcW w:w="918" w:type="dxa"/>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center"/>
              <w:textAlignment w:val="center"/>
              <w:rPr>
                <w:rFonts w:ascii="仿宋_GB2312" w:hAnsi="Tahoma" w:eastAsia="仿宋_GB2312" w:cs="仿宋_GB2312"/>
                <w:color w:val="000000"/>
                <w:sz w:val="28"/>
                <w:szCs w:val="28"/>
              </w:rPr>
            </w:pPr>
            <w:r>
              <w:rPr>
                <w:rFonts w:hint="eastAsia" w:ascii="仿宋_GB2312" w:hAnsi="Tahoma" w:eastAsia="仿宋_GB2312" w:cs="仿宋_GB2312"/>
                <w:color w:val="000000"/>
                <w:kern w:val="0"/>
                <w:sz w:val="28"/>
                <w:szCs w:val="28"/>
              </w:rPr>
              <w:t>11</w:t>
            </w:r>
          </w:p>
        </w:tc>
        <w:tc>
          <w:tcPr>
            <w:tcW w:w="2552" w:type="dxa"/>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center"/>
              <w:textAlignment w:val="center"/>
              <w:rPr>
                <w:rFonts w:ascii="仿宋_GB2312" w:hAnsi="Tahoma" w:eastAsia="仿宋_GB2312" w:cs="仿宋_GB2312"/>
                <w:color w:val="000000"/>
                <w:sz w:val="28"/>
                <w:szCs w:val="28"/>
              </w:rPr>
            </w:pPr>
            <w:r>
              <w:rPr>
                <w:rFonts w:hint="eastAsia" w:ascii="仿宋_GB2312" w:hAnsi="Tahoma" w:eastAsia="仿宋_GB2312" w:cs="仿宋_GB2312"/>
                <w:color w:val="000000"/>
                <w:kern w:val="0"/>
                <w:sz w:val="28"/>
                <w:szCs w:val="28"/>
              </w:rPr>
              <w:t>学术科研竞赛</w:t>
            </w:r>
          </w:p>
        </w:tc>
        <w:tc>
          <w:tcPr>
            <w:tcW w:w="1984" w:type="dxa"/>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center"/>
              <w:textAlignment w:val="center"/>
              <w:rPr>
                <w:rFonts w:ascii="仿宋_GB2312" w:hAnsi="Tahoma" w:eastAsia="仿宋_GB2312" w:cs="仿宋_GB2312"/>
                <w:color w:val="000000"/>
                <w:sz w:val="28"/>
                <w:szCs w:val="28"/>
              </w:rPr>
            </w:pPr>
            <w:r>
              <w:rPr>
                <w:rFonts w:hint="eastAsia" w:ascii="仿宋_GB2312" w:hAnsi="Tahoma" w:eastAsia="仿宋_GB2312" w:cs="仿宋_GB2312"/>
                <w:color w:val="000000"/>
                <w:kern w:val="0"/>
                <w:sz w:val="28"/>
                <w:szCs w:val="28"/>
              </w:rPr>
              <w:t>2018年4月</w:t>
            </w:r>
          </w:p>
        </w:tc>
        <w:tc>
          <w:tcPr>
            <w:tcW w:w="1701" w:type="dxa"/>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center"/>
              <w:textAlignment w:val="center"/>
              <w:rPr>
                <w:rFonts w:ascii="仿宋_GB2312" w:hAnsi="Tahoma" w:eastAsia="仿宋_GB2312" w:cs="仿宋_GB2312"/>
                <w:color w:val="000000"/>
                <w:sz w:val="28"/>
                <w:szCs w:val="28"/>
              </w:rPr>
            </w:pPr>
            <w:r>
              <w:rPr>
                <w:rFonts w:hint="eastAsia" w:ascii="仿宋_GB2312" w:hAnsi="Tahoma" w:eastAsia="仿宋_GB2312" w:cs="仿宋_GB2312"/>
                <w:color w:val="000000"/>
                <w:kern w:val="0"/>
                <w:sz w:val="28"/>
                <w:szCs w:val="28"/>
              </w:rPr>
              <w:t>学院报告厅</w:t>
            </w:r>
          </w:p>
        </w:tc>
        <w:tc>
          <w:tcPr>
            <w:tcW w:w="1418" w:type="dxa"/>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center"/>
              <w:textAlignment w:val="center"/>
              <w:rPr>
                <w:rFonts w:ascii="仿宋_GB2312" w:hAnsi="Tahoma" w:eastAsia="仿宋_GB2312" w:cs="仿宋_GB2312"/>
                <w:color w:val="000000"/>
                <w:sz w:val="28"/>
                <w:szCs w:val="28"/>
              </w:rPr>
            </w:pPr>
            <w:r>
              <w:rPr>
                <w:rFonts w:hint="eastAsia" w:ascii="仿宋_GB2312" w:hAnsi="Tahoma" w:eastAsia="仿宋_GB2312" w:cs="仿宋_GB2312"/>
                <w:color w:val="000000"/>
                <w:kern w:val="0"/>
                <w:sz w:val="28"/>
                <w:szCs w:val="28"/>
              </w:rPr>
              <w:t>全体学生</w:t>
            </w:r>
          </w:p>
        </w:tc>
        <w:tc>
          <w:tcPr>
            <w:tcW w:w="3827" w:type="dxa"/>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center"/>
              <w:textAlignment w:val="center"/>
              <w:rPr>
                <w:rFonts w:ascii="仿宋_GB2312" w:hAnsi="Tahoma" w:eastAsia="仿宋_GB2312" w:cs="仿宋_GB2312"/>
                <w:color w:val="000000"/>
                <w:sz w:val="28"/>
                <w:szCs w:val="28"/>
              </w:rPr>
            </w:pPr>
            <w:r>
              <w:rPr>
                <w:rFonts w:hint="eastAsia" w:ascii="仿宋_GB2312" w:hAnsi="Tahoma" w:eastAsia="仿宋_GB2312" w:cs="仿宋_GB2312"/>
                <w:color w:val="000000"/>
                <w:kern w:val="0"/>
                <w:sz w:val="28"/>
                <w:szCs w:val="28"/>
              </w:rPr>
              <w:t>以“挑战杯”、“互联网+”和全国大学生生命科学创新实验大赛为依托，举办海洋学院系列学术科研竞赛</w:t>
            </w:r>
          </w:p>
        </w:tc>
        <w:tc>
          <w:tcPr>
            <w:tcW w:w="1418" w:type="dxa"/>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center"/>
              <w:textAlignment w:val="center"/>
              <w:rPr>
                <w:rFonts w:ascii="仿宋_GB2312" w:hAnsi="Tahoma" w:eastAsia="仿宋_GB2312" w:cs="仿宋_GB2312"/>
                <w:color w:val="000000"/>
                <w:sz w:val="28"/>
                <w:szCs w:val="28"/>
              </w:rPr>
            </w:pPr>
            <w:r>
              <w:rPr>
                <w:rFonts w:hint="eastAsia" w:ascii="仿宋_GB2312" w:hAnsi="Tahoma" w:eastAsia="仿宋_GB2312" w:cs="仿宋_GB2312"/>
                <w:color w:val="000000"/>
                <w:kern w:val="0"/>
                <w:sz w:val="28"/>
                <w:szCs w:val="28"/>
              </w:rPr>
              <w:t>郭孝伟</w:t>
            </w:r>
          </w:p>
        </w:tc>
        <w:tc>
          <w:tcPr>
            <w:tcW w:w="844" w:type="dxa"/>
            <w:tcBorders>
              <w:top w:val="single" w:color="000000" w:sz="4" w:space="0"/>
              <w:left w:val="single" w:color="000000" w:sz="4" w:space="0"/>
              <w:bottom w:val="single" w:color="000000" w:sz="4" w:space="0"/>
              <w:right w:val="single" w:color="000000" w:sz="4" w:space="0"/>
            </w:tcBorders>
            <w:vAlign w:val="center"/>
          </w:tcPr>
          <w:p>
            <w:pPr>
              <w:jc w:val="center"/>
              <w:rPr>
                <w:rFonts w:ascii="仿宋_GB2312" w:hAnsi="Tahoma" w:eastAsia="仿宋_GB2312" w:cs="仿宋_GB2312"/>
                <w:color w:val="000000"/>
                <w:sz w:val="28"/>
                <w:szCs w:val="28"/>
              </w:rPr>
            </w:pPr>
          </w:p>
        </w:tc>
      </w:tr>
      <w:tr>
        <w:tblPrEx>
          <w:tblLayout w:type="fixed"/>
          <w:tblCellMar>
            <w:top w:w="15" w:type="dxa"/>
            <w:left w:w="15" w:type="dxa"/>
            <w:bottom w:w="15" w:type="dxa"/>
            <w:right w:w="15" w:type="dxa"/>
          </w:tblCellMar>
        </w:tblPrEx>
        <w:trPr>
          <w:trHeight w:val="1935" w:hRule="atLeast"/>
        </w:trPr>
        <w:tc>
          <w:tcPr>
            <w:tcW w:w="918" w:type="dxa"/>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center"/>
              <w:textAlignment w:val="center"/>
              <w:rPr>
                <w:rFonts w:ascii="仿宋_GB2312" w:hAnsi="Tahoma" w:eastAsia="仿宋_GB2312" w:cs="仿宋_GB2312"/>
                <w:color w:val="000000"/>
                <w:sz w:val="28"/>
                <w:szCs w:val="28"/>
              </w:rPr>
            </w:pPr>
            <w:r>
              <w:rPr>
                <w:rFonts w:hint="eastAsia" w:ascii="仿宋_GB2312" w:hAnsi="Tahoma" w:eastAsia="仿宋_GB2312" w:cs="仿宋_GB2312"/>
                <w:color w:val="000000"/>
                <w:kern w:val="0"/>
                <w:sz w:val="28"/>
                <w:szCs w:val="28"/>
              </w:rPr>
              <w:t>12</w:t>
            </w:r>
          </w:p>
        </w:tc>
        <w:tc>
          <w:tcPr>
            <w:tcW w:w="2552" w:type="dxa"/>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center"/>
              <w:textAlignment w:val="center"/>
              <w:rPr>
                <w:rFonts w:ascii="仿宋_GB2312" w:hAnsi="Tahoma" w:eastAsia="仿宋_GB2312" w:cs="仿宋_GB2312"/>
                <w:color w:val="000000"/>
                <w:sz w:val="28"/>
                <w:szCs w:val="28"/>
              </w:rPr>
            </w:pPr>
            <w:r>
              <w:rPr>
                <w:rFonts w:hint="eastAsia" w:ascii="仿宋_GB2312" w:hAnsi="Tahoma" w:eastAsia="仿宋_GB2312" w:cs="仿宋_GB2312"/>
                <w:color w:val="000000"/>
                <w:kern w:val="0"/>
                <w:sz w:val="28"/>
                <w:szCs w:val="28"/>
              </w:rPr>
              <w:t>主题辩论赛</w:t>
            </w:r>
          </w:p>
        </w:tc>
        <w:tc>
          <w:tcPr>
            <w:tcW w:w="1984" w:type="dxa"/>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center"/>
              <w:textAlignment w:val="center"/>
              <w:rPr>
                <w:rFonts w:ascii="仿宋_GB2312" w:hAnsi="Tahoma" w:eastAsia="仿宋_GB2312" w:cs="仿宋_GB2312"/>
                <w:color w:val="000000"/>
                <w:sz w:val="28"/>
                <w:szCs w:val="28"/>
              </w:rPr>
            </w:pPr>
            <w:r>
              <w:rPr>
                <w:rFonts w:hint="eastAsia" w:ascii="仿宋_GB2312" w:hAnsi="Tahoma" w:eastAsia="仿宋_GB2312" w:cs="仿宋_GB2312"/>
                <w:color w:val="000000"/>
                <w:kern w:val="0"/>
                <w:sz w:val="28"/>
                <w:szCs w:val="28"/>
              </w:rPr>
              <w:t>2018年4-5月</w:t>
            </w:r>
          </w:p>
        </w:tc>
        <w:tc>
          <w:tcPr>
            <w:tcW w:w="1701" w:type="dxa"/>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center"/>
              <w:textAlignment w:val="center"/>
              <w:rPr>
                <w:rFonts w:ascii="仿宋_GB2312" w:hAnsi="Tahoma" w:eastAsia="仿宋_GB2312" w:cs="仿宋_GB2312"/>
                <w:color w:val="000000"/>
                <w:sz w:val="28"/>
                <w:szCs w:val="28"/>
              </w:rPr>
            </w:pPr>
            <w:r>
              <w:rPr>
                <w:rFonts w:hint="eastAsia" w:ascii="仿宋_GB2312" w:hAnsi="Tahoma" w:eastAsia="仿宋_GB2312" w:cs="仿宋_GB2312"/>
                <w:color w:val="000000"/>
                <w:kern w:val="0"/>
                <w:sz w:val="28"/>
                <w:szCs w:val="28"/>
              </w:rPr>
              <w:t>思源多功能厅</w:t>
            </w:r>
          </w:p>
        </w:tc>
        <w:tc>
          <w:tcPr>
            <w:tcW w:w="1418" w:type="dxa"/>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center"/>
              <w:textAlignment w:val="center"/>
              <w:rPr>
                <w:rFonts w:ascii="仿宋_GB2312" w:hAnsi="Tahoma" w:eastAsia="仿宋_GB2312" w:cs="仿宋_GB2312"/>
                <w:color w:val="000000"/>
                <w:sz w:val="28"/>
                <w:szCs w:val="28"/>
              </w:rPr>
            </w:pPr>
            <w:r>
              <w:rPr>
                <w:rFonts w:hint="eastAsia" w:ascii="仿宋_GB2312" w:hAnsi="Tahoma" w:eastAsia="仿宋_GB2312" w:cs="仿宋_GB2312"/>
                <w:color w:val="000000"/>
                <w:kern w:val="0"/>
                <w:sz w:val="28"/>
                <w:szCs w:val="28"/>
              </w:rPr>
              <w:t>全体学生</w:t>
            </w:r>
          </w:p>
        </w:tc>
        <w:tc>
          <w:tcPr>
            <w:tcW w:w="3827" w:type="dxa"/>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center"/>
              <w:textAlignment w:val="center"/>
              <w:rPr>
                <w:rFonts w:ascii="仿宋_GB2312" w:hAnsi="Tahoma" w:eastAsia="仿宋_GB2312" w:cs="仿宋_GB2312"/>
                <w:color w:val="000000"/>
                <w:sz w:val="28"/>
                <w:szCs w:val="28"/>
              </w:rPr>
            </w:pPr>
            <w:r>
              <w:rPr>
                <w:rFonts w:hint="eastAsia" w:ascii="仿宋_GB2312" w:hAnsi="Tahoma" w:eastAsia="仿宋_GB2312" w:cs="仿宋_GB2312"/>
                <w:color w:val="000000"/>
                <w:kern w:val="0"/>
                <w:sz w:val="28"/>
                <w:szCs w:val="28"/>
              </w:rPr>
              <w:t>团委、学生会组织开展契合时代要求的辩论比赛，提高学生的阅读、写作、视听、演讲和思辨能力</w:t>
            </w:r>
          </w:p>
        </w:tc>
        <w:tc>
          <w:tcPr>
            <w:tcW w:w="1418" w:type="dxa"/>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center"/>
              <w:textAlignment w:val="center"/>
              <w:rPr>
                <w:rFonts w:ascii="仿宋_GB2312" w:hAnsi="Tahoma" w:eastAsia="仿宋_GB2312" w:cs="仿宋_GB2312"/>
                <w:color w:val="000000"/>
                <w:sz w:val="28"/>
                <w:szCs w:val="28"/>
              </w:rPr>
            </w:pPr>
            <w:r>
              <w:rPr>
                <w:rFonts w:hint="eastAsia" w:ascii="仿宋_GB2312" w:hAnsi="Tahoma" w:eastAsia="仿宋_GB2312" w:cs="仿宋_GB2312"/>
                <w:color w:val="000000"/>
                <w:kern w:val="0"/>
                <w:sz w:val="28"/>
                <w:szCs w:val="28"/>
              </w:rPr>
              <w:t>郭孝伟</w:t>
            </w:r>
          </w:p>
        </w:tc>
        <w:tc>
          <w:tcPr>
            <w:tcW w:w="844" w:type="dxa"/>
            <w:tcBorders>
              <w:top w:val="single" w:color="000000" w:sz="4" w:space="0"/>
              <w:left w:val="single" w:color="000000" w:sz="4" w:space="0"/>
              <w:bottom w:val="single" w:color="000000" w:sz="4" w:space="0"/>
              <w:right w:val="single" w:color="000000" w:sz="4" w:space="0"/>
            </w:tcBorders>
            <w:vAlign w:val="center"/>
          </w:tcPr>
          <w:p>
            <w:pPr>
              <w:jc w:val="center"/>
              <w:rPr>
                <w:rFonts w:ascii="仿宋_GB2312" w:hAnsi="Tahoma" w:eastAsia="仿宋_GB2312" w:cs="仿宋_GB2312"/>
                <w:color w:val="000000"/>
                <w:sz w:val="28"/>
                <w:szCs w:val="28"/>
              </w:rPr>
            </w:pPr>
          </w:p>
        </w:tc>
      </w:tr>
      <w:tr>
        <w:tblPrEx>
          <w:tblLayout w:type="fixed"/>
          <w:tblCellMar>
            <w:top w:w="15" w:type="dxa"/>
            <w:left w:w="15" w:type="dxa"/>
            <w:bottom w:w="15" w:type="dxa"/>
            <w:right w:w="15" w:type="dxa"/>
          </w:tblCellMar>
        </w:tblPrEx>
        <w:trPr>
          <w:trHeight w:val="1740" w:hRule="atLeast"/>
        </w:trPr>
        <w:tc>
          <w:tcPr>
            <w:tcW w:w="918" w:type="dxa"/>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center"/>
              <w:textAlignment w:val="center"/>
              <w:rPr>
                <w:rFonts w:ascii="仿宋_GB2312" w:hAnsi="Tahoma" w:eastAsia="仿宋_GB2312" w:cs="仿宋_GB2312"/>
                <w:color w:val="000000"/>
                <w:sz w:val="28"/>
                <w:szCs w:val="28"/>
              </w:rPr>
            </w:pPr>
            <w:r>
              <w:rPr>
                <w:rFonts w:hint="eastAsia" w:ascii="仿宋_GB2312" w:hAnsi="Tahoma" w:eastAsia="仿宋_GB2312" w:cs="仿宋_GB2312"/>
                <w:color w:val="000000"/>
                <w:kern w:val="0"/>
                <w:sz w:val="28"/>
                <w:szCs w:val="28"/>
              </w:rPr>
              <w:t>13</w:t>
            </w:r>
          </w:p>
        </w:tc>
        <w:tc>
          <w:tcPr>
            <w:tcW w:w="2552" w:type="dxa"/>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center"/>
              <w:textAlignment w:val="center"/>
              <w:rPr>
                <w:rFonts w:ascii="仿宋_GB2312" w:hAnsi="Tahoma" w:eastAsia="仿宋_GB2312" w:cs="仿宋_GB2312"/>
                <w:color w:val="000000"/>
                <w:sz w:val="28"/>
                <w:szCs w:val="28"/>
              </w:rPr>
            </w:pPr>
            <w:r>
              <w:rPr>
                <w:rFonts w:hint="eastAsia" w:ascii="仿宋_GB2312" w:hAnsi="Tahoma" w:eastAsia="仿宋_GB2312" w:cs="仿宋_GB2312"/>
                <w:color w:val="000000"/>
                <w:kern w:val="0"/>
                <w:sz w:val="28"/>
                <w:szCs w:val="28"/>
              </w:rPr>
              <w:t>海洋知识系列主题讲座</w:t>
            </w:r>
          </w:p>
        </w:tc>
        <w:tc>
          <w:tcPr>
            <w:tcW w:w="1984" w:type="dxa"/>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center"/>
              <w:textAlignment w:val="center"/>
              <w:rPr>
                <w:rFonts w:ascii="仿宋_GB2312" w:hAnsi="Tahoma" w:eastAsia="仿宋_GB2312" w:cs="仿宋_GB2312"/>
                <w:color w:val="000000"/>
                <w:sz w:val="28"/>
                <w:szCs w:val="28"/>
              </w:rPr>
            </w:pPr>
            <w:r>
              <w:rPr>
                <w:rFonts w:hint="eastAsia" w:ascii="仿宋_GB2312" w:hAnsi="Tahoma" w:eastAsia="仿宋_GB2312" w:cs="仿宋_GB2312"/>
                <w:color w:val="000000"/>
                <w:kern w:val="0"/>
                <w:sz w:val="28"/>
                <w:szCs w:val="28"/>
              </w:rPr>
              <w:t>2018年4月</w:t>
            </w:r>
          </w:p>
        </w:tc>
        <w:tc>
          <w:tcPr>
            <w:tcW w:w="1701" w:type="dxa"/>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center"/>
              <w:textAlignment w:val="center"/>
              <w:rPr>
                <w:rFonts w:ascii="仿宋_GB2312" w:hAnsi="Tahoma" w:eastAsia="仿宋_GB2312" w:cs="仿宋_GB2312"/>
                <w:color w:val="000000"/>
                <w:sz w:val="28"/>
                <w:szCs w:val="28"/>
              </w:rPr>
            </w:pPr>
            <w:r>
              <w:rPr>
                <w:rFonts w:hint="eastAsia" w:ascii="仿宋_GB2312" w:hAnsi="Tahoma" w:eastAsia="仿宋_GB2312" w:cs="仿宋_GB2312"/>
                <w:color w:val="000000"/>
                <w:kern w:val="0"/>
                <w:sz w:val="28"/>
                <w:szCs w:val="28"/>
              </w:rPr>
              <w:t>学院报告厅</w:t>
            </w:r>
          </w:p>
        </w:tc>
        <w:tc>
          <w:tcPr>
            <w:tcW w:w="1418" w:type="dxa"/>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center"/>
              <w:textAlignment w:val="center"/>
              <w:rPr>
                <w:rFonts w:ascii="仿宋_GB2312" w:hAnsi="Tahoma" w:eastAsia="仿宋_GB2312" w:cs="仿宋_GB2312"/>
                <w:color w:val="000000"/>
                <w:sz w:val="28"/>
                <w:szCs w:val="28"/>
              </w:rPr>
            </w:pPr>
            <w:r>
              <w:rPr>
                <w:rFonts w:hint="eastAsia" w:ascii="仿宋_GB2312" w:hAnsi="Tahoma" w:eastAsia="仿宋_GB2312" w:cs="仿宋_GB2312"/>
                <w:color w:val="000000"/>
                <w:kern w:val="0"/>
                <w:sz w:val="28"/>
                <w:szCs w:val="28"/>
              </w:rPr>
              <w:t>全体学生</w:t>
            </w:r>
          </w:p>
        </w:tc>
        <w:tc>
          <w:tcPr>
            <w:tcW w:w="3827" w:type="dxa"/>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center"/>
              <w:textAlignment w:val="center"/>
              <w:rPr>
                <w:rFonts w:ascii="仿宋_GB2312" w:hAnsi="Tahoma" w:eastAsia="仿宋_GB2312" w:cs="仿宋_GB2312"/>
                <w:color w:val="000000"/>
                <w:sz w:val="28"/>
                <w:szCs w:val="28"/>
              </w:rPr>
            </w:pPr>
            <w:r>
              <w:rPr>
                <w:rFonts w:hint="eastAsia" w:ascii="仿宋_GB2312" w:hAnsi="Tahoma" w:eastAsia="仿宋_GB2312" w:cs="仿宋_GB2312"/>
                <w:color w:val="000000"/>
                <w:kern w:val="0"/>
                <w:sz w:val="28"/>
                <w:szCs w:val="28"/>
              </w:rPr>
              <w:t>邀请校内外海洋领域专家开展以海洋知识为主题的系列讲座</w:t>
            </w:r>
          </w:p>
        </w:tc>
        <w:tc>
          <w:tcPr>
            <w:tcW w:w="1418" w:type="dxa"/>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center"/>
              <w:textAlignment w:val="center"/>
              <w:rPr>
                <w:rFonts w:ascii="仿宋_GB2312" w:hAnsi="Tahoma" w:eastAsia="仿宋_GB2312" w:cs="仿宋_GB2312"/>
                <w:color w:val="000000"/>
                <w:sz w:val="28"/>
                <w:szCs w:val="28"/>
              </w:rPr>
            </w:pPr>
            <w:r>
              <w:rPr>
                <w:rFonts w:hint="eastAsia" w:ascii="仿宋_GB2312" w:hAnsi="Tahoma" w:eastAsia="仿宋_GB2312" w:cs="仿宋_GB2312"/>
                <w:color w:val="000000"/>
                <w:kern w:val="0"/>
                <w:sz w:val="28"/>
                <w:szCs w:val="28"/>
              </w:rPr>
              <w:t>郭孝伟</w:t>
            </w:r>
          </w:p>
        </w:tc>
        <w:tc>
          <w:tcPr>
            <w:tcW w:w="844" w:type="dxa"/>
            <w:tcBorders>
              <w:top w:val="single" w:color="000000" w:sz="4" w:space="0"/>
              <w:left w:val="single" w:color="000000" w:sz="4" w:space="0"/>
              <w:bottom w:val="single" w:color="000000" w:sz="4" w:space="0"/>
              <w:right w:val="single" w:color="000000" w:sz="4" w:space="0"/>
            </w:tcBorders>
            <w:vAlign w:val="center"/>
          </w:tcPr>
          <w:p>
            <w:pPr>
              <w:jc w:val="center"/>
              <w:rPr>
                <w:rFonts w:ascii="仿宋_GB2312" w:hAnsi="Tahoma" w:eastAsia="仿宋_GB2312" w:cs="仿宋_GB2312"/>
                <w:color w:val="000000"/>
                <w:sz w:val="28"/>
                <w:szCs w:val="28"/>
              </w:rPr>
            </w:pPr>
          </w:p>
        </w:tc>
      </w:tr>
      <w:tr>
        <w:tblPrEx>
          <w:tblLayout w:type="fixed"/>
          <w:tblCellMar>
            <w:top w:w="15" w:type="dxa"/>
            <w:left w:w="15" w:type="dxa"/>
            <w:bottom w:w="15" w:type="dxa"/>
            <w:right w:w="15" w:type="dxa"/>
          </w:tblCellMar>
        </w:tblPrEx>
        <w:trPr>
          <w:trHeight w:val="1620" w:hRule="atLeast"/>
        </w:trPr>
        <w:tc>
          <w:tcPr>
            <w:tcW w:w="918" w:type="dxa"/>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center"/>
              <w:textAlignment w:val="center"/>
              <w:rPr>
                <w:rFonts w:ascii="仿宋_GB2312" w:hAnsi="Tahoma" w:eastAsia="仿宋_GB2312" w:cs="仿宋_GB2312"/>
                <w:color w:val="000000"/>
                <w:sz w:val="28"/>
                <w:szCs w:val="28"/>
              </w:rPr>
            </w:pPr>
            <w:r>
              <w:rPr>
                <w:rFonts w:hint="eastAsia" w:ascii="仿宋_GB2312" w:hAnsi="Tahoma" w:eastAsia="仿宋_GB2312" w:cs="仿宋_GB2312"/>
                <w:color w:val="000000"/>
                <w:kern w:val="0"/>
                <w:sz w:val="28"/>
                <w:szCs w:val="28"/>
              </w:rPr>
              <w:t>14</w:t>
            </w:r>
          </w:p>
        </w:tc>
        <w:tc>
          <w:tcPr>
            <w:tcW w:w="2552" w:type="dxa"/>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center"/>
              <w:textAlignment w:val="center"/>
              <w:rPr>
                <w:rFonts w:ascii="仿宋_GB2312" w:hAnsi="Tahoma" w:eastAsia="仿宋_GB2312" w:cs="仿宋_GB2312"/>
                <w:color w:val="000000"/>
                <w:sz w:val="28"/>
                <w:szCs w:val="28"/>
              </w:rPr>
            </w:pPr>
            <w:r>
              <w:rPr>
                <w:rFonts w:hint="eastAsia" w:ascii="仿宋_GB2312" w:hAnsi="Tahoma" w:eastAsia="仿宋_GB2312" w:cs="仿宋_GB2312"/>
                <w:color w:val="000000"/>
                <w:kern w:val="0"/>
                <w:sz w:val="28"/>
                <w:szCs w:val="28"/>
              </w:rPr>
              <w:t>海洋知识竞赛</w:t>
            </w:r>
          </w:p>
        </w:tc>
        <w:tc>
          <w:tcPr>
            <w:tcW w:w="1984" w:type="dxa"/>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center"/>
              <w:textAlignment w:val="center"/>
              <w:rPr>
                <w:rFonts w:ascii="仿宋_GB2312" w:hAnsi="Tahoma" w:eastAsia="仿宋_GB2312" w:cs="仿宋_GB2312"/>
                <w:color w:val="000000"/>
                <w:sz w:val="28"/>
                <w:szCs w:val="28"/>
              </w:rPr>
            </w:pPr>
            <w:r>
              <w:rPr>
                <w:rFonts w:hint="eastAsia" w:ascii="仿宋_GB2312" w:hAnsi="Tahoma" w:eastAsia="仿宋_GB2312" w:cs="仿宋_GB2312"/>
                <w:color w:val="000000"/>
                <w:kern w:val="0"/>
                <w:sz w:val="28"/>
                <w:szCs w:val="28"/>
              </w:rPr>
              <w:t>2018年5月</w:t>
            </w:r>
          </w:p>
        </w:tc>
        <w:tc>
          <w:tcPr>
            <w:tcW w:w="1701" w:type="dxa"/>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center"/>
              <w:textAlignment w:val="center"/>
              <w:rPr>
                <w:rFonts w:ascii="仿宋_GB2312" w:hAnsi="Tahoma" w:eastAsia="仿宋_GB2312" w:cs="仿宋_GB2312"/>
                <w:color w:val="000000"/>
                <w:sz w:val="28"/>
                <w:szCs w:val="28"/>
              </w:rPr>
            </w:pPr>
            <w:r>
              <w:rPr>
                <w:rFonts w:hint="eastAsia" w:ascii="仿宋_GB2312" w:hAnsi="Tahoma" w:eastAsia="仿宋_GB2312" w:cs="仿宋_GB2312"/>
                <w:color w:val="000000"/>
                <w:kern w:val="0"/>
                <w:sz w:val="28"/>
                <w:szCs w:val="28"/>
              </w:rPr>
              <w:t>学院报告厅</w:t>
            </w:r>
          </w:p>
        </w:tc>
        <w:tc>
          <w:tcPr>
            <w:tcW w:w="1418" w:type="dxa"/>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center"/>
              <w:textAlignment w:val="center"/>
              <w:rPr>
                <w:rFonts w:ascii="仿宋_GB2312" w:hAnsi="Tahoma" w:eastAsia="仿宋_GB2312" w:cs="仿宋_GB2312"/>
                <w:color w:val="000000"/>
                <w:sz w:val="28"/>
                <w:szCs w:val="28"/>
              </w:rPr>
            </w:pPr>
            <w:r>
              <w:rPr>
                <w:rFonts w:hint="eastAsia" w:ascii="仿宋_GB2312" w:hAnsi="Tahoma" w:eastAsia="仿宋_GB2312" w:cs="仿宋_GB2312"/>
                <w:color w:val="000000"/>
                <w:kern w:val="0"/>
                <w:sz w:val="28"/>
                <w:szCs w:val="28"/>
              </w:rPr>
              <w:t>全体学生</w:t>
            </w:r>
          </w:p>
        </w:tc>
        <w:tc>
          <w:tcPr>
            <w:tcW w:w="3827" w:type="dxa"/>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center"/>
              <w:textAlignment w:val="center"/>
              <w:rPr>
                <w:rFonts w:ascii="仿宋_GB2312" w:hAnsi="Tahoma" w:eastAsia="仿宋_GB2312" w:cs="仿宋_GB2312"/>
                <w:color w:val="000000"/>
                <w:sz w:val="28"/>
                <w:szCs w:val="28"/>
              </w:rPr>
            </w:pPr>
            <w:r>
              <w:rPr>
                <w:rFonts w:hint="eastAsia" w:ascii="仿宋_GB2312" w:hAnsi="Tahoma" w:eastAsia="仿宋_GB2312" w:cs="仿宋_GB2312"/>
                <w:color w:val="000000"/>
                <w:kern w:val="0"/>
                <w:sz w:val="28"/>
                <w:szCs w:val="28"/>
              </w:rPr>
              <w:t>以全国大中学生海洋知识竞赛为依托，面向全校开展海洋知识竞赛活动</w:t>
            </w:r>
          </w:p>
        </w:tc>
        <w:tc>
          <w:tcPr>
            <w:tcW w:w="1418" w:type="dxa"/>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center"/>
              <w:textAlignment w:val="center"/>
              <w:rPr>
                <w:rFonts w:ascii="仿宋_GB2312" w:hAnsi="Tahoma" w:eastAsia="仿宋_GB2312" w:cs="仿宋_GB2312"/>
                <w:color w:val="000000"/>
                <w:sz w:val="28"/>
                <w:szCs w:val="28"/>
              </w:rPr>
            </w:pPr>
            <w:r>
              <w:rPr>
                <w:rFonts w:hint="eastAsia" w:ascii="仿宋_GB2312" w:hAnsi="Tahoma" w:eastAsia="仿宋_GB2312" w:cs="仿宋_GB2312"/>
                <w:color w:val="000000"/>
                <w:kern w:val="0"/>
                <w:sz w:val="28"/>
                <w:szCs w:val="28"/>
              </w:rPr>
              <w:t>郭孝伟</w:t>
            </w:r>
          </w:p>
        </w:tc>
        <w:tc>
          <w:tcPr>
            <w:tcW w:w="844" w:type="dxa"/>
            <w:tcBorders>
              <w:top w:val="single" w:color="000000" w:sz="4" w:space="0"/>
              <w:left w:val="single" w:color="000000" w:sz="4" w:space="0"/>
              <w:bottom w:val="single" w:color="000000" w:sz="4" w:space="0"/>
              <w:right w:val="single" w:color="000000" w:sz="4" w:space="0"/>
            </w:tcBorders>
            <w:vAlign w:val="center"/>
          </w:tcPr>
          <w:p>
            <w:pPr>
              <w:jc w:val="center"/>
              <w:rPr>
                <w:rFonts w:ascii="仿宋_GB2312" w:hAnsi="Tahoma" w:eastAsia="仿宋_GB2312" w:cs="仿宋_GB2312"/>
                <w:color w:val="000000"/>
                <w:sz w:val="28"/>
                <w:szCs w:val="28"/>
              </w:rPr>
            </w:pPr>
          </w:p>
        </w:tc>
      </w:tr>
      <w:tr>
        <w:tblPrEx>
          <w:tblLayout w:type="fixed"/>
          <w:tblCellMar>
            <w:top w:w="15" w:type="dxa"/>
            <w:left w:w="15" w:type="dxa"/>
            <w:bottom w:w="15" w:type="dxa"/>
            <w:right w:w="15" w:type="dxa"/>
          </w:tblCellMar>
        </w:tblPrEx>
        <w:trPr>
          <w:trHeight w:val="1076" w:hRule="atLeast"/>
        </w:trPr>
        <w:tc>
          <w:tcPr>
            <w:tcW w:w="918" w:type="dxa"/>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center"/>
              <w:textAlignment w:val="center"/>
              <w:rPr>
                <w:rFonts w:ascii="仿宋_GB2312" w:hAnsi="Tahoma" w:eastAsia="仿宋_GB2312" w:cs="仿宋_GB2312"/>
                <w:color w:val="000000"/>
                <w:sz w:val="28"/>
                <w:szCs w:val="28"/>
              </w:rPr>
            </w:pPr>
            <w:r>
              <w:rPr>
                <w:rFonts w:hint="eastAsia" w:ascii="仿宋_GB2312" w:hAnsi="Tahoma" w:eastAsia="仿宋_GB2312" w:cs="仿宋_GB2312"/>
                <w:color w:val="000000"/>
                <w:kern w:val="0"/>
                <w:sz w:val="28"/>
                <w:szCs w:val="28"/>
              </w:rPr>
              <w:t>15</w:t>
            </w:r>
          </w:p>
        </w:tc>
        <w:tc>
          <w:tcPr>
            <w:tcW w:w="2552" w:type="dxa"/>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center"/>
              <w:textAlignment w:val="center"/>
              <w:rPr>
                <w:rFonts w:ascii="仿宋_GB2312" w:hAnsi="Tahoma" w:eastAsia="仿宋_GB2312" w:cs="仿宋_GB2312"/>
                <w:color w:val="000000"/>
                <w:sz w:val="28"/>
                <w:szCs w:val="28"/>
              </w:rPr>
            </w:pPr>
            <w:r>
              <w:rPr>
                <w:rFonts w:hint="eastAsia" w:ascii="仿宋_GB2312" w:hAnsi="Tahoma" w:eastAsia="仿宋_GB2312" w:cs="仿宋_GB2312"/>
                <w:color w:val="000000"/>
                <w:kern w:val="0"/>
                <w:sz w:val="28"/>
                <w:szCs w:val="28"/>
              </w:rPr>
              <w:t>海洋生物标本制作大赛</w:t>
            </w:r>
          </w:p>
        </w:tc>
        <w:tc>
          <w:tcPr>
            <w:tcW w:w="1984" w:type="dxa"/>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center"/>
              <w:textAlignment w:val="center"/>
              <w:rPr>
                <w:rFonts w:ascii="仿宋_GB2312" w:hAnsi="Tahoma" w:eastAsia="仿宋_GB2312" w:cs="仿宋_GB2312"/>
                <w:color w:val="000000"/>
                <w:sz w:val="28"/>
                <w:szCs w:val="28"/>
              </w:rPr>
            </w:pPr>
            <w:r>
              <w:rPr>
                <w:rFonts w:hint="eastAsia" w:ascii="仿宋_GB2312" w:hAnsi="Tahoma" w:eastAsia="仿宋_GB2312" w:cs="仿宋_GB2312"/>
                <w:color w:val="000000"/>
                <w:kern w:val="0"/>
                <w:sz w:val="28"/>
                <w:szCs w:val="28"/>
              </w:rPr>
              <w:t>2018年6月</w:t>
            </w:r>
          </w:p>
        </w:tc>
        <w:tc>
          <w:tcPr>
            <w:tcW w:w="1701" w:type="dxa"/>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center"/>
              <w:textAlignment w:val="center"/>
              <w:rPr>
                <w:rFonts w:ascii="仿宋_GB2312" w:hAnsi="Tahoma" w:eastAsia="仿宋_GB2312" w:cs="仿宋_GB2312"/>
                <w:color w:val="000000"/>
                <w:sz w:val="28"/>
                <w:szCs w:val="28"/>
              </w:rPr>
            </w:pPr>
            <w:r>
              <w:rPr>
                <w:rFonts w:hint="eastAsia" w:ascii="仿宋_GB2312" w:hAnsi="Tahoma" w:eastAsia="仿宋_GB2312" w:cs="仿宋_GB2312"/>
                <w:color w:val="000000"/>
                <w:kern w:val="0"/>
                <w:sz w:val="28"/>
                <w:szCs w:val="28"/>
              </w:rPr>
              <w:t>学院报告厅</w:t>
            </w:r>
          </w:p>
        </w:tc>
        <w:tc>
          <w:tcPr>
            <w:tcW w:w="1418" w:type="dxa"/>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center"/>
              <w:textAlignment w:val="center"/>
              <w:rPr>
                <w:rFonts w:ascii="仿宋_GB2312" w:hAnsi="Tahoma" w:eastAsia="仿宋_GB2312" w:cs="仿宋_GB2312"/>
                <w:color w:val="000000"/>
                <w:sz w:val="28"/>
                <w:szCs w:val="28"/>
              </w:rPr>
            </w:pPr>
            <w:r>
              <w:rPr>
                <w:rFonts w:hint="eastAsia" w:ascii="仿宋_GB2312" w:hAnsi="Tahoma" w:eastAsia="仿宋_GB2312" w:cs="仿宋_GB2312"/>
                <w:color w:val="000000"/>
                <w:kern w:val="0"/>
                <w:sz w:val="28"/>
                <w:szCs w:val="28"/>
              </w:rPr>
              <w:t>全体学生</w:t>
            </w:r>
          </w:p>
        </w:tc>
        <w:tc>
          <w:tcPr>
            <w:tcW w:w="3827" w:type="dxa"/>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center"/>
              <w:textAlignment w:val="center"/>
              <w:rPr>
                <w:rFonts w:ascii="仿宋_GB2312" w:hAnsi="Tahoma" w:eastAsia="仿宋_GB2312" w:cs="仿宋_GB2312"/>
                <w:color w:val="000000"/>
                <w:sz w:val="28"/>
                <w:szCs w:val="28"/>
              </w:rPr>
            </w:pPr>
            <w:r>
              <w:rPr>
                <w:rFonts w:hint="eastAsia" w:ascii="仿宋_GB2312" w:hAnsi="Tahoma" w:eastAsia="仿宋_GB2312" w:cs="仿宋_GB2312"/>
                <w:color w:val="000000"/>
                <w:kern w:val="0"/>
                <w:sz w:val="28"/>
                <w:szCs w:val="28"/>
              </w:rPr>
              <w:t>全院范围举办首届海洋生物标本制作大赛</w:t>
            </w:r>
          </w:p>
        </w:tc>
        <w:tc>
          <w:tcPr>
            <w:tcW w:w="1418" w:type="dxa"/>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center"/>
              <w:textAlignment w:val="center"/>
              <w:rPr>
                <w:rFonts w:ascii="仿宋_GB2312" w:hAnsi="Tahoma" w:eastAsia="仿宋_GB2312" w:cs="仿宋_GB2312"/>
                <w:color w:val="000000"/>
                <w:sz w:val="28"/>
                <w:szCs w:val="28"/>
              </w:rPr>
            </w:pPr>
            <w:r>
              <w:rPr>
                <w:rFonts w:hint="eastAsia" w:ascii="仿宋_GB2312" w:hAnsi="Tahoma" w:eastAsia="仿宋_GB2312" w:cs="仿宋_GB2312"/>
                <w:color w:val="000000"/>
                <w:kern w:val="0"/>
                <w:sz w:val="28"/>
                <w:szCs w:val="28"/>
              </w:rPr>
              <w:t>郭孝伟</w:t>
            </w:r>
          </w:p>
        </w:tc>
        <w:tc>
          <w:tcPr>
            <w:tcW w:w="844" w:type="dxa"/>
            <w:tcBorders>
              <w:top w:val="single" w:color="000000" w:sz="4" w:space="0"/>
              <w:left w:val="single" w:color="000000" w:sz="4" w:space="0"/>
              <w:bottom w:val="single" w:color="000000" w:sz="4" w:space="0"/>
              <w:right w:val="single" w:color="000000" w:sz="4" w:space="0"/>
            </w:tcBorders>
            <w:vAlign w:val="center"/>
          </w:tcPr>
          <w:p>
            <w:pPr>
              <w:jc w:val="center"/>
              <w:rPr>
                <w:rFonts w:ascii="仿宋_GB2312" w:hAnsi="Tahoma" w:eastAsia="仿宋_GB2312" w:cs="仿宋_GB2312"/>
                <w:color w:val="000000"/>
                <w:sz w:val="28"/>
                <w:szCs w:val="28"/>
              </w:rPr>
            </w:pPr>
          </w:p>
        </w:tc>
      </w:tr>
      <w:tr>
        <w:tblPrEx>
          <w:tblLayout w:type="fixed"/>
          <w:tblCellMar>
            <w:top w:w="15" w:type="dxa"/>
            <w:left w:w="15" w:type="dxa"/>
            <w:bottom w:w="15" w:type="dxa"/>
            <w:right w:w="15" w:type="dxa"/>
          </w:tblCellMar>
        </w:tblPrEx>
        <w:trPr>
          <w:trHeight w:val="1248" w:hRule="atLeast"/>
        </w:trPr>
        <w:tc>
          <w:tcPr>
            <w:tcW w:w="918" w:type="dxa"/>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center"/>
              <w:textAlignment w:val="center"/>
              <w:rPr>
                <w:rFonts w:ascii="仿宋_GB2312" w:hAnsi="Tahoma" w:eastAsia="仿宋_GB2312" w:cs="仿宋_GB2312"/>
                <w:color w:val="000000"/>
                <w:sz w:val="28"/>
                <w:szCs w:val="28"/>
              </w:rPr>
            </w:pPr>
            <w:r>
              <w:rPr>
                <w:rFonts w:hint="eastAsia" w:ascii="仿宋_GB2312" w:hAnsi="Tahoma" w:eastAsia="仿宋_GB2312" w:cs="仿宋_GB2312"/>
                <w:color w:val="000000"/>
                <w:kern w:val="0"/>
                <w:sz w:val="28"/>
                <w:szCs w:val="28"/>
              </w:rPr>
              <w:t>16</w:t>
            </w:r>
          </w:p>
        </w:tc>
        <w:tc>
          <w:tcPr>
            <w:tcW w:w="2552" w:type="dxa"/>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center"/>
              <w:textAlignment w:val="center"/>
              <w:rPr>
                <w:rFonts w:ascii="仿宋_GB2312" w:hAnsi="Tahoma" w:eastAsia="仿宋_GB2312" w:cs="仿宋_GB2312"/>
                <w:color w:val="000000"/>
                <w:sz w:val="28"/>
                <w:szCs w:val="28"/>
              </w:rPr>
            </w:pPr>
            <w:r>
              <w:rPr>
                <w:rFonts w:hint="eastAsia" w:ascii="仿宋_GB2312" w:hAnsi="Tahoma" w:eastAsia="仿宋_GB2312" w:cs="仿宋_GB2312"/>
                <w:color w:val="000000"/>
                <w:kern w:val="0"/>
                <w:sz w:val="28"/>
                <w:szCs w:val="28"/>
              </w:rPr>
              <w:t>珊瑚主题科普展活动</w:t>
            </w:r>
          </w:p>
        </w:tc>
        <w:tc>
          <w:tcPr>
            <w:tcW w:w="1984" w:type="dxa"/>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center"/>
              <w:textAlignment w:val="center"/>
              <w:rPr>
                <w:rFonts w:ascii="仿宋_GB2312" w:hAnsi="Tahoma" w:eastAsia="仿宋_GB2312" w:cs="仿宋_GB2312"/>
                <w:color w:val="000000"/>
                <w:sz w:val="28"/>
                <w:szCs w:val="28"/>
              </w:rPr>
            </w:pPr>
            <w:r>
              <w:rPr>
                <w:rFonts w:hint="eastAsia" w:ascii="仿宋_GB2312" w:hAnsi="Tahoma" w:eastAsia="仿宋_GB2312" w:cs="仿宋_GB2312"/>
                <w:color w:val="000000"/>
                <w:kern w:val="0"/>
                <w:sz w:val="28"/>
                <w:szCs w:val="28"/>
              </w:rPr>
              <w:t>2018年10月</w:t>
            </w:r>
          </w:p>
        </w:tc>
        <w:tc>
          <w:tcPr>
            <w:tcW w:w="1701" w:type="dxa"/>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center"/>
              <w:textAlignment w:val="center"/>
              <w:rPr>
                <w:rFonts w:ascii="仿宋_GB2312" w:hAnsi="Tahoma" w:eastAsia="仿宋_GB2312" w:cs="仿宋_GB2312"/>
                <w:color w:val="000000"/>
                <w:sz w:val="28"/>
                <w:szCs w:val="28"/>
              </w:rPr>
            </w:pPr>
            <w:r>
              <w:rPr>
                <w:rFonts w:hint="eastAsia" w:ascii="仿宋_GB2312" w:hAnsi="Tahoma" w:eastAsia="仿宋_GB2312" w:cs="仿宋_GB2312"/>
                <w:color w:val="000000"/>
                <w:kern w:val="0"/>
                <w:sz w:val="28"/>
                <w:szCs w:val="28"/>
              </w:rPr>
              <w:t>学院珊瑚馆</w:t>
            </w:r>
          </w:p>
        </w:tc>
        <w:tc>
          <w:tcPr>
            <w:tcW w:w="1418" w:type="dxa"/>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center"/>
              <w:textAlignment w:val="center"/>
              <w:rPr>
                <w:rFonts w:ascii="仿宋_GB2312" w:hAnsi="Tahoma" w:eastAsia="仿宋_GB2312" w:cs="仿宋_GB2312"/>
                <w:color w:val="000000"/>
                <w:sz w:val="28"/>
                <w:szCs w:val="28"/>
              </w:rPr>
            </w:pPr>
            <w:r>
              <w:rPr>
                <w:rFonts w:hint="eastAsia" w:ascii="仿宋_GB2312" w:hAnsi="Tahoma" w:eastAsia="仿宋_GB2312" w:cs="仿宋_GB2312"/>
                <w:color w:val="000000"/>
                <w:kern w:val="0"/>
                <w:sz w:val="28"/>
                <w:szCs w:val="28"/>
              </w:rPr>
              <w:t>全体学生</w:t>
            </w:r>
          </w:p>
        </w:tc>
        <w:tc>
          <w:tcPr>
            <w:tcW w:w="3827" w:type="dxa"/>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center"/>
              <w:textAlignment w:val="center"/>
              <w:rPr>
                <w:rFonts w:ascii="仿宋_GB2312" w:hAnsi="Tahoma" w:eastAsia="仿宋_GB2312" w:cs="仿宋_GB2312"/>
                <w:color w:val="000000"/>
                <w:sz w:val="28"/>
                <w:szCs w:val="28"/>
              </w:rPr>
            </w:pPr>
            <w:r>
              <w:rPr>
                <w:rFonts w:hint="eastAsia" w:ascii="仿宋_GB2312" w:hAnsi="Tahoma" w:eastAsia="仿宋_GB2312" w:cs="仿宋_GB2312"/>
                <w:color w:val="000000"/>
                <w:kern w:val="0"/>
                <w:sz w:val="28"/>
                <w:szCs w:val="28"/>
              </w:rPr>
              <w:t>以学院珊瑚馆为载体，面向全院师生开展珊瑚主题科普展活动</w:t>
            </w:r>
          </w:p>
        </w:tc>
        <w:tc>
          <w:tcPr>
            <w:tcW w:w="1418" w:type="dxa"/>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center"/>
              <w:textAlignment w:val="center"/>
              <w:rPr>
                <w:rFonts w:ascii="仿宋_GB2312" w:hAnsi="Tahoma" w:eastAsia="仿宋_GB2312" w:cs="仿宋_GB2312"/>
                <w:color w:val="000000"/>
                <w:sz w:val="28"/>
                <w:szCs w:val="28"/>
              </w:rPr>
            </w:pPr>
            <w:r>
              <w:rPr>
                <w:rFonts w:hint="eastAsia" w:ascii="仿宋_GB2312" w:hAnsi="Tahoma" w:eastAsia="仿宋_GB2312" w:cs="仿宋_GB2312"/>
                <w:color w:val="000000"/>
                <w:kern w:val="0"/>
                <w:sz w:val="28"/>
                <w:szCs w:val="28"/>
              </w:rPr>
              <w:t>郭孝伟</w:t>
            </w:r>
          </w:p>
        </w:tc>
        <w:tc>
          <w:tcPr>
            <w:tcW w:w="844" w:type="dxa"/>
            <w:tcBorders>
              <w:top w:val="single" w:color="000000" w:sz="4" w:space="0"/>
              <w:left w:val="single" w:color="000000" w:sz="4" w:space="0"/>
              <w:bottom w:val="single" w:color="000000" w:sz="4" w:space="0"/>
              <w:right w:val="single" w:color="000000" w:sz="4" w:space="0"/>
            </w:tcBorders>
            <w:vAlign w:val="center"/>
          </w:tcPr>
          <w:p>
            <w:pPr>
              <w:jc w:val="center"/>
              <w:rPr>
                <w:rFonts w:ascii="仿宋_GB2312" w:hAnsi="Tahoma" w:eastAsia="仿宋_GB2312" w:cs="仿宋_GB2312"/>
                <w:color w:val="000000"/>
                <w:sz w:val="28"/>
                <w:szCs w:val="28"/>
              </w:rPr>
            </w:pPr>
          </w:p>
        </w:tc>
      </w:tr>
      <w:tr>
        <w:tblPrEx>
          <w:tblLayout w:type="fixed"/>
          <w:tblCellMar>
            <w:top w:w="15" w:type="dxa"/>
            <w:left w:w="15" w:type="dxa"/>
            <w:bottom w:w="15" w:type="dxa"/>
            <w:right w:w="15" w:type="dxa"/>
          </w:tblCellMar>
        </w:tblPrEx>
        <w:trPr>
          <w:trHeight w:val="1590" w:hRule="atLeast"/>
        </w:trPr>
        <w:tc>
          <w:tcPr>
            <w:tcW w:w="918" w:type="dxa"/>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center"/>
              <w:textAlignment w:val="center"/>
              <w:rPr>
                <w:rFonts w:ascii="仿宋_GB2312" w:hAnsi="Tahoma" w:eastAsia="仿宋_GB2312" w:cs="仿宋_GB2312"/>
                <w:color w:val="000000"/>
                <w:sz w:val="28"/>
                <w:szCs w:val="28"/>
              </w:rPr>
            </w:pPr>
            <w:r>
              <w:rPr>
                <w:rFonts w:hint="eastAsia" w:ascii="仿宋_GB2312" w:hAnsi="Tahoma" w:eastAsia="仿宋_GB2312" w:cs="仿宋_GB2312"/>
                <w:color w:val="000000"/>
                <w:kern w:val="0"/>
                <w:sz w:val="28"/>
                <w:szCs w:val="28"/>
              </w:rPr>
              <w:t>17</w:t>
            </w:r>
          </w:p>
        </w:tc>
        <w:tc>
          <w:tcPr>
            <w:tcW w:w="2552" w:type="dxa"/>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center"/>
              <w:textAlignment w:val="center"/>
              <w:rPr>
                <w:rFonts w:ascii="仿宋_GB2312" w:hAnsi="Tahoma" w:eastAsia="仿宋_GB2312" w:cs="仿宋_GB2312"/>
                <w:color w:val="000000"/>
                <w:sz w:val="28"/>
                <w:szCs w:val="28"/>
              </w:rPr>
            </w:pPr>
            <w:r>
              <w:rPr>
                <w:rFonts w:hint="eastAsia" w:ascii="仿宋_GB2312" w:hAnsi="Tahoma" w:eastAsia="仿宋_GB2312" w:cs="仿宋_GB2312"/>
                <w:color w:val="000000"/>
                <w:kern w:val="0"/>
                <w:sz w:val="28"/>
                <w:szCs w:val="28"/>
              </w:rPr>
              <w:t>海洋主题志愿服务活动</w:t>
            </w:r>
          </w:p>
        </w:tc>
        <w:tc>
          <w:tcPr>
            <w:tcW w:w="1984" w:type="dxa"/>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center"/>
              <w:textAlignment w:val="center"/>
              <w:rPr>
                <w:rFonts w:ascii="仿宋_GB2312" w:hAnsi="Tahoma" w:eastAsia="仿宋_GB2312" w:cs="仿宋_GB2312"/>
                <w:color w:val="000000"/>
                <w:sz w:val="28"/>
                <w:szCs w:val="28"/>
              </w:rPr>
            </w:pPr>
            <w:r>
              <w:rPr>
                <w:rFonts w:hint="eastAsia" w:ascii="仿宋_GB2312" w:hAnsi="Tahoma" w:eastAsia="仿宋_GB2312" w:cs="仿宋_GB2312"/>
                <w:color w:val="000000"/>
                <w:kern w:val="0"/>
                <w:sz w:val="28"/>
                <w:szCs w:val="28"/>
              </w:rPr>
              <w:t>2018年全年</w:t>
            </w:r>
          </w:p>
        </w:tc>
        <w:tc>
          <w:tcPr>
            <w:tcW w:w="1701" w:type="dxa"/>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center"/>
              <w:textAlignment w:val="center"/>
              <w:rPr>
                <w:rFonts w:ascii="仿宋_GB2312" w:hAnsi="Tahoma" w:eastAsia="仿宋_GB2312" w:cs="仿宋_GB2312"/>
                <w:color w:val="000000"/>
                <w:sz w:val="28"/>
                <w:szCs w:val="28"/>
              </w:rPr>
            </w:pPr>
            <w:r>
              <w:rPr>
                <w:rFonts w:hint="eastAsia" w:ascii="仿宋_GB2312" w:hAnsi="Tahoma" w:eastAsia="仿宋_GB2312" w:cs="仿宋_GB2312"/>
                <w:color w:val="000000"/>
                <w:kern w:val="0"/>
                <w:sz w:val="28"/>
                <w:szCs w:val="28"/>
              </w:rPr>
              <w:t>——</w:t>
            </w:r>
          </w:p>
        </w:tc>
        <w:tc>
          <w:tcPr>
            <w:tcW w:w="1418" w:type="dxa"/>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center"/>
              <w:textAlignment w:val="center"/>
              <w:rPr>
                <w:rFonts w:ascii="仿宋_GB2312" w:hAnsi="Tahoma" w:eastAsia="仿宋_GB2312" w:cs="仿宋_GB2312"/>
                <w:color w:val="000000"/>
                <w:sz w:val="28"/>
                <w:szCs w:val="28"/>
              </w:rPr>
            </w:pPr>
            <w:r>
              <w:rPr>
                <w:rFonts w:hint="eastAsia" w:ascii="仿宋_GB2312" w:hAnsi="Tahoma" w:eastAsia="仿宋_GB2312" w:cs="仿宋_GB2312"/>
                <w:color w:val="000000"/>
                <w:kern w:val="0"/>
                <w:sz w:val="28"/>
                <w:szCs w:val="28"/>
              </w:rPr>
              <w:t>全体学生</w:t>
            </w:r>
          </w:p>
        </w:tc>
        <w:tc>
          <w:tcPr>
            <w:tcW w:w="3827" w:type="dxa"/>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center"/>
              <w:textAlignment w:val="center"/>
              <w:rPr>
                <w:rFonts w:ascii="仿宋_GB2312" w:hAnsi="Tahoma" w:eastAsia="仿宋_GB2312" w:cs="仿宋_GB2312"/>
                <w:color w:val="000000"/>
                <w:sz w:val="28"/>
                <w:szCs w:val="28"/>
              </w:rPr>
            </w:pPr>
            <w:r>
              <w:rPr>
                <w:rFonts w:hint="eastAsia" w:ascii="仿宋_GB2312" w:hAnsi="Tahoma" w:eastAsia="仿宋_GB2312" w:cs="仿宋_GB2312"/>
                <w:color w:val="000000"/>
                <w:kern w:val="0"/>
                <w:sz w:val="28"/>
                <w:szCs w:val="28"/>
              </w:rPr>
              <w:t>开展红树林环保宣讲、海洋知识进课堂、海岸线巡护等海洋主题志愿服务活动</w:t>
            </w:r>
          </w:p>
        </w:tc>
        <w:tc>
          <w:tcPr>
            <w:tcW w:w="1418" w:type="dxa"/>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center"/>
              <w:textAlignment w:val="center"/>
              <w:rPr>
                <w:rFonts w:ascii="仿宋_GB2312" w:hAnsi="Tahoma" w:eastAsia="仿宋_GB2312" w:cs="仿宋_GB2312"/>
                <w:color w:val="000000"/>
                <w:sz w:val="28"/>
                <w:szCs w:val="28"/>
              </w:rPr>
            </w:pPr>
            <w:r>
              <w:rPr>
                <w:rFonts w:hint="eastAsia" w:ascii="仿宋_GB2312" w:hAnsi="Tahoma" w:eastAsia="仿宋_GB2312" w:cs="仿宋_GB2312"/>
                <w:color w:val="000000"/>
                <w:kern w:val="0"/>
                <w:sz w:val="28"/>
                <w:szCs w:val="28"/>
              </w:rPr>
              <w:t>郭孝伟</w:t>
            </w:r>
          </w:p>
        </w:tc>
        <w:tc>
          <w:tcPr>
            <w:tcW w:w="844" w:type="dxa"/>
            <w:tcBorders>
              <w:top w:val="single" w:color="000000" w:sz="4" w:space="0"/>
              <w:left w:val="single" w:color="000000" w:sz="4" w:space="0"/>
              <w:bottom w:val="single" w:color="000000" w:sz="4" w:space="0"/>
              <w:right w:val="single" w:color="000000" w:sz="4" w:space="0"/>
            </w:tcBorders>
            <w:vAlign w:val="center"/>
          </w:tcPr>
          <w:p>
            <w:pPr>
              <w:jc w:val="center"/>
              <w:rPr>
                <w:rFonts w:ascii="仿宋_GB2312" w:hAnsi="Tahoma" w:eastAsia="仿宋_GB2312" w:cs="仿宋_GB2312"/>
                <w:color w:val="000000"/>
                <w:sz w:val="28"/>
                <w:szCs w:val="28"/>
              </w:rPr>
            </w:pPr>
          </w:p>
        </w:tc>
      </w:tr>
      <w:tr>
        <w:tblPrEx>
          <w:tblLayout w:type="fixed"/>
          <w:tblCellMar>
            <w:top w:w="15" w:type="dxa"/>
            <w:left w:w="15" w:type="dxa"/>
            <w:bottom w:w="15" w:type="dxa"/>
            <w:right w:w="15" w:type="dxa"/>
          </w:tblCellMar>
        </w:tblPrEx>
        <w:trPr>
          <w:trHeight w:val="1125" w:hRule="atLeast"/>
        </w:trPr>
        <w:tc>
          <w:tcPr>
            <w:tcW w:w="918" w:type="dxa"/>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center"/>
              <w:textAlignment w:val="center"/>
              <w:rPr>
                <w:rFonts w:ascii="仿宋_GB2312" w:hAnsi="Tahoma" w:eastAsia="仿宋_GB2312" w:cs="仿宋_GB2312"/>
                <w:color w:val="000000"/>
                <w:sz w:val="28"/>
                <w:szCs w:val="28"/>
              </w:rPr>
            </w:pPr>
            <w:r>
              <w:rPr>
                <w:rFonts w:hint="eastAsia" w:ascii="仿宋_GB2312" w:hAnsi="Tahoma" w:eastAsia="仿宋_GB2312" w:cs="仿宋_GB2312"/>
                <w:color w:val="000000"/>
                <w:kern w:val="0"/>
                <w:sz w:val="28"/>
                <w:szCs w:val="28"/>
              </w:rPr>
              <w:t>18</w:t>
            </w:r>
          </w:p>
        </w:tc>
        <w:tc>
          <w:tcPr>
            <w:tcW w:w="2552" w:type="dxa"/>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center"/>
              <w:textAlignment w:val="center"/>
              <w:rPr>
                <w:rFonts w:ascii="仿宋_GB2312" w:hAnsi="Tahoma" w:eastAsia="仿宋_GB2312" w:cs="仿宋_GB2312"/>
                <w:color w:val="000000"/>
                <w:sz w:val="28"/>
                <w:szCs w:val="28"/>
              </w:rPr>
            </w:pPr>
            <w:r>
              <w:rPr>
                <w:rFonts w:hint="eastAsia" w:ascii="仿宋_GB2312" w:hAnsi="Tahoma" w:eastAsia="仿宋_GB2312" w:cs="仿宋_GB2312"/>
                <w:color w:val="000000"/>
                <w:kern w:val="0"/>
                <w:sz w:val="28"/>
                <w:szCs w:val="28"/>
              </w:rPr>
              <w:t>“中国梦 海洋梦 青春梦”主题中文演讲比赛</w:t>
            </w:r>
          </w:p>
        </w:tc>
        <w:tc>
          <w:tcPr>
            <w:tcW w:w="1984" w:type="dxa"/>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center"/>
              <w:textAlignment w:val="center"/>
              <w:rPr>
                <w:rFonts w:ascii="仿宋_GB2312" w:hAnsi="Tahoma" w:eastAsia="仿宋_GB2312" w:cs="仿宋_GB2312"/>
                <w:color w:val="000000"/>
                <w:sz w:val="28"/>
                <w:szCs w:val="28"/>
              </w:rPr>
            </w:pPr>
            <w:r>
              <w:rPr>
                <w:rFonts w:hint="eastAsia" w:ascii="仿宋_GB2312" w:hAnsi="Tahoma" w:eastAsia="仿宋_GB2312" w:cs="仿宋_GB2312"/>
                <w:color w:val="000000"/>
                <w:kern w:val="0"/>
                <w:sz w:val="28"/>
                <w:szCs w:val="28"/>
              </w:rPr>
              <w:t>2018年9-10月</w:t>
            </w:r>
          </w:p>
        </w:tc>
        <w:tc>
          <w:tcPr>
            <w:tcW w:w="1701" w:type="dxa"/>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center"/>
              <w:textAlignment w:val="center"/>
              <w:rPr>
                <w:rFonts w:ascii="仿宋_GB2312" w:hAnsi="Tahoma" w:eastAsia="仿宋_GB2312" w:cs="仿宋_GB2312"/>
                <w:color w:val="000000"/>
                <w:sz w:val="28"/>
                <w:szCs w:val="28"/>
              </w:rPr>
            </w:pPr>
            <w:r>
              <w:rPr>
                <w:rFonts w:hint="eastAsia" w:ascii="仿宋_GB2312" w:hAnsi="Tahoma" w:eastAsia="仿宋_GB2312" w:cs="仿宋_GB2312"/>
                <w:color w:val="000000"/>
                <w:kern w:val="0"/>
                <w:sz w:val="28"/>
                <w:szCs w:val="28"/>
              </w:rPr>
              <w:t>思源多功能厅</w:t>
            </w:r>
          </w:p>
        </w:tc>
        <w:tc>
          <w:tcPr>
            <w:tcW w:w="1418" w:type="dxa"/>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center"/>
              <w:textAlignment w:val="center"/>
              <w:rPr>
                <w:rFonts w:ascii="仿宋_GB2312" w:hAnsi="Tahoma" w:eastAsia="仿宋_GB2312" w:cs="仿宋_GB2312"/>
                <w:color w:val="000000"/>
                <w:sz w:val="28"/>
                <w:szCs w:val="28"/>
              </w:rPr>
            </w:pPr>
            <w:r>
              <w:rPr>
                <w:rFonts w:hint="eastAsia" w:ascii="仿宋_GB2312" w:hAnsi="Tahoma" w:eastAsia="仿宋_GB2312" w:cs="仿宋_GB2312"/>
                <w:color w:val="000000"/>
                <w:kern w:val="0"/>
                <w:sz w:val="28"/>
                <w:szCs w:val="28"/>
              </w:rPr>
              <w:t>全体学生</w:t>
            </w:r>
          </w:p>
        </w:tc>
        <w:tc>
          <w:tcPr>
            <w:tcW w:w="3827" w:type="dxa"/>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center"/>
              <w:textAlignment w:val="center"/>
              <w:rPr>
                <w:rFonts w:ascii="仿宋_GB2312" w:hAnsi="Tahoma" w:eastAsia="仿宋_GB2312" w:cs="仿宋_GB2312"/>
                <w:color w:val="000000"/>
                <w:sz w:val="28"/>
                <w:szCs w:val="28"/>
              </w:rPr>
            </w:pPr>
            <w:r>
              <w:rPr>
                <w:rFonts w:hint="eastAsia" w:ascii="仿宋_GB2312" w:hAnsi="Tahoma" w:eastAsia="仿宋_GB2312" w:cs="仿宋_GB2312"/>
                <w:color w:val="000000"/>
                <w:kern w:val="0"/>
                <w:sz w:val="28"/>
                <w:szCs w:val="28"/>
              </w:rPr>
              <w:t>团委、学生会组织开展契合时代要求的演讲比赛</w:t>
            </w:r>
          </w:p>
        </w:tc>
        <w:tc>
          <w:tcPr>
            <w:tcW w:w="1418" w:type="dxa"/>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center"/>
              <w:textAlignment w:val="center"/>
              <w:rPr>
                <w:rFonts w:ascii="仿宋_GB2312" w:hAnsi="Tahoma" w:eastAsia="仿宋_GB2312" w:cs="仿宋_GB2312"/>
                <w:color w:val="000000"/>
                <w:sz w:val="28"/>
                <w:szCs w:val="28"/>
              </w:rPr>
            </w:pPr>
            <w:r>
              <w:rPr>
                <w:rFonts w:hint="eastAsia" w:ascii="仿宋_GB2312" w:hAnsi="Tahoma" w:eastAsia="仿宋_GB2312" w:cs="仿宋_GB2312"/>
                <w:color w:val="000000"/>
                <w:kern w:val="0"/>
                <w:sz w:val="28"/>
                <w:szCs w:val="28"/>
              </w:rPr>
              <w:t>郭孝伟</w:t>
            </w:r>
          </w:p>
        </w:tc>
        <w:tc>
          <w:tcPr>
            <w:tcW w:w="844" w:type="dxa"/>
            <w:tcBorders>
              <w:top w:val="single" w:color="000000" w:sz="4" w:space="0"/>
              <w:left w:val="single" w:color="000000" w:sz="4" w:space="0"/>
              <w:bottom w:val="single" w:color="000000" w:sz="4" w:space="0"/>
              <w:right w:val="single" w:color="000000" w:sz="4" w:space="0"/>
            </w:tcBorders>
            <w:vAlign w:val="center"/>
          </w:tcPr>
          <w:p>
            <w:pPr>
              <w:jc w:val="center"/>
              <w:rPr>
                <w:rFonts w:ascii="仿宋_GB2312" w:hAnsi="Tahoma" w:eastAsia="仿宋_GB2312" w:cs="仿宋_GB2312"/>
                <w:color w:val="000000"/>
                <w:sz w:val="28"/>
                <w:szCs w:val="28"/>
              </w:rPr>
            </w:pPr>
          </w:p>
        </w:tc>
      </w:tr>
      <w:tr>
        <w:tblPrEx>
          <w:tblLayout w:type="fixed"/>
          <w:tblCellMar>
            <w:top w:w="15" w:type="dxa"/>
            <w:left w:w="15" w:type="dxa"/>
            <w:bottom w:w="15" w:type="dxa"/>
            <w:right w:w="15" w:type="dxa"/>
          </w:tblCellMar>
        </w:tblPrEx>
        <w:trPr>
          <w:trHeight w:val="1830" w:hRule="atLeast"/>
        </w:trPr>
        <w:tc>
          <w:tcPr>
            <w:tcW w:w="918" w:type="dxa"/>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center"/>
              <w:textAlignment w:val="center"/>
              <w:rPr>
                <w:rFonts w:ascii="仿宋_GB2312" w:hAnsi="Tahoma" w:eastAsia="仿宋_GB2312" w:cs="仿宋_GB2312"/>
                <w:color w:val="000000"/>
                <w:sz w:val="28"/>
                <w:szCs w:val="28"/>
              </w:rPr>
            </w:pPr>
            <w:r>
              <w:rPr>
                <w:rFonts w:hint="eastAsia" w:ascii="仿宋_GB2312" w:hAnsi="Tahoma" w:eastAsia="仿宋_GB2312" w:cs="仿宋_GB2312"/>
                <w:color w:val="000000"/>
                <w:kern w:val="0"/>
                <w:sz w:val="28"/>
                <w:szCs w:val="28"/>
              </w:rPr>
              <w:t>19</w:t>
            </w:r>
          </w:p>
        </w:tc>
        <w:tc>
          <w:tcPr>
            <w:tcW w:w="2552" w:type="dxa"/>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center"/>
              <w:textAlignment w:val="center"/>
              <w:rPr>
                <w:rFonts w:ascii="仿宋_GB2312" w:hAnsi="Tahoma" w:eastAsia="仿宋_GB2312" w:cs="仿宋_GB2312"/>
                <w:color w:val="000000"/>
                <w:sz w:val="28"/>
                <w:szCs w:val="28"/>
              </w:rPr>
            </w:pPr>
            <w:r>
              <w:rPr>
                <w:rFonts w:hint="eastAsia" w:ascii="仿宋_GB2312" w:hAnsi="Tahoma" w:eastAsia="仿宋_GB2312" w:cs="仿宋_GB2312"/>
                <w:color w:val="000000"/>
                <w:kern w:val="0"/>
                <w:sz w:val="28"/>
                <w:szCs w:val="28"/>
              </w:rPr>
              <w:t>主题观影活动</w:t>
            </w:r>
          </w:p>
        </w:tc>
        <w:tc>
          <w:tcPr>
            <w:tcW w:w="1984" w:type="dxa"/>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center"/>
              <w:textAlignment w:val="center"/>
              <w:rPr>
                <w:rFonts w:ascii="仿宋_GB2312" w:hAnsi="Tahoma" w:eastAsia="仿宋_GB2312" w:cs="仿宋_GB2312"/>
                <w:color w:val="000000"/>
                <w:sz w:val="28"/>
                <w:szCs w:val="28"/>
              </w:rPr>
            </w:pPr>
            <w:r>
              <w:rPr>
                <w:rFonts w:hint="eastAsia" w:ascii="仿宋_GB2312" w:hAnsi="Tahoma" w:eastAsia="仿宋_GB2312" w:cs="仿宋_GB2312"/>
                <w:color w:val="000000"/>
                <w:kern w:val="0"/>
                <w:sz w:val="28"/>
                <w:szCs w:val="28"/>
              </w:rPr>
              <w:t>2018年4月</w:t>
            </w:r>
          </w:p>
        </w:tc>
        <w:tc>
          <w:tcPr>
            <w:tcW w:w="1701" w:type="dxa"/>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center"/>
              <w:textAlignment w:val="center"/>
              <w:rPr>
                <w:rFonts w:ascii="仿宋_GB2312" w:hAnsi="Tahoma" w:eastAsia="仿宋_GB2312" w:cs="仿宋_GB2312"/>
                <w:color w:val="000000"/>
                <w:sz w:val="28"/>
                <w:szCs w:val="28"/>
              </w:rPr>
            </w:pPr>
            <w:r>
              <w:rPr>
                <w:rFonts w:hint="eastAsia" w:ascii="仿宋_GB2312" w:hAnsi="Tahoma" w:eastAsia="仿宋_GB2312" w:cs="仿宋_GB2312"/>
                <w:color w:val="000000"/>
                <w:kern w:val="0"/>
                <w:sz w:val="28"/>
                <w:szCs w:val="28"/>
              </w:rPr>
              <w:t>学院报告厅</w:t>
            </w:r>
          </w:p>
        </w:tc>
        <w:tc>
          <w:tcPr>
            <w:tcW w:w="1418" w:type="dxa"/>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center"/>
              <w:textAlignment w:val="center"/>
              <w:rPr>
                <w:rFonts w:ascii="仿宋_GB2312" w:hAnsi="Tahoma" w:eastAsia="仿宋_GB2312" w:cs="仿宋_GB2312"/>
                <w:color w:val="000000"/>
                <w:sz w:val="28"/>
                <w:szCs w:val="28"/>
              </w:rPr>
            </w:pPr>
            <w:r>
              <w:rPr>
                <w:rFonts w:hint="eastAsia" w:ascii="仿宋_GB2312" w:hAnsi="Tahoma" w:eastAsia="仿宋_GB2312" w:cs="仿宋_GB2312"/>
                <w:color w:val="000000"/>
                <w:kern w:val="0"/>
                <w:sz w:val="28"/>
                <w:szCs w:val="28"/>
              </w:rPr>
              <w:t>全体学生</w:t>
            </w:r>
          </w:p>
        </w:tc>
        <w:tc>
          <w:tcPr>
            <w:tcW w:w="3827" w:type="dxa"/>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center"/>
              <w:textAlignment w:val="center"/>
              <w:rPr>
                <w:rFonts w:ascii="仿宋_GB2312" w:hAnsi="Tahoma" w:eastAsia="仿宋_GB2312" w:cs="仿宋_GB2312"/>
                <w:color w:val="000000"/>
                <w:sz w:val="28"/>
                <w:szCs w:val="28"/>
              </w:rPr>
            </w:pPr>
            <w:r>
              <w:rPr>
                <w:rFonts w:hint="eastAsia" w:ascii="仿宋_GB2312" w:hAnsi="Tahoma" w:eastAsia="仿宋_GB2312" w:cs="仿宋_GB2312"/>
                <w:color w:val="000000"/>
                <w:kern w:val="0"/>
                <w:sz w:val="28"/>
                <w:szCs w:val="28"/>
              </w:rPr>
              <w:t>举办“观看青春励志微电影、真情实意写影评、传播青春正能量”主题观影活动。</w:t>
            </w:r>
          </w:p>
        </w:tc>
        <w:tc>
          <w:tcPr>
            <w:tcW w:w="1418" w:type="dxa"/>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center"/>
              <w:textAlignment w:val="center"/>
              <w:rPr>
                <w:rFonts w:ascii="仿宋_GB2312" w:hAnsi="Tahoma" w:eastAsia="仿宋_GB2312" w:cs="仿宋_GB2312"/>
                <w:color w:val="000000"/>
                <w:sz w:val="28"/>
                <w:szCs w:val="28"/>
              </w:rPr>
            </w:pPr>
            <w:r>
              <w:rPr>
                <w:rFonts w:hint="eastAsia" w:ascii="仿宋_GB2312" w:hAnsi="Tahoma" w:eastAsia="仿宋_GB2312" w:cs="仿宋_GB2312"/>
                <w:color w:val="000000"/>
                <w:kern w:val="0"/>
                <w:sz w:val="28"/>
                <w:szCs w:val="28"/>
              </w:rPr>
              <w:t>郭孝伟</w:t>
            </w:r>
          </w:p>
        </w:tc>
        <w:tc>
          <w:tcPr>
            <w:tcW w:w="844" w:type="dxa"/>
            <w:tcBorders>
              <w:top w:val="single" w:color="000000" w:sz="4" w:space="0"/>
              <w:left w:val="single" w:color="000000" w:sz="4" w:space="0"/>
              <w:bottom w:val="single" w:color="000000" w:sz="4" w:space="0"/>
              <w:right w:val="single" w:color="000000" w:sz="4" w:space="0"/>
            </w:tcBorders>
            <w:vAlign w:val="center"/>
          </w:tcPr>
          <w:p>
            <w:pPr>
              <w:jc w:val="center"/>
              <w:rPr>
                <w:rFonts w:ascii="仿宋_GB2312" w:hAnsi="Tahoma" w:eastAsia="仿宋_GB2312" w:cs="仿宋_GB2312"/>
                <w:color w:val="000000"/>
                <w:sz w:val="28"/>
                <w:szCs w:val="28"/>
              </w:rPr>
            </w:pPr>
          </w:p>
        </w:tc>
      </w:tr>
      <w:tr>
        <w:tblPrEx>
          <w:tblLayout w:type="fixed"/>
          <w:tblCellMar>
            <w:top w:w="15" w:type="dxa"/>
            <w:left w:w="15" w:type="dxa"/>
            <w:bottom w:w="15" w:type="dxa"/>
            <w:right w:w="15" w:type="dxa"/>
          </w:tblCellMar>
        </w:tblPrEx>
        <w:trPr>
          <w:trHeight w:val="1470" w:hRule="atLeast"/>
        </w:trPr>
        <w:tc>
          <w:tcPr>
            <w:tcW w:w="918" w:type="dxa"/>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center"/>
              <w:textAlignment w:val="center"/>
              <w:rPr>
                <w:rFonts w:ascii="仿宋_GB2312" w:hAnsi="Tahoma" w:eastAsia="仿宋_GB2312" w:cs="仿宋_GB2312"/>
                <w:color w:val="000000"/>
                <w:sz w:val="28"/>
                <w:szCs w:val="28"/>
              </w:rPr>
            </w:pPr>
            <w:r>
              <w:rPr>
                <w:rFonts w:hint="eastAsia" w:ascii="仿宋_GB2312" w:hAnsi="Tahoma" w:eastAsia="仿宋_GB2312" w:cs="仿宋_GB2312"/>
                <w:color w:val="000000"/>
                <w:kern w:val="0"/>
                <w:sz w:val="28"/>
                <w:szCs w:val="28"/>
              </w:rPr>
              <w:t>20</w:t>
            </w:r>
          </w:p>
        </w:tc>
        <w:tc>
          <w:tcPr>
            <w:tcW w:w="2552" w:type="dxa"/>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center"/>
              <w:textAlignment w:val="center"/>
              <w:rPr>
                <w:rFonts w:ascii="仿宋_GB2312" w:hAnsi="Tahoma" w:eastAsia="仿宋_GB2312" w:cs="仿宋_GB2312"/>
                <w:color w:val="000000"/>
                <w:sz w:val="28"/>
                <w:szCs w:val="28"/>
              </w:rPr>
            </w:pPr>
            <w:r>
              <w:rPr>
                <w:rFonts w:hint="eastAsia" w:ascii="仿宋_GB2312" w:hAnsi="Tahoma" w:eastAsia="仿宋_GB2312" w:cs="仿宋_GB2312"/>
                <w:color w:val="000000"/>
                <w:kern w:val="0"/>
                <w:sz w:val="28"/>
                <w:szCs w:val="28"/>
              </w:rPr>
              <w:t>院徽、院训征集活动</w:t>
            </w:r>
          </w:p>
        </w:tc>
        <w:tc>
          <w:tcPr>
            <w:tcW w:w="1984" w:type="dxa"/>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center"/>
              <w:textAlignment w:val="center"/>
              <w:rPr>
                <w:rFonts w:ascii="仿宋_GB2312" w:hAnsi="Tahoma" w:eastAsia="仿宋_GB2312" w:cs="仿宋_GB2312"/>
                <w:color w:val="000000"/>
                <w:sz w:val="28"/>
                <w:szCs w:val="28"/>
              </w:rPr>
            </w:pPr>
            <w:r>
              <w:rPr>
                <w:rFonts w:hint="eastAsia" w:ascii="仿宋_GB2312" w:hAnsi="Tahoma" w:eastAsia="仿宋_GB2312" w:cs="仿宋_GB2312"/>
                <w:color w:val="000000"/>
                <w:kern w:val="0"/>
                <w:sz w:val="28"/>
                <w:szCs w:val="28"/>
              </w:rPr>
              <w:t>2018年4-5月</w:t>
            </w:r>
          </w:p>
        </w:tc>
        <w:tc>
          <w:tcPr>
            <w:tcW w:w="1701" w:type="dxa"/>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center"/>
              <w:textAlignment w:val="center"/>
              <w:rPr>
                <w:rFonts w:ascii="仿宋_GB2312" w:hAnsi="Tahoma" w:eastAsia="仿宋_GB2312" w:cs="仿宋_GB2312"/>
                <w:color w:val="000000"/>
                <w:sz w:val="28"/>
                <w:szCs w:val="28"/>
              </w:rPr>
            </w:pPr>
            <w:r>
              <w:rPr>
                <w:rFonts w:hint="eastAsia" w:ascii="仿宋_GB2312" w:hAnsi="Tahoma" w:eastAsia="仿宋_GB2312" w:cs="仿宋_GB2312"/>
                <w:color w:val="000000"/>
                <w:kern w:val="0"/>
                <w:sz w:val="28"/>
                <w:szCs w:val="28"/>
              </w:rPr>
              <w:t>——</w:t>
            </w:r>
          </w:p>
        </w:tc>
        <w:tc>
          <w:tcPr>
            <w:tcW w:w="1418" w:type="dxa"/>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center"/>
              <w:textAlignment w:val="center"/>
              <w:rPr>
                <w:rFonts w:ascii="仿宋_GB2312" w:hAnsi="Tahoma" w:eastAsia="仿宋_GB2312" w:cs="仿宋_GB2312"/>
                <w:color w:val="000000"/>
                <w:sz w:val="28"/>
                <w:szCs w:val="28"/>
              </w:rPr>
            </w:pPr>
            <w:r>
              <w:rPr>
                <w:rFonts w:hint="eastAsia" w:ascii="仿宋_GB2312" w:hAnsi="Tahoma" w:eastAsia="仿宋_GB2312" w:cs="仿宋_GB2312"/>
                <w:color w:val="000000"/>
                <w:kern w:val="0"/>
                <w:sz w:val="28"/>
                <w:szCs w:val="28"/>
              </w:rPr>
              <w:t>全体学生</w:t>
            </w:r>
          </w:p>
        </w:tc>
        <w:tc>
          <w:tcPr>
            <w:tcW w:w="3827" w:type="dxa"/>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center"/>
              <w:textAlignment w:val="center"/>
              <w:rPr>
                <w:rFonts w:ascii="仿宋_GB2312" w:hAnsi="Tahoma" w:eastAsia="仿宋_GB2312" w:cs="仿宋_GB2312"/>
                <w:color w:val="000000"/>
                <w:sz w:val="28"/>
                <w:szCs w:val="28"/>
              </w:rPr>
            </w:pPr>
            <w:r>
              <w:rPr>
                <w:rFonts w:hint="eastAsia" w:ascii="仿宋_GB2312" w:hAnsi="Tahoma" w:eastAsia="仿宋_GB2312" w:cs="仿宋_GB2312"/>
                <w:color w:val="000000"/>
                <w:kern w:val="0"/>
                <w:sz w:val="28"/>
                <w:szCs w:val="28"/>
              </w:rPr>
              <w:t>面向全校师生、校友和社会各界人士公开展院徽、院训征集活动</w:t>
            </w:r>
          </w:p>
        </w:tc>
        <w:tc>
          <w:tcPr>
            <w:tcW w:w="1418" w:type="dxa"/>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center"/>
              <w:textAlignment w:val="center"/>
              <w:rPr>
                <w:rFonts w:ascii="仿宋_GB2312" w:hAnsi="Tahoma" w:eastAsia="仿宋_GB2312" w:cs="仿宋_GB2312"/>
                <w:color w:val="000000"/>
                <w:sz w:val="28"/>
                <w:szCs w:val="28"/>
              </w:rPr>
            </w:pPr>
            <w:r>
              <w:rPr>
                <w:rFonts w:hint="eastAsia" w:ascii="仿宋_GB2312" w:hAnsi="Tahoma" w:eastAsia="仿宋_GB2312" w:cs="仿宋_GB2312"/>
                <w:color w:val="000000"/>
                <w:kern w:val="0"/>
                <w:sz w:val="28"/>
                <w:szCs w:val="28"/>
              </w:rPr>
              <w:t>郭孝伟</w:t>
            </w:r>
          </w:p>
        </w:tc>
        <w:tc>
          <w:tcPr>
            <w:tcW w:w="844" w:type="dxa"/>
            <w:tcBorders>
              <w:top w:val="single" w:color="000000" w:sz="4" w:space="0"/>
              <w:left w:val="single" w:color="000000" w:sz="4" w:space="0"/>
              <w:bottom w:val="single" w:color="000000" w:sz="4" w:space="0"/>
              <w:right w:val="single" w:color="000000" w:sz="4" w:space="0"/>
            </w:tcBorders>
            <w:vAlign w:val="center"/>
          </w:tcPr>
          <w:p>
            <w:pPr>
              <w:jc w:val="center"/>
              <w:rPr>
                <w:rFonts w:ascii="仿宋_GB2312" w:hAnsi="Tahoma" w:eastAsia="仿宋_GB2312" w:cs="仿宋_GB2312"/>
                <w:color w:val="000000"/>
                <w:sz w:val="28"/>
                <w:szCs w:val="28"/>
              </w:rPr>
            </w:pPr>
          </w:p>
        </w:tc>
      </w:tr>
      <w:tr>
        <w:tblPrEx>
          <w:tblLayout w:type="fixed"/>
          <w:tblCellMar>
            <w:top w:w="15" w:type="dxa"/>
            <w:left w:w="15" w:type="dxa"/>
            <w:bottom w:w="15" w:type="dxa"/>
            <w:right w:w="15" w:type="dxa"/>
          </w:tblCellMar>
        </w:tblPrEx>
        <w:trPr>
          <w:trHeight w:val="1560" w:hRule="atLeast"/>
        </w:trPr>
        <w:tc>
          <w:tcPr>
            <w:tcW w:w="918" w:type="dxa"/>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center"/>
              <w:textAlignment w:val="center"/>
              <w:rPr>
                <w:rFonts w:ascii="仿宋_GB2312" w:hAnsi="Tahoma" w:eastAsia="仿宋_GB2312" w:cs="仿宋_GB2312"/>
                <w:color w:val="000000"/>
                <w:sz w:val="28"/>
                <w:szCs w:val="28"/>
              </w:rPr>
            </w:pPr>
            <w:r>
              <w:rPr>
                <w:rFonts w:hint="eastAsia" w:ascii="仿宋_GB2312" w:hAnsi="Tahoma" w:eastAsia="仿宋_GB2312" w:cs="仿宋_GB2312"/>
                <w:color w:val="000000"/>
                <w:kern w:val="0"/>
                <w:sz w:val="28"/>
                <w:szCs w:val="28"/>
              </w:rPr>
              <w:t>21</w:t>
            </w:r>
          </w:p>
        </w:tc>
        <w:tc>
          <w:tcPr>
            <w:tcW w:w="2552" w:type="dxa"/>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center"/>
              <w:textAlignment w:val="center"/>
              <w:rPr>
                <w:rFonts w:ascii="仿宋_GB2312" w:hAnsi="Tahoma" w:eastAsia="仿宋_GB2312" w:cs="仿宋_GB2312"/>
                <w:color w:val="000000"/>
                <w:sz w:val="28"/>
                <w:szCs w:val="28"/>
              </w:rPr>
            </w:pPr>
            <w:r>
              <w:rPr>
                <w:rFonts w:hint="eastAsia" w:ascii="仿宋_GB2312" w:hAnsi="Tahoma" w:eastAsia="仿宋_GB2312" w:cs="仿宋_GB2312"/>
                <w:color w:val="000000"/>
                <w:kern w:val="0"/>
                <w:sz w:val="28"/>
                <w:szCs w:val="28"/>
              </w:rPr>
              <w:t>“爱寝海”宿舍文化节</w:t>
            </w:r>
          </w:p>
        </w:tc>
        <w:tc>
          <w:tcPr>
            <w:tcW w:w="1984" w:type="dxa"/>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center"/>
              <w:textAlignment w:val="center"/>
              <w:rPr>
                <w:rFonts w:ascii="仿宋_GB2312" w:hAnsi="Tahoma" w:eastAsia="仿宋_GB2312" w:cs="仿宋_GB2312"/>
                <w:color w:val="000000"/>
                <w:sz w:val="28"/>
                <w:szCs w:val="28"/>
              </w:rPr>
            </w:pPr>
            <w:r>
              <w:rPr>
                <w:rFonts w:hint="eastAsia" w:ascii="仿宋_GB2312" w:hAnsi="Tahoma" w:eastAsia="仿宋_GB2312" w:cs="仿宋_GB2312"/>
                <w:color w:val="000000"/>
                <w:kern w:val="0"/>
                <w:sz w:val="28"/>
                <w:szCs w:val="28"/>
              </w:rPr>
              <w:t>2018年4-5月</w:t>
            </w:r>
          </w:p>
        </w:tc>
        <w:tc>
          <w:tcPr>
            <w:tcW w:w="1701"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center"/>
              <w:rPr>
                <w:rFonts w:ascii="仿宋_GB2312" w:hAnsi="Tahoma" w:eastAsia="仿宋_GB2312" w:cs="仿宋_GB2312"/>
                <w:color w:val="000000"/>
                <w:sz w:val="28"/>
                <w:szCs w:val="28"/>
              </w:rPr>
            </w:pPr>
          </w:p>
        </w:tc>
        <w:tc>
          <w:tcPr>
            <w:tcW w:w="1418" w:type="dxa"/>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center"/>
              <w:textAlignment w:val="center"/>
              <w:rPr>
                <w:rFonts w:ascii="仿宋_GB2312" w:hAnsi="Tahoma" w:eastAsia="仿宋_GB2312" w:cs="仿宋_GB2312"/>
                <w:color w:val="000000"/>
                <w:sz w:val="28"/>
                <w:szCs w:val="28"/>
              </w:rPr>
            </w:pPr>
            <w:r>
              <w:rPr>
                <w:rFonts w:hint="eastAsia" w:ascii="仿宋_GB2312" w:hAnsi="Tahoma" w:eastAsia="仿宋_GB2312" w:cs="仿宋_GB2312"/>
                <w:color w:val="000000"/>
                <w:kern w:val="0"/>
                <w:sz w:val="28"/>
                <w:szCs w:val="28"/>
              </w:rPr>
              <w:t>全体学生</w:t>
            </w:r>
          </w:p>
        </w:tc>
        <w:tc>
          <w:tcPr>
            <w:tcW w:w="3827" w:type="dxa"/>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center"/>
              <w:textAlignment w:val="center"/>
              <w:rPr>
                <w:rFonts w:ascii="仿宋_GB2312" w:hAnsi="Tahoma" w:eastAsia="仿宋_GB2312" w:cs="仿宋_GB2312"/>
                <w:color w:val="000000"/>
                <w:sz w:val="28"/>
                <w:szCs w:val="28"/>
              </w:rPr>
            </w:pPr>
            <w:r>
              <w:rPr>
                <w:rFonts w:hint="eastAsia" w:ascii="仿宋_GB2312" w:hAnsi="Tahoma" w:eastAsia="仿宋_GB2312" w:cs="仿宋_GB2312"/>
                <w:color w:val="000000"/>
                <w:kern w:val="0"/>
                <w:sz w:val="28"/>
                <w:szCs w:val="28"/>
              </w:rPr>
              <w:t>以文明宿舍评建活动为载体，引导广大同学树立文明、健康、向上的生活理念</w:t>
            </w:r>
          </w:p>
        </w:tc>
        <w:tc>
          <w:tcPr>
            <w:tcW w:w="1418" w:type="dxa"/>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center"/>
              <w:textAlignment w:val="center"/>
              <w:rPr>
                <w:rFonts w:ascii="仿宋_GB2312" w:hAnsi="Tahoma" w:eastAsia="仿宋_GB2312" w:cs="仿宋_GB2312"/>
                <w:color w:val="000000"/>
                <w:sz w:val="28"/>
                <w:szCs w:val="28"/>
              </w:rPr>
            </w:pPr>
            <w:r>
              <w:rPr>
                <w:rFonts w:hint="eastAsia" w:ascii="仿宋_GB2312" w:hAnsi="Tahoma" w:eastAsia="仿宋_GB2312" w:cs="仿宋_GB2312"/>
                <w:color w:val="000000"/>
                <w:kern w:val="0"/>
                <w:sz w:val="28"/>
                <w:szCs w:val="28"/>
              </w:rPr>
              <w:t>郭孝伟</w:t>
            </w:r>
          </w:p>
        </w:tc>
        <w:tc>
          <w:tcPr>
            <w:tcW w:w="844" w:type="dxa"/>
            <w:tcBorders>
              <w:top w:val="single" w:color="000000" w:sz="4" w:space="0"/>
              <w:left w:val="single" w:color="000000" w:sz="4" w:space="0"/>
              <w:bottom w:val="single" w:color="000000" w:sz="4" w:space="0"/>
              <w:right w:val="single" w:color="000000" w:sz="4" w:space="0"/>
            </w:tcBorders>
            <w:vAlign w:val="center"/>
          </w:tcPr>
          <w:p>
            <w:pPr>
              <w:jc w:val="center"/>
              <w:rPr>
                <w:rFonts w:ascii="仿宋_GB2312" w:hAnsi="Tahoma" w:eastAsia="仿宋_GB2312" w:cs="仿宋_GB2312"/>
                <w:color w:val="000000"/>
                <w:sz w:val="28"/>
                <w:szCs w:val="28"/>
              </w:rPr>
            </w:pPr>
          </w:p>
        </w:tc>
      </w:tr>
      <w:tr>
        <w:tblPrEx>
          <w:tblLayout w:type="fixed"/>
          <w:tblCellMar>
            <w:top w:w="15" w:type="dxa"/>
            <w:left w:w="15" w:type="dxa"/>
            <w:bottom w:w="15" w:type="dxa"/>
            <w:right w:w="15" w:type="dxa"/>
          </w:tblCellMar>
        </w:tblPrEx>
        <w:trPr>
          <w:trHeight w:val="1275" w:hRule="atLeast"/>
        </w:trPr>
        <w:tc>
          <w:tcPr>
            <w:tcW w:w="918" w:type="dxa"/>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center"/>
              <w:textAlignment w:val="center"/>
              <w:rPr>
                <w:rFonts w:ascii="仿宋_GB2312" w:hAnsi="Tahoma" w:eastAsia="仿宋_GB2312" w:cs="仿宋_GB2312"/>
                <w:color w:val="000000"/>
                <w:sz w:val="28"/>
                <w:szCs w:val="28"/>
              </w:rPr>
            </w:pPr>
            <w:r>
              <w:rPr>
                <w:rFonts w:hint="eastAsia" w:ascii="仿宋_GB2312" w:hAnsi="Tahoma" w:eastAsia="仿宋_GB2312" w:cs="仿宋_GB2312"/>
                <w:color w:val="000000"/>
                <w:kern w:val="0"/>
                <w:sz w:val="28"/>
                <w:szCs w:val="28"/>
              </w:rPr>
              <w:t>22</w:t>
            </w:r>
          </w:p>
        </w:tc>
        <w:tc>
          <w:tcPr>
            <w:tcW w:w="2552" w:type="dxa"/>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center"/>
              <w:textAlignment w:val="center"/>
              <w:rPr>
                <w:rFonts w:ascii="仿宋_GB2312" w:hAnsi="Tahoma" w:eastAsia="仿宋_GB2312" w:cs="仿宋_GB2312"/>
                <w:color w:val="000000"/>
                <w:sz w:val="28"/>
                <w:szCs w:val="28"/>
              </w:rPr>
            </w:pPr>
            <w:r>
              <w:rPr>
                <w:rFonts w:hint="eastAsia" w:ascii="仿宋_GB2312" w:hAnsi="Tahoma" w:eastAsia="仿宋_GB2312" w:cs="仿宋_GB2312"/>
                <w:color w:val="000000"/>
                <w:kern w:val="0"/>
                <w:sz w:val="28"/>
                <w:szCs w:val="28"/>
              </w:rPr>
              <w:t>十九大精神专题培训</w:t>
            </w:r>
          </w:p>
        </w:tc>
        <w:tc>
          <w:tcPr>
            <w:tcW w:w="1984" w:type="dxa"/>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center"/>
              <w:textAlignment w:val="center"/>
              <w:rPr>
                <w:rFonts w:ascii="仿宋_GB2312" w:hAnsi="Tahoma" w:eastAsia="仿宋_GB2312" w:cs="仿宋_GB2312"/>
                <w:color w:val="000000"/>
                <w:sz w:val="28"/>
                <w:szCs w:val="28"/>
              </w:rPr>
            </w:pPr>
            <w:r>
              <w:rPr>
                <w:rFonts w:hint="eastAsia" w:ascii="仿宋_GB2312" w:hAnsi="Tahoma" w:eastAsia="仿宋_GB2312" w:cs="仿宋_GB2312"/>
                <w:color w:val="000000"/>
                <w:kern w:val="0"/>
                <w:sz w:val="28"/>
                <w:szCs w:val="28"/>
              </w:rPr>
              <w:t>2018年全年</w:t>
            </w:r>
          </w:p>
        </w:tc>
        <w:tc>
          <w:tcPr>
            <w:tcW w:w="1701" w:type="dxa"/>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center"/>
              <w:textAlignment w:val="center"/>
              <w:rPr>
                <w:rFonts w:ascii="仿宋_GB2312" w:hAnsi="Tahoma" w:eastAsia="仿宋_GB2312" w:cs="仿宋_GB2312"/>
                <w:color w:val="000000"/>
                <w:sz w:val="28"/>
                <w:szCs w:val="28"/>
              </w:rPr>
            </w:pPr>
            <w:r>
              <w:rPr>
                <w:rFonts w:hint="eastAsia" w:ascii="仿宋_GB2312" w:hAnsi="Tahoma" w:eastAsia="仿宋_GB2312" w:cs="仿宋_GB2312"/>
                <w:color w:val="000000"/>
                <w:kern w:val="0"/>
                <w:sz w:val="28"/>
                <w:szCs w:val="28"/>
              </w:rPr>
              <w:t>学院报告厅</w:t>
            </w:r>
          </w:p>
        </w:tc>
        <w:tc>
          <w:tcPr>
            <w:tcW w:w="1418" w:type="dxa"/>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center"/>
              <w:textAlignment w:val="center"/>
              <w:rPr>
                <w:rFonts w:ascii="仿宋_GB2312" w:hAnsi="Tahoma" w:eastAsia="仿宋_GB2312" w:cs="仿宋_GB2312"/>
                <w:color w:val="000000"/>
                <w:sz w:val="28"/>
                <w:szCs w:val="28"/>
              </w:rPr>
            </w:pPr>
            <w:r>
              <w:rPr>
                <w:rFonts w:hint="eastAsia" w:ascii="仿宋_GB2312" w:hAnsi="Tahoma" w:eastAsia="仿宋_GB2312" w:cs="仿宋_GB2312"/>
                <w:color w:val="000000"/>
                <w:kern w:val="0"/>
                <w:sz w:val="28"/>
                <w:szCs w:val="28"/>
              </w:rPr>
              <w:t>全体学生</w:t>
            </w:r>
          </w:p>
        </w:tc>
        <w:tc>
          <w:tcPr>
            <w:tcW w:w="3827" w:type="dxa"/>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center"/>
              <w:textAlignment w:val="center"/>
              <w:rPr>
                <w:rFonts w:ascii="仿宋_GB2312" w:hAnsi="Tahoma" w:eastAsia="仿宋_GB2312" w:cs="仿宋_GB2312"/>
                <w:color w:val="000000"/>
                <w:sz w:val="28"/>
                <w:szCs w:val="28"/>
              </w:rPr>
            </w:pPr>
            <w:r>
              <w:rPr>
                <w:rFonts w:hint="eastAsia" w:ascii="仿宋_GB2312" w:hAnsi="Tahoma" w:eastAsia="仿宋_GB2312" w:cs="仿宋_GB2312"/>
                <w:color w:val="000000"/>
                <w:kern w:val="0"/>
                <w:sz w:val="28"/>
                <w:szCs w:val="28"/>
              </w:rPr>
              <w:t>分层次、分类别、分批次举办学习贯彻十九大精神专题培训</w:t>
            </w:r>
          </w:p>
        </w:tc>
        <w:tc>
          <w:tcPr>
            <w:tcW w:w="1418" w:type="dxa"/>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center"/>
              <w:textAlignment w:val="center"/>
              <w:rPr>
                <w:rFonts w:ascii="仿宋_GB2312" w:hAnsi="Tahoma" w:eastAsia="仿宋_GB2312" w:cs="仿宋_GB2312"/>
                <w:color w:val="000000"/>
                <w:sz w:val="28"/>
                <w:szCs w:val="28"/>
              </w:rPr>
            </w:pPr>
            <w:r>
              <w:rPr>
                <w:rFonts w:hint="eastAsia" w:ascii="仿宋_GB2312" w:hAnsi="Tahoma" w:eastAsia="仿宋_GB2312" w:cs="仿宋_GB2312"/>
                <w:color w:val="000000"/>
                <w:kern w:val="0"/>
                <w:sz w:val="28"/>
                <w:szCs w:val="28"/>
              </w:rPr>
              <w:t>李丽</w:t>
            </w:r>
          </w:p>
        </w:tc>
        <w:tc>
          <w:tcPr>
            <w:tcW w:w="844" w:type="dxa"/>
            <w:tcBorders>
              <w:top w:val="single" w:color="000000" w:sz="4" w:space="0"/>
              <w:left w:val="single" w:color="000000" w:sz="4" w:space="0"/>
              <w:bottom w:val="single" w:color="000000" w:sz="4" w:space="0"/>
              <w:right w:val="single" w:color="000000" w:sz="4" w:space="0"/>
            </w:tcBorders>
            <w:vAlign w:val="center"/>
          </w:tcPr>
          <w:p>
            <w:pPr>
              <w:jc w:val="center"/>
              <w:rPr>
                <w:rFonts w:ascii="仿宋_GB2312" w:hAnsi="Tahoma" w:eastAsia="仿宋_GB2312" w:cs="仿宋_GB2312"/>
                <w:color w:val="000000"/>
                <w:sz w:val="28"/>
                <w:szCs w:val="28"/>
              </w:rPr>
            </w:pPr>
          </w:p>
        </w:tc>
      </w:tr>
      <w:tr>
        <w:tblPrEx>
          <w:tblLayout w:type="fixed"/>
          <w:tblCellMar>
            <w:top w:w="15" w:type="dxa"/>
            <w:left w:w="15" w:type="dxa"/>
            <w:bottom w:w="15" w:type="dxa"/>
            <w:right w:w="15" w:type="dxa"/>
          </w:tblCellMar>
        </w:tblPrEx>
        <w:trPr>
          <w:trHeight w:val="90" w:hRule="atLeast"/>
        </w:trPr>
        <w:tc>
          <w:tcPr>
            <w:tcW w:w="918" w:type="dxa"/>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center"/>
              <w:textAlignment w:val="center"/>
              <w:rPr>
                <w:rFonts w:ascii="仿宋_GB2312" w:hAnsi="Tahoma" w:eastAsia="仿宋_GB2312" w:cs="仿宋_GB2312"/>
                <w:color w:val="000000"/>
                <w:sz w:val="28"/>
                <w:szCs w:val="28"/>
              </w:rPr>
            </w:pPr>
            <w:r>
              <w:rPr>
                <w:rFonts w:hint="eastAsia" w:ascii="仿宋_GB2312" w:hAnsi="Tahoma" w:eastAsia="仿宋_GB2312" w:cs="仿宋_GB2312"/>
                <w:color w:val="000000"/>
                <w:kern w:val="0"/>
                <w:sz w:val="28"/>
                <w:szCs w:val="28"/>
              </w:rPr>
              <w:t>23</w:t>
            </w:r>
          </w:p>
        </w:tc>
        <w:tc>
          <w:tcPr>
            <w:tcW w:w="2552" w:type="dxa"/>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center"/>
              <w:textAlignment w:val="center"/>
              <w:rPr>
                <w:rFonts w:ascii="仿宋_GB2312" w:hAnsi="Tahoma" w:eastAsia="仿宋_GB2312" w:cs="仿宋_GB2312"/>
                <w:color w:val="000000"/>
                <w:sz w:val="28"/>
                <w:szCs w:val="28"/>
              </w:rPr>
            </w:pPr>
            <w:r>
              <w:rPr>
                <w:rFonts w:hint="eastAsia" w:ascii="仿宋_GB2312" w:hAnsi="Tahoma" w:eastAsia="仿宋_GB2312" w:cs="仿宋_GB2312"/>
                <w:color w:val="000000"/>
                <w:kern w:val="0"/>
                <w:sz w:val="28"/>
                <w:szCs w:val="28"/>
              </w:rPr>
              <w:t>“两学一做”常态化制度化建设</w:t>
            </w:r>
          </w:p>
        </w:tc>
        <w:tc>
          <w:tcPr>
            <w:tcW w:w="1984" w:type="dxa"/>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center"/>
              <w:textAlignment w:val="center"/>
              <w:rPr>
                <w:rFonts w:ascii="仿宋_GB2312" w:hAnsi="Tahoma" w:eastAsia="仿宋_GB2312" w:cs="仿宋_GB2312"/>
                <w:color w:val="000000"/>
                <w:sz w:val="28"/>
                <w:szCs w:val="28"/>
              </w:rPr>
            </w:pPr>
            <w:r>
              <w:rPr>
                <w:rFonts w:hint="eastAsia" w:ascii="仿宋_GB2312" w:hAnsi="Tahoma" w:eastAsia="仿宋_GB2312" w:cs="仿宋_GB2312"/>
                <w:color w:val="000000"/>
                <w:kern w:val="0"/>
                <w:sz w:val="28"/>
                <w:szCs w:val="28"/>
              </w:rPr>
              <w:t>2018年全年</w:t>
            </w:r>
          </w:p>
        </w:tc>
        <w:tc>
          <w:tcPr>
            <w:tcW w:w="1701" w:type="dxa"/>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center"/>
              <w:textAlignment w:val="center"/>
              <w:rPr>
                <w:rFonts w:ascii="仿宋_GB2312" w:hAnsi="Tahoma" w:eastAsia="仿宋_GB2312" w:cs="仿宋_GB2312"/>
                <w:color w:val="000000"/>
                <w:sz w:val="28"/>
                <w:szCs w:val="28"/>
              </w:rPr>
            </w:pPr>
            <w:r>
              <w:rPr>
                <w:rFonts w:hint="eastAsia" w:ascii="仿宋_GB2312" w:hAnsi="Tahoma" w:eastAsia="仿宋_GB2312" w:cs="仿宋_GB2312"/>
                <w:color w:val="000000"/>
                <w:kern w:val="0"/>
                <w:sz w:val="28"/>
                <w:szCs w:val="28"/>
              </w:rPr>
              <w:t>学院报告厅</w:t>
            </w:r>
          </w:p>
        </w:tc>
        <w:tc>
          <w:tcPr>
            <w:tcW w:w="1418" w:type="dxa"/>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center"/>
              <w:textAlignment w:val="center"/>
              <w:rPr>
                <w:rFonts w:ascii="仿宋_GB2312" w:hAnsi="Tahoma" w:eastAsia="仿宋_GB2312" w:cs="仿宋_GB2312"/>
                <w:color w:val="000000"/>
                <w:sz w:val="28"/>
                <w:szCs w:val="28"/>
              </w:rPr>
            </w:pPr>
            <w:r>
              <w:rPr>
                <w:rFonts w:hint="eastAsia" w:ascii="仿宋_GB2312" w:hAnsi="Tahoma" w:eastAsia="仿宋_GB2312" w:cs="仿宋_GB2312"/>
                <w:color w:val="000000"/>
                <w:kern w:val="0"/>
                <w:sz w:val="28"/>
                <w:szCs w:val="28"/>
              </w:rPr>
              <w:t>学生党员</w:t>
            </w:r>
          </w:p>
        </w:tc>
        <w:tc>
          <w:tcPr>
            <w:tcW w:w="3827" w:type="dxa"/>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center"/>
              <w:textAlignment w:val="center"/>
              <w:rPr>
                <w:rFonts w:ascii="仿宋_GB2312" w:hAnsi="Tahoma" w:eastAsia="仿宋_GB2312" w:cs="仿宋_GB2312"/>
                <w:color w:val="000000"/>
                <w:sz w:val="28"/>
                <w:szCs w:val="28"/>
              </w:rPr>
            </w:pPr>
            <w:r>
              <w:rPr>
                <w:rFonts w:hint="eastAsia" w:ascii="仿宋_GB2312" w:hAnsi="Tahoma" w:eastAsia="仿宋_GB2312" w:cs="仿宋_GB2312"/>
                <w:color w:val="000000"/>
                <w:kern w:val="0"/>
                <w:sz w:val="28"/>
                <w:szCs w:val="28"/>
              </w:rPr>
              <w:t>开展学生党员“七个一工程”活动、党章手抄、“读红色经典 树理想信念”活动、“重温入党誓词 永远跟党走”活动</w:t>
            </w:r>
          </w:p>
        </w:tc>
        <w:tc>
          <w:tcPr>
            <w:tcW w:w="1418" w:type="dxa"/>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center"/>
              <w:textAlignment w:val="center"/>
              <w:rPr>
                <w:rFonts w:ascii="仿宋_GB2312" w:hAnsi="Tahoma" w:eastAsia="仿宋_GB2312" w:cs="仿宋_GB2312"/>
                <w:color w:val="000000"/>
                <w:sz w:val="28"/>
                <w:szCs w:val="28"/>
              </w:rPr>
            </w:pPr>
            <w:r>
              <w:rPr>
                <w:rFonts w:hint="eastAsia" w:ascii="仿宋_GB2312" w:hAnsi="Tahoma" w:eastAsia="仿宋_GB2312" w:cs="仿宋_GB2312"/>
                <w:color w:val="000000"/>
                <w:kern w:val="0"/>
                <w:sz w:val="28"/>
                <w:szCs w:val="28"/>
              </w:rPr>
              <w:t>李丽</w:t>
            </w:r>
          </w:p>
        </w:tc>
        <w:tc>
          <w:tcPr>
            <w:tcW w:w="844" w:type="dxa"/>
            <w:tcBorders>
              <w:top w:val="single" w:color="000000" w:sz="4" w:space="0"/>
              <w:left w:val="single" w:color="000000" w:sz="4" w:space="0"/>
              <w:bottom w:val="single" w:color="000000" w:sz="4" w:space="0"/>
              <w:right w:val="single" w:color="000000" w:sz="4" w:space="0"/>
            </w:tcBorders>
            <w:vAlign w:val="center"/>
          </w:tcPr>
          <w:p>
            <w:pPr>
              <w:jc w:val="center"/>
              <w:rPr>
                <w:rFonts w:ascii="仿宋_GB2312" w:hAnsi="Tahoma" w:eastAsia="仿宋_GB2312" w:cs="仿宋_GB2312"/>
                <w:color w:val="000000"/>
                <w:sz w:val="28"/>
                <w:szCs w:val="28"/>
              </w:rPr>
            </w:pPr>
          </w:p>
        </w:tc>
      </w:tr>
      <w:tr>
        <w:tblPrEx>
          <w:tblLayout w:type="fixed"/>
          <w:tblCellMar>
            <w:top w:w="15" w:type="dxa"/>
            <w:left w:w="15" w:type="dxa"/>
            <w:bottom w:w="15" w:type="dxa"/>
            <w:right w:w="15" w:type="dxa"/>
          </w:tblCellMar>
        </w:tblPrEx>
        <w:trPr>
          <w:trHeight w:val="1980" w:hRule="atLeast"/>
        </w:trPr>
        <w:tc>
          <w:tcPr>
            <w:tcW w:w="918" w:type="dxa"/>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center"/>
              <w:textAlignment w:val="center"/>
              <w:rPr>
                <w:rFonts w:ascii="仿宋_GB2312" w:hAnsi="Tahoma" w:eastAsia="仿宋_GB2312" w:cs="仿宋_GB2312"/>
                <w:color w:val="000000"/>
                <w:sz w:val="28"/>
                <w:szCs w:val="28"/>
              </w:rPr>
            </w:pPr>
            <w:r>
              <w:rPr>
                <w:rFonts w:hint="eastAsia" w:ascii="仿宋_GB2312" w:hAnsi="Tahoma" w:eastAsia="仿宋_GB2312" w:cs="仿宋_GB2312"/>
                <w:color w:val="000000"/>
                <w:kern w:val="0"/>
                <w:sz w:val="28"/>
                <w:szCs w:val="28"/>
              </w:rPr>
              <w:t>24</w:t>
            </w:r>
          </w:p>
        </w:tc>
        <w:tc>
          <w:tcPr>
            <w:tcW w:w="2552" w:type="dxa"/>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center"/>
              <w:textAlignment w:val="center"/>
              <w:rPr>
                <w:rFonts w:ascii="仿宋_GB2312" w:hAnsi="Tahoma" w:eastAsia="仿宋_GB2312" w:cs="仿宋_GB2312"/>
                <w:color w:val="000000"/>
                <w:sz w:val="28"/>
                <w:szCs w:val="28"/>
              </w:rPr>
            </w:pPr>
            <w:r>
              <w:rPr>
                <w:rFonts w:hint="eastAsia" w:ascii="仿宋_GB2312" w:hAnsi="Tahoma" w:eastAsia="仿宋_GB2312" w:cs="仿宋_GB2312"/>
                <w:color w:val="000000"/>
                <w:kern w:val="0"/>
                <w:sz w:val="28"/>
                <w:szCs w:val="28"/>
              </w:rPr>
              <w:t>“歌颂祖国 声韵特区”党团支部红歌合唱比赛</w:t>
            </w:r>
          </w:p>
        </w:tc>
        <w:tc>
          <w:tcPr>
            <w:tcW w:w="1984" w:type="dxa"/>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center"/>
              <w:textAlignment w:val="center"/>
              <w:rPr>
                <w:rFonts w:ascii="仿宋_GB2312" w:hAnsi="Tahoma" w:eastAsia="仿宋_GB2312" w:cs="仿宋_GB2312"/>
                <w:color w:val="000000"/>
                <w:sz w:val="28"/>
                <w:szCs w:val="28"/>
              </w:rPr>
            </w:pPr>
            <w:r>
              <w:rPr>
                <w:rFonts w:hint="eastAsia" w:ascii="仿宋_GB2312" w:hAnsi="Tahoma" w:eastAsia="仿宋_GB2312" w:cs="仿宋_GB2312"/>
                <w:color w:val="000000"/>
                <w:kern w:val="0"/>
                <w:sz w:val="28"/>
                <w:szCs w:val="28"/>
              </w:rPr>
              <w:t>2018年5月</w:t>
            </w:r>
          </w:p>
        </w:tc>
        <w:tc>
          <w:tcPr>
            <w:tcW w:w="1701" w:type="dxa"/>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center"/>
              <w:textAlignment w:val="center"/>
              <w:rPr>
                <w:rFonts w:ascii="仿宋_GB2312" w:hAnsi="Tahoma" w:eastAsia="仿宋_GB2312" w:cs="仿宋_GB2312"/>
                <w:color w:val="000000"/>
                <w:sz w:val="28"/>
                <w:szCs w:val="28"/>
              </w:rPr>
            </w:pPr>
            <w:r>
              <w:rPr>
                <w:rFonts w:hint="eastAsia" w:ascii="仿宋_GB2312" w:hAnsi="Tahoma" w:eastAsia="仿宋_GB2312" w:cs="仿宋_GB2312"/>
                <w:color w:val="000000"/>
                <w:kern w:val="0"/>
                <w:sz w:val="28"/>
                <w:szCs w:val="28"/>
              </w:rPr>
              <w:t>思源学堂</w:t>
            </w:r>
          </w:p>
        </w:tc>
        <w:tc>
          <w:tcPr>
            <w:tcW w:w="1418" w:type="dxa"/>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center"/>
              <w:textAlignment w:val="center"/>
              <w:rPr>
                <w:rFonts w:ascii="仿宋_GB2312" w:hAnsi="Tahoma" w:eastAsia="仿宋_GB2312" w:cs="仿宋_GB2312"/>
                <w:color w:val="000000"/>
                <w:sz w:val="28"/>
                <w:szCs w:val="28"/>
              </w:rPr>
            </w:pPr>
            <w:r>
              <w:rPr>
                <w:rFonts w:hint="eastAsia" w:ascii="仿宋_GB2312" w:hAnsi="Tahoma" w:eastAsia="仿宋_GB2312" w:cs="仿宋_GB2312"/>
                <w:color w:val="000000"/>
                <w:kern w:val="0"/>
                <w:sz w:val="28"/>
                <w:szCs w:val="28"/>
              </w:rPr>
              <w:t>全体学生</w:t>
            </w:r>
          </w:p>
        </w:tc>
        <w:tc>
          <w:tcPr>
            <w:tcW w:w="3827" w:type="dxa"/>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center"/>
              <w:textAlignment w:val="center"/>
              <w:rPr>
                <w:rFonts w:ascii="仿宋_GB2312" w:hAnsi="Tahoma" w:eastAsia="仿宋_GB2312" w:cs="仿宋_GB2312"/>
                <w:color w:val="000000"/>
                <w:sz w:val="28"/>
                <w:szCs w:val="28"/>
              </w:rPr>
            </w:pPr>
            <w:r>
              <w:rPr>
                <w:rFonts w:hint="eastAsia" w:ascii="仿宋_GB2312" w:hAnsi="Tahoma" w:eastAsia="仿宋_GB2312" w:cs="仿宋_GB2312"/>
                <w:color w:val="000000"/>
                <w:kern w:val="0"/>
                <w:sz w:val="28"/>
                <w:szCs w:val="28"/>
              </w:rPr>
              <w:t>以纪念中国改革开放40周年、海南建省办经济特区30周年为契机，弘扬与传承“五四”精神，践行社会主义核心价值观</w:t>
            </w:r>
          </w:p>
        </w:tc>
        <w:tc>
          <w:tcPr>
            <w:tcW w:w="1418" w:type="dxa"/>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center"/>
              <w:textAlignment w:val="center"/>
              <w:rPr>
                <w:rFonts w:ascii="仿宋_GB2312" w:hAnsi="Tahoma" w:eastAsia="仿宋_GB2312" w:cs="仿宋_GB2312"/>
                <w:color w:val="000000"/>
                <w:sz w:val="28"/>
                <w:szCs w:val="28"/>
              </w:rPr>
            </w:pPr>
            <w:r>
              <w:rPr>
                <w:rFonts w:hint="eastAsia" w:ascii="仿宋_GB2312" w:hAnsi="Tahoma" w:eastAsia="仿宋_GB2312" w:cs="仿宋_GB2312"/>
                <w:color w:val="000000"/>
                <w:kern w:val="0"/>
                <w:sz w:val="28"/>
                <w:szCs w:val="28"/>
              </w:rPr>
              <w:t>郭孝伟</w:t>
            </w:r>
          </w:p>
        </w:tc>
        <w:tc>
          <w:tcPr>
            <w:tcW w:w="844" w:type="dxa"/>
            <w:tcBorders>
              <w:top w:val="single" w:color="000000" w:sz="4" w:space="0"/>
              <w:left w:val="single" w:color="000000" w:sz="4" w:space="0"/>
              <w:bottom w:val="single" w:color="000000" w:sz="4" w:space="0"/>
              <w:right w:val="single" w:color="000000" w:sz="4" w:space="0"/>
            </w:tcBorders>
            <w:vAlign w:val="center"/>
          </w:tcPr>
          <w:p>
            <w:pPr>
              <w:jc w:val="center"/>
              <w:rPr>
                <w:rFonts w:ascii="仿宋_GB2312" w:hAnsi="Tahoma" w:eastAsia="仿宋_GB2312" w:cs="仿宋_GB2312"/>
                <w:color w:val="000000"/>
                <w:sz w:val="28"/>
                <w:szCs w:val="28"/>
              </w:rPr>
            </w:pPr>
          </w:p>
        </w:tc>
      </w:tr>
      <w:tr>
        <w:tblPrEx>
          <w:tblLayout w:type="fixed"/>
          <w:tblCellMar>
            <w:top w:w="15" w:type="dxa"/>
            <w:left w:w="15" w:type="dxa"/>
            <w:bottom w:w="15" w:type="dxa"/>
            <w:right w:w="15" w:type="dxa"/>
          </w:tblCellMar>
        </w:tblPrEx>
        <w:trPr>
          <w:trHeight w:val="701" w:hRule="atLeast"/>
        </w:trPr>
        <w:tc>
          <w:tcPr>
            <w:tcW w:w="918" w:type="dxa"/>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center"/>
              <w:textAlignment w:val="center"/>
              <w:rPr>
                <w:rFonts w:ascii="仿宋_GB2312" w:hAnsi="Tahoma" w:eastAsia="仿宋_GB2312" w:cs="仿宋_GB2312"/>
                <w:color w:val="000000"/>
                <w:sz w:val="28"/>
                <w:szCs w:val="28"/>
              </w:rPr>
            </w:pPr>
            <w:r>
              <w:rPr>
                <w:rFonts w:hint="eastAsia" w:ascii="仿宋_GB2312" w:hAnsi="Tahoma" w:eastAsia="仿宋_GB2312" w:cs="仿宋_GB2312"/>
                <w:color w:val="000000"/>
                <w:kern w:val="0"/>
                <w:sz w:val="28"/>
                <w:szCs w:val="28"/>
              </w:rPr>
              <w:t>25</w:t>
            </w:r>
          </w:p>
        </w:tc>
        <w:tc>
          <w:tcPr>
            <w:tcW w:w="2552" w:type="dxa"/>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center"/>
              <w:textAlignment w:val="center"/>
              <w:rPr>
                <w:rFonts w:ascii="仿宋_GB2312" w:hAnsi="Tahoma" w:eastAsia="仿宋_GB2312" w:cs="仿宋_GB2312"/>
                <w:color w:val="000000"/>
                <w:sz w:val="28"/>
                <w:szCs w:val="28"/>
              </w:rPr>
            </w:pPr>
            <w:r>
              <w:rPr>
                <w:rFonts w:hint="eastAsia" w:ascii="仿宋_GB2312" w:hAnsi="Tahoma" w:eastAsia="仿宋_GB2312" w:cs="仿宋_GB2312"/>
                <w:color w:val="000000"/>
                <w:kern w:val="0"/>
                <w:sz w:val="28"/>
                <w:szCs w:val="28"/>
              </w:rPr>
              <w:t>党务知识竞赛</w:t>
            </w:r>
          </w:p>
        </w:tc>
        <w:tc>
          <w:tcPr>
            <w:tcW w:w="1984" w:type="dxa"/>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center"/>
              <w:textAlignment w:val="center"/>
              <w:rPr>
                <w:rFonts w:ascii="仿宋_GB2312" w:hAnsi="Tahoma" w:eastAsia="仿宋_GB2312" w:cs="仿宋_GB2312"/>
                <w:color w:val="000000"/>
                <w:sz w:val="28"/>
                <w:szCs w:val="28"/>
              </w:rPr>
            </w:pPr>
            <w:r>
              <w:rPr>
                <w:rFonts w:hint="eastAsia" w:ascii="仿宋_GB2312" w:hAnsi="Tahoma" w:eastAsia="仿宋_GB2312" w:cs="仿宋_GB2312"/>
                <w:color w:val="000000"/>
                <w:kern w:val="0"/>
                <w:sz w:val="28"/>
                <w:szCs w:val="28"/>
              </w:rPr>
              <w:t>2018年11月</w:t>
            </w:r>
          </w:p>
        </w:tc>
        <w:tc>
          <w:tcPr>
            <w:tcW w:w="1701" w:type="dxa"/>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center"/>
              <w:textAlignment w:val="center"/>
              <w:rPr>
                <w:rFonts w:ascii="仿宋_GB2312" w:hAnsi="Tahoma" w:eastAsia="仿宋_GB2312" w:cs="仿宋_GB2312"/>
                <w:color w:val="000000"/>
                <w:sz w:val="28"/>
                <w:szCs w:val="28"/>
              </w:rPr>
            </w:pPr>
            <w:r>
              <w:rPr>
                <w:rFonts w:hint="eastAsia" w:ascii="仿宋_GB2312" w:hAnsi="Tahoma" w:eastAsia="仿宋_GB2312" w:cs="仿宋_GB2312"/>
                <w:color w:val="000000"/>
                <w:kern w:val="0"/>
                <w:sz w:val="28"/>
                <w:szCs w:val="28"/>
              </w:rPr>
              <w:t>思源多功能厅</w:t>
            </w:r>
          </w:p>
        </w:tc>
        <w:tc>
          <w:tcPr>
            <w:tcW w:w="1418" w:type="dxa"/>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center"/>
              <w:textAlignment w:val="center"/>
              <w:rPr>
                <w:rFonts w:ascii="仿宋_GB2312" w:hAnsi="Tahoma" w:eastAsia="仿宋_GB2312" w:cs="仿宋_GB2312"/>
                <w:color w:val="000000"/>
                <w:sz w:val="28"/>
                <w:szCs w:val="28"/>
              </w:rPr>
            </w:pPr>
            <w:r>
              <w:rPr>
                <w:rFonts w:hint="eastAsia" w:ascii="仿宋_GB2312" w:hAnsi="Tahoma" w:eastAsia="仿宋_GB2312" w:cs="仿宋_GB2312"/>
                <w:color w:val="000000"/>
                <w:kern w:val="0"/>
                <w:sz w:val="28"/>
                <w:szCs w:val="28"/>
              </w:rPr>
              <w:t>学生党员</w:t>
            </w:r>
          </w:p>
        </w:tc>
        <w:tc>
          <w:tcPr>
            <w:tcW w:w="3827" w:type="dxa"/>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center"/>
              <w:textAlignment w:val="center"/>
              <w:rPr>
                <w:rFonts w:ascii="仿宋_GB2312" w:hAnsi="Tahoma" w:eastAsia="仿宋_GB2312" w:cs="仿宋_GB2312"/>
                <w:color w:val="000000"/>
                <w:sz w:val="28"/>
                <w:szCs w:val="28"/>
              </w:rPr>
            </w:pPr>
            <w:r>
              <w:rPr>
                <w:rFonts w:hint="eastAsia" w:ascii="仿宋_GB2312" w:hAnsi="Tahoma" w:eastAsia="仿宋_GB2312" w:cs="仿宋_GB2312"/>
                <w:color w:val="000000"/>
                <w:kern w:val="0"/>
                <w:sz w:val="28"/>
                <w:szCs w:val="28"/>
              </w:rPr>
              <w:t>学习党章党规党纪，铭记党在革命、建设和改革开放各个历史时期的丰功伟绩，牢固树立永远跟党走的理想和信念</w:t>
            </w:r>
          </w:p>
        </w:tc>
        <w:tc>
          <w:tcPr>
            <w:tcW w:w="1418" w:type="dxa"/>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center"/>
              <w:textAlignment w:val="center"/>
              <w:rPr>
                <w:rFonts w:ascii="仿宋_GB2312" w:hAnsi="Tahoma" w:eastAsia="仿宋_GB2312" w:cs="仿宋_GB2312"/>
                <w:color w:val="000000"/>
                <w:sz w:val="28"/>
                <w:szCs w:val="28"/>
              </w:rPr>
            </w:pPr>
            <w:r>
              <w:rPr>
                <w:rFonts w:hint="eastAsia" w:ascii="仿宋_GB2312" w:hAnsi="Tahoma" w:eastAsia="仿宋_GB2312" w:cs="仿宋_GB2312"/>
                <w:color w:val="000000"/>
                <w:kern w:val="0"/>
                <w:sz w:val="28"/>
                <w:szCs w:val="28"/>
              </w:rPr>
              <w:t>李丽</w:t>
            </w:r>
          </w:p>
        </w:tc>
        <w:tc>
          <w:tcPr>
            <w:tcW w:w="844" w:type="dxa"/>
            <w:tcBorders>
              <w:top w:val="single" w:color="000000" w:sz="4" w:space="0"/>
              <w:left w:val="single" w:color="000000" w:sz="4" w:space="0"/>
              <w:bottom w:val="single" w:color="000000" w:sz="4" w:space="0"/>
              <w:right w:val="single" w:color="000000" w:sz="4" w:space="0"/>
            </w:tcBorders>
            <w:vAlign w:val="center"/>
          </w:tcPr>
          <w:p>
            <w:pPr>
              <w:jc w:val="center"/>
              <w:rPr>
                <w:rFonts w:ascii="仿宋_GB2312" w:hAnsi="Tahoma" w:eastAsia="仿宋_GB2312" w:cs="仿宋_GB2312"/>
                <w:color w:val="000000"/>
                <w:sz w:val="28"/>
                <w:szCs w:val="28"/>
              </w:rPr>
            </w:pPr>
          </w:p>
        </w:tc>
      </w:tr>
    </w:tbl>
    <w:p>
      <w:pPr>
        <w:spacing w:line="480" w:lineRule="exact"/>
        <w:rPr>
          <w:rFonts w:ascii="仿宋_GB2312" w:eastAsia="仿宋_GB2312"/>
          <w:sz w:val="32"/>
          <w:szCs w:val="32"/>
        </w:rPr>
        <w:sectPr>
          <w:pgSz w:w="16838" w:h="11906" w:orient="landscape"/>
          <w:pgMar w:top="1800" w:right="1440" w:bottom="1800" w:left="1440" w:header="851" w:footer="992" w:gutter="0"/>
          <w:pgNumType w:fmt="numberInDash"/>
          <w:cols w:space="720" w:num="1"/>
          <w:docGrid w:type="lines" w:linePitch="312" w:charSpace="0"/>
        </w:sectPr>
      </w:pPr>
    </w:p>
    <w:p>
      <w:pPr>
        <w:widowControl/>
        <w:spacing w:line="540" w:lineRule="atLeast"/>
        <w:jc w:val="center"/>
        <w:rPr>
          <w:rFonts w:ascii="方正小标宋简体" w:hAnsi="Arial" w:eastAsia="方正小标宋简体" w:cs="Arial"/>
          <w:b/>
          <w:bCs/>
          <w:color w:val="000000" w:themeColor="text1"/>
          <w:kern w:val="0"/>
          <w:sz w:val="36"/>
          <w:szCs w:val="36"/>
        </w:rPr>
      </w:pPr>
    </w:p>
    <w:p>
      <w:pPr>
        <w:widowControl/>
        <w:spacing w:line="540" w:lineRule="atLeast"/>
        <w:jc w:val="center"/>
        <w:rPr>
          <w:rFonts w:ascii="方正小标宋简体" w:hAnsi="Arial" w:eastAsia="方正小标宋简体" w:cs="Arial"/>
          <w:b/>
          <w:bCs/>
          <w:color w:val="000000" w:themeColor="text1"/>
          <w:kern w:val="0"/>
          <w:sz w:val="36"/>
          <w:szCs w:val="36"/>
        </w:rPr>
      </w:pPr>
      <w:r>
        <w:rPr>
          <w:rFonts w:hint="eastAsia" w:ascii="方正小标宋简体" w:hAnsi="Arial" w:eastAsia="方正小标宋简体" w:cs="Arial"/>
          <w:b/>
          <w:bCs/>
          <w:color w:val="000000" w:themeColor="text1"/>
          <w:kern w:val="0"/>
          <w:sz w:val="36"/>
          <w:szCs w:val="36"/>
        </w:rPr>
        <w:t>海南大学材料与化工学院学风建设工作实施方案</w:t>
      </w:r>
    </w:p>
    <w:p>
      <w:pPr>
        <w:widowControl/>
        <w:shd w:val="clear" w:color="auto" w:fill="FFFFFF"/>
        <w:spacing w:line="420" w:lineRule="atLeast"/>
        <w:jc w:val="left"/>
        <w:rPr>
          <w:rFonts w:ascii="Arial" w:hAnsi="Arial" w:eastAsia="宋体" w:cs="Arial"/>
          <w:color w:val="000000"/>
          <w:kern w:val="0"/>
          <w:sz w:val="28"/>
          <w:szCs w:val="28"/>
        </w:rPr>
      </w:pPr>
    </w:p>
    <w:p>
      <w:pPr>
        <w:widowControl/>
        <w:shd w:val="clear" w:color="auto" w:fill="FFFFFF"/>
        <w:spacing w:line="560" w:lineRule="exact"/>
        <w:ind w:firstLine="640" w:firstLineChars="200"/>
        <w:jc w:val="left"/>
        <w:rPr>
          <w:rFonts w:ascii="仿宋_GB2312" w:hAnsi="Arial" w:eastAsia="仿宋_GB2312" w:cs="Arial"/>
          <w:color w:val="000000"/>
          <w:kern w:val="0"/>
          <w:sz w:val="32"/>
          <w:szCs w:val="28"/>
        </w:rPr>
      </w:pPr>
      <w:r>
        <w:rPr>
          <w:rFonts w:hint="eastAsia" w:ascii="仿宋_GB2312" w:hAnsi="Arial" w:eastAsia="仿宋_GB2312" w:cs="Arial"/>
          <w:color w:val="000000"/>
          <w:kern w:val="0"/>
          <w:sz w:val="32"/>
          <w:szCs w:val="28"/>
        </w:rPr>
        <w:t>为切实加强和改进学风建设，提高大学生遵守校纪校规的自觉性，促使学生进一步端正学习态度，营造团结、严谨、求实、创新的学习氛围，提高人才培养质量，完成立德树人根本任务，根据《海南大学学风建设实施方案》要求，结合本学院实际，制定本方案。</w:t>
      </w:r>
      <w:r>
        <w:rPr>
          <w:rFonts w:ascii="Arial" w:hAnsi="Arial" w:eastAsia="宋体" w:cs="Arial"/>
          <w:color w:val="000000"/>
          <w:kern w:val="0"/>
          <w:sz w:val="28"/>
          <w:szCs w:val="28"/>
        </w:rPr>
        <w:br w:type="textWrapping"/>
      </w:r>
      <w:r>
        <w:rPr>
          <w:rFonts w:ascii="Arial" w:hAnsi="Arial" w:eastAsia="宋体" w:cs="Arial"/>
          <w:color w:val="000000"/>
          <w:kern w:val="0"/>
          <w:sz w:val="28"/>
          <w:szCs w:val="28"/>
        </w:rPr>
        <w:t>　　</w:t>
      </w:r>
      <w:r>
        <w:rPr>
          <w:rFonts w:ascii="黑体" w:hAnsi="黑体" w:eastAsia="黑体" w:cs="Arial"/>
          <w:color w:val="000000"/>
          <w:kern w:val="0"/>
          <w:sz w:val="32"/>
          <w:szCs w:val="28"/>
        </w:rPr>
        <w:t>一、指导思想</w:t>
      </w:r>
      <w:r>
        <w:rPr>
          <w:rFonts w:ascii="Arial" w:hAnsi="Arial" w:eastAsia="宋体" w:cs="Arial"/>
          <w:color w:val="000000"/>
          <w:kern w:val="0"/>
          <w:sz w:val="28"/>
          <w:szCs w:val="28"/>
        </w:rPr>
        <w:br w:type="textWrapping"/>
      </w:r>
      <w:r>
        <w:rPr>
          <w:rFonts w:ascii="Arial" w:hAnsi="Arial" w:eastAsia="宋体" w:cs="Arial"/>
          <w:color w:val="000000"/>
          <w:kern w:val="0"/>
          <w:sz w:val="28"/>
          <w:szCs w:val="28"/>
        </w:rPr>
        <w:t>　　</w:t>
      </w:r>
      <w:r>
        <w:rPr>
          <w:rFonts w:ascii="仿宋_GB2312" w:hAnsi="Arial" w:eastAsia="仿宋_GB2312" w:cs="Arial"/>
          <w:color w:val="000000"/>
          <w:kern w:val="0"/>
          <w:sz w:val="32"/>
          <w:szCs w:val="28"/>
        </w:rPr>
        <w:t>坚持以</w:t>
      </w:r>
      <w:r>
        <w:rPr>
          <w:rFonts w:hint="eastAsia" w:ascii="仿宋_GB2312" w:hAnsi="Arial" w:eastAsia="仿宋_GB2312" w:cs="Arial"/>
          <w:color w:val="000000"/>
          <w:kern w:val="0"/>
          <w:sz w:val="32"/>
          <w:szCs w:val="28"/>
        </w:rPr>
        <w:t>习近平</w:t>
      </w:r>
      <w:r>
        <w:rPr>
          <w:rFonts w:ascii="仿宋_GB2312" w:hAnsi="Arial" w:eastAsia="仿宋_GB2312" w:cs="Arial"/>
          <w:color w:val="000000"/>
          <w:kern w:val="0"/>
          <w:sz w:val="32"/>
          <w:szCs w:val="28"/>
        </w:rPr>
        <w:t>中国特色社会主义</w:t>
      </w:r>
      <w:r>
        <w:rPr>
          <w:rFonts w:hint="eastAsia" w:ascii="仿宋_GB2312" w:hAnsi="Arial" w:eastAsia="仿宋_GB2312" w:cs="Arial"/>
          <w:color w:val="000000"/>
          <w:kern w:val="0"/>
          <w:sz w:val="32"/>
          <w:szCs w:val="28"/>
        </w:rPr>
        <w:t>思想</w:t>
      </w:r>
      <w:r>
        <w:rPr>
          <w:rFonts w:ascii="仿宋_GB2312" w:hAnsi="Arial" w:eastAsia="仿宋_GB2312" w:cs="Arial"/>
          <w:color w:val="000000"/>
          <w:kern w:val="0"/>
          <w:sz w:val="32"/>
          <w:szCs w:val="28"/>
        </w:rPr>
        <w:t>理论为指导，深入贯彻落实习近平总书记系列重要讲话精神，以社会主义核心价值观为根本，</w:t>
      </w:r>
      <w:r>
        <w:rPr>
          <w:rFonts w:hint="eastAsia" w:ascii="仿宋_GB2312" w:hAnsi="Arial" w:eastAsia="仿宋_GB2312" w:cs="Arial"/>
          <w:color w:val="000000"/>
          <w:kern w:val="0"/>
          <w:sz w:val="32"/>
          <w:szCs w:val="28"/>
        </w:rPr>
        <w:t>全面贯彻党的教育方针，坚持以学生为本、立德树人原则，围绕学校、学院中心工作，努力建设学生成长成才服务体系，培育学生的创新精神和综合能力</w:t>
      </w:r>
      <w:r>
        <w:rPr>
          <w:rFonts w:ascii="仿宋_GB2312" w:hAnsi="Arial" w:eastAsia="仿宋_GB2312" w:cs="Arial"/>
          <w:color w:val="000000"/>
          <w:kern w:val="0"/>
          <w:sz w:val="32"/>
          <w:szCs w:val="28"/>
        </w:rPr>
        <w:t>。</w:t>
      </w:r>
      <w:r>
        <w:rPr>
          <w:rFonts w:ascii="仿宋_GB2312" w:hAnsi="Arial" w:eastAsia="仿宋_GB2312" w:cs="Arial"/>
          <w:color w:val="000000"/>
          <w:kern w:val="0"/>
          <w:sz w:val="32"/>
          <w:szCs w:val="28"/>
        </w:rPr>
        <w:br w:type="textWrapping"/>
      </w:r>
      <w:r>
        <w:rPr>
          <w:rFonts w:ascii="Arial" w:hAnsi="Arial" w:eastAsia="宋体" w:cs="Arial"/>
          <w:color w:val="000000"/>
          <w:kern w:val="0"/>
          <w:sz w:val="28"/>
          <w:szCs w:val="28"/>
        </w:rPr>
        <w:t>　</w:t>
      </w:r>
      <w:r>
        <w:rPr>
          <w:rFonts w:ascii="黑体" w:hAnsi="黑体" w:eastAsia="黑体" w:cs="Arial"/>
          <w:color w:val="000000"/>
          <w:kern w:val="0"/>
          <w:sz w:val="32"/>
          <w:szCs w:val="28"/>
        </w:rPr>
        <w:t>　二、</w:t>
      </w:r>
      <w:r>
        <w:rPr>
          <w:rFonts w:hint="eastAsia" w:ascii="黑体" w:hAnsi="黑体" w:eastAsia="黑体" w:cs="Arial"/>
          <w:color w:val="000000"/>
          <w:kern w:val="0"/>
          <w:sz w:val="32"/>
          <w:szCs w:val="28"/>
        </w:rPr>
        <w:t>建设</w:t>
      </w:r>
      <w:r>
        <w:rPr>
          <w:rFonts w:ascii="黑体" w:hAnsi="黑体" w:eastAsia="黑体" w:cs="Arial"/>
          <w:color w:val="000000"/>
          <w:kern w:val="0"/>
          <w:sz w:val="32"/>
          <w:szCs w:val="28"/>
        </w:rPr>
        <w:t>目标</w:t>
      </w:r>
      <w:r>
        <w:rPr>
          <w:rFonts w:ascii="Arial" w:hAnsi="Arial" w:eastAsia="宋体" w:cs="Arial"/>
          <w:color w:val="000000"/>
          <w:kern w:val="0"/>
          <w:sz w:val="28"/>
          <w:szCs w:val="28"/>
        </w:rPr>
        <w:br w:type="textWrapping"/>
      </w:r>
      <w:r>
        <w:rPr>
          <w:rFonts w:ascii="Arial" w:hAnsi="Arial" w:eastAsia="宋体" w:cs="Arial"/>
          <w:color w:val="000000"/>
          <w:kern w:val="0"/>
          <w:sz w:val="28"/>
          <w:szCs w:val="28"/>
        </w:rPr>
        <w:t>　　</w:t>
      </w:r>
      <w:r>
        <w:rPr>
          <w:rFonts w:ascii="仿宋_GB2312" w:hAnsi="Arial" w:eastAsia="仿宋_GB2312" w:cs="Arial"/>
          <w:color w:val="000000"/>
          <w:kern w:val="0"/>
          <w:sz w:val="32"/>
          <w:szCs w:val="28"/>
        </w:rPr>
        <w:t>（一）</w:t>
      </w:r>
      <w:r>
        <w:rPr>
          <w:rFonts w:hint="eastAsia" w:ascii="仿宋_GB2312" w:hAnsi="Arial" w:eastAsia="仿宋_GB2312" w:cs="Arial"/>
          <w:color w:val="000000"/>
          <w:kern w:val="0"/>
          <w:sz w:val="32"/>
          <w:szCs w:val="28"/>
        </w:rPr>
        <w:t>使学生形成自主学习和终身学习的习惯，培养出具有扎实的专业知识和 基本功，具有创新意识和实践应用技能，具有良好道德品质和人格修养的应用型、复合型和自主学习型的高素质人才</w:t>
      </w:r>
      <w:r>
        <w:rPr>
          <w:rFonts w:ascii="仿宋_GB2312" w:hAnsi="Arial" w:eastAsia="仿宋_GB2312" w:cs="Arial"/>
          <w:color w:val="000000"/>
          <w:kern w:val="0"/>
          <w:sz w:val="32"/>
          <w:szCs w:val="28"/>
        </w:rPr>
        <w:t>；</w:t>
      </w:r>
      <w:r>
        <w:rPr>
          <w:rFonts w:ascii="仿宋_GB2312" w:hAnsi="Arial" w:eastAsia="仿宋_GB2312" w:cs="Arial"/>
          <w:color w:val="000000"/>
          <w:kern w:val="0"/>
          <w:sz w:val="32"/>
          <w:szCs w:val="28"/>
        </w:rPr>
        <w:br w:type="textWrapping"/>
      </w:r>
      <w:r>
        <w:rPr>
          <w:rFonts w:ascii="仿宋_GB2312" w:hAnsi="Arial" w:eastAsia="仿宋_GB2312" w:cs="Arial"/>
          <w:color w:val="000000"/>
          <w:kern w:val="0"/>
          <w:sz w:val="32"/>
          <w:szCs w:val="28"/>
        </w:rPr>
        <w:t>　　（二）</w:t>
      </w:r>
      <w:r>
        <w:rPr>
          <w:rFonts w:hint="eastAsia" w:ascii="仿宋_GB2312" w:hAnsi="Arial" w:eastAsia="仿宋_GB2312" w:cs="Arial"/>
          <w:color w:val="000000"/>
          <w:kern w:val="0"/>
          <w:sz w:val="32"/>
          <w:szCs w:val="28"/>
        </w:rPr>
        <w:t>从教育、管理、服务三个层面出发，培养学生的学习兴趣，使学生具有明确的学习目标，积极的学习态度，形成自主学习的态度，全面推进学风、班风建设，使学生广泛参与学风建设工程，参与人数达100%</w:t>
      </w:r>
      <w:r>
        <w:rPr>
          <w:rFonts w:ascii="仿宋_GB2312" w:hAnsi="Arial" w:eastAsia="仿宋_GB2312" w:cs="Arial"/>
          <w:color w:val="000000"/>
          <w:kern w:val="0"/>
          <w:sz w:val="32"/>
          <w:szCs w:val="28"/>
        </w:rPr>
        <w:t>；</w:t>
      </w:r>
      <w:r>
        <w:rPr>
          <w:rFonts w:ascii="仿宋_GB2312" w:hAnsi="Arial" w:eastAsia="仿宋_GB2312" w:cs="Arial"/>
          <w:color w:val="000000"/>
          <w:kern w:val="0"/>
          <w:sz w:val="32"/>
          <w:szCs w:val="28"/>
        </w:rPr>
        <w:br w:type="textWrapping"/>
      </w:r>
      <w:r>
        <w:rPr>
          <w:rFonts w:ascii="仿宋_GB2312" w:hAnsi="Arial" w:eastAsia="仿宋_GB2312" w:cs="Arial"/>
          <w:color w:val="000000"/>
          <w:kern w:val="0"/>
          <w:sz w:val="32"/>
          <w:szCs w:val="28"/>
        </w:rPr>
        <w:t>　　（三）</w:t>
      </w:r>
      <w:r>
        <w:rPr>
          <w:rFonts w:hint="eastAsia" w:ascii="仿宋_GB2312" w:hAnsi="Arial" w:eastAsia="仿宋_GB2312" w:cs="Arial"/>
          <w:color w:val="000000"/>
          <w:kern w:val="0"/>
          <w:sz w:val="32"/>
          <w:szCs w:val="28"/>
        </w:rPr>
        <w:t>建设独具特色的优良学风体系，形成创建先进班集体、争当先进个人的良好风气；</w:t>
      </w:r>
    </w:p>
    <w:p>
      <w:pPr>
        <w:widowControl/>
        <w:shd w:val="clear" w:color="auto" w:fill="FFFFFF"/>
        <w:spacing w:line="560" w:lineRule="exact"/>
        <w:ind w:firstLine="640" w:firstLineChars="200"/>
        <w:jc w:val="left"/>
        <w:rPr>
          <w:rFonts w:ascii="仿宋_GB2312" w:hAnsi="Arial" w:eastAsia="仿宋_GB2312" w:cs="Arial"/>
          <w:color w:val="000000"/>
          <w:kern w:val="0"/>
          <w:sz w:val="32"/>
          <w:szCs w:val="28"/>
        </w:rPr>
      </w:pPr>
      <w:r>
        <w:rPr>
          <w:rFonts w:ascii="仿宋_GB2312" w:hAnsi="Arial" w:eastAsia="仿宋_GB2312" w:cs="Arial"/>
          <w:color w:val="000000"/>
          <w:kern w:val="0"/>
          <w:sz w:val="32"/>
          <w:szCs w:val="28"/>
        </w:rPr>
        <w:t>（</w:t>
      </w:r>
      <w:r>
        <w:rPr>
          <w:rFonts w:hint="eastAsia" w:ascii="仿宋_GB2312" w:hAnsi="Arial" w:eastAsia="仿宋_GB2312" w:cs="Arial"/>
          <w:color w:val="000000"/>
          <w:kern w:val="0"/>
          <w:sz w:val="32"/>
          <w:szCs w:val="28"/>
        </w:rPr>
        <w:t>四</w:t>
      </w:r>
      <w:r>
        <w:rPr>
          <w:rFonts w:ascii="仿宋_GB2312" w:hAnsi="Arial" w:eastAsia="仿宋_GB2312" w:cs="Arial"/>
          <w:color w:val="000000"/>
          <w:kern w:val="0"/>
          <w:sz w:val="32"/>
          <w:szCs w:val="28"/>
        </w:rPr>
        <w:t>）</w:t>
      </w:r>
      <w:r>
        <w:rPr>
          <w:rFonts w:hint="eastAsia" w:ascii="仿宋_GB2312" w:hAnsi="Arial" w:eastAsia="仿宋_GB2312" w:cs="Arial"/>
          <w:color w:val="000000"/>
          <w:kern w:val="0"/>
          <w:sz w:val="32"/>
          <w:szCs w:val="28"/>
        </w:rPr>
        <w:t>营造追求卓越、争先进的校园文化氛围，使优秀学生更优秀，落后学生明显进步；</w:t>
      </w:r>
    </w:p>
    <w:p>
      <w:pPr>
        <w:widowControl/>
        <w:shd w:val="clear" w:color="auto" w:fill="FFFFFF"/>
        <w:spacing w:line="560" w:lineRule="exact"/>
        <w:ind w:firstLine="640" w:firstLineChars="200"/>
        <w:jc w:val="left"/>
        <w:rPr>
          <w:rFonts w:ascii="Arial" w:hAnsi="Arial" w:eastAsia="宋体" w:cs="Arial"/>
          <w:color w:val="000000"/>
          <w:kern w:val="0"/>
          <w:sz w:val="28"/>
          <w:szCs w:val="28"/>
        </w:rPr>
      </w:pPr>
      <w:r>
        <w:rPr>
          <w:rFonts w:ascii="黑体" w:hAnsi="黑体" w:eastAsia="黑体" w:cs="Arial"/>
          <w:color w:val="000000"/>
          <w:kern w:val="0"/>
          <w:sz w:val="32"/>
          <w:szCs w:val="28"/>
        </w:rPr>
        <w:t>三、组织保障</w:t>
      </w:r>
    </w:p>
    <w:p>
      <w:pPr>
        <w:widowControl/>
        <w:shd w:val="clear" w:color="auto" w:fill="FFFFFF"/>
        <w:spacing w:line="560" w:lineRule="exact"/>
        <w:ind w:firstLine="640" w:firstLineChars="200"/>
        <w:jc w:val="left"/>
        <w:rPr>
          <w:rFonts w:ascii="Arial" w:hAnsi="Arial" w:eastAsia="宋体" w:cs="Arial"/>
          <w:color w:val="000000"/>
          <w:kern w:val="0"/>
          <w:sz w:val="28"/>
          <w:szCs w:val="28"/>
        </w:rPr>
      </w:pPr>
      <w:r>
        <w:rPr>
          <w:rFonts w:hint="eastAsia" w:ascii="仿宋_GB2312" w:hAnsi="Arial" w:eastAsia="仿宋_GB2312" w:cs="Arial"/>
          <w:color w:val="000000"/>
          <w:kern w:val="0"/>
          <w:sz w:val="32"/>
          <w:szCs w:val="28"/>
        </w:rPr>
        <w:t>学院领导牵头，组织各年级辅导员进行工作推进。成员包括学院院长、书记、副书记、全体辅导员、班主任等，负责管理学生工作的人员。</w:t>
      </w:r>
    </w:p>
    <w:p>
      <w:pPr>
        <w:widowControl/>
        <w:shd w:val="clear" w:color="auto" w:fill="FFFFFF"/>
        <w:spacing w:line="560" w:lineRule="exact"/>
        <w:ind w:firstLine="640" w:firstLineChars="200"/>
        <w:jc w:val="left"/>
        <w:rPr>
          <w:rFonts w:ascii="Arial" w:hAnsi="Arial" w:eastAsia="宋体" w:cs="Arial"/>
          <w:color w:val="000000"/>
          <w:kern w:val="0"/>
          <w:sz w:val="28"/>
          <w:szCs w:val="28"/>
        </w:rPr>
      </w:pPr>
      <w:r>
        <w:rPr>
          <w:rFonts w:ascii="黑体" w:hAnsi="黑体" w:eastAsia="黑体" w:cs="Arial"/>
          <w:color w:val="000000"/>
          <w:kern w:val="0"/>
          <w:sz w:val="32"/>
          <w:szCs w:val="28"/>
        </w:rPr>
        <w:t>四、</w:t>
      </w:r>
      <w:r>
        <w:rPr>
          <w:rFonts w:hint="eastAsia" w:ascii="黑体" w:hAnsi="黑体" w:eastAsia="黑体" w:cs="Arial"/>
          <w:color w:val="000000"/>
          <w:kern w:val="0"/>
          <w:sz w:val="32"/>
          <w:szCs w:val="28"/>
        </w:rPr>
        <w:t>具体措施</w:t>
      </w:r>
    </w:p>
    <w:p>
      <w:pPr>
        <w:widowControl/>
        <w:shd w:val="clear" w:color="auto" w:fill="FFFFFF"/>
        <w:spacing w:line="560" w:lineRule="exact"/>
        <w:ind w:firstLine="640" w:firstLineChars="200"/>
        <w:jc w:val="left"/>
        <w:rPr>
          <w:rFonts w:ascii="仿宋_GB2312" w:hAnsi="Arial" w:eastAsia="仿宋_GB2312" w:cs="Arial"/>
          <w:color w:val="000000"/>
          <w:kern w:val="0"/>
          <w:sz w:val="32"/>
          <w:szCs w:val="28"/>
        </w:rPr>
      </w:pPr>
      <w:r>
        <w:rPr>
          <w:rFonts w:ascii="仿宋_GB2312" w:hAnsi="Arial" w:eastAsia="仿宋_GB2312" w:cs="Arial"/>
          <w:color w:val="000000"/>
          <w:kern w:val="0"/>
          <w:sz w:val="32"/>
          <w:szCs w:val="28"/>
        </w:rPr>
        <w:t>（一）动员阶段（201</w:t>
      </w:r>
      <w:r>
        <w:rPr>
          <w:rFonts w:hint="eastAsia" w:ascii="仿宋_GB2312" w:hAnsi="Arial" w:eastAsia="仿宋_GB2312" w:cs="Arial"/>
          <w:color w:val="000000"/>
          <w:kern w:val="0"/>
          <w:sz w:val="32"/>
          <w:szCs w:val="28"/>
        </w:rPr>
        <w:t>8</w:t>
      </w:r>
      <w:r>
        <w:rPr>
          <w:rFonts w:ascii="仿宋_GB2312" w:hAnsi="Arial" w:eastAsia="仿宋_GB2312" w:cs="Arial"/>
          <w:color w:val="000000"/>
          <w:kern w:val="0"/>
          <w:sz w:val="32"/>
          <w:szCs w:val="28"/>
        </w:rPr>
        <w:t>年</w:t>
      </w:r>
      <w:r>
        <w:rPr>
          <w:rFonts w:hint="eastAsia" w:ascii="仿宋_GB2312" w:hAnsi="Arial" w:eastAsia="仿宋_GB2312" w:cs="Arial"/>
          <w:color w:val="000000"/>
          <w:kern w:val="0"/>
          <w:sz w:val="32"/>
          <w:szCs w:val="28"/>
        </w:rPr>
        <w:t>4</w:t>
      </w:r>
      <w:r>
        <w:rPr>
          <w:rFonts w:ascii="仿宋_GB2312" w:hAnsi="Arial" w:eastAsia="仿宋_GB2312" w:cs="Arial"/>
          <w:color w:val="000000"/>
          <w:kern w:val="0"/>
          <w:sz w:val="32"/>
          <w:szCs w:val="28"/>
        </w:rPr>
        <w:t>月</w:t>
      </w:r>
      <w:r>
        <w:rPr>
          <w:rFonts w:hint="eastAsia" w:ascii="仿宋_GB2312" w:hAnsi="Arial" w:eastAsia="仿宋_GB2312" w:cs="Arial"/>
          <w:color w:val="000000"/>
          <w:kern w:val="0"/>
          <w:sz w:val="32"/>
          <w:szCs w:val="28"/>
        </w:rPr>
        <w:t>17日</w:t>
      </w:r>
      <w:r>
        <w:rPr>
          <w:rFonts w:ascii="仿宋_GB2312" w:hAnsi="Arial" w:eastAsia="仿宋_GB2312" w:cs="Arial"/>
          <w:color w:val="000000"/>
          <w:kern w:val="0"/>
          <w:sz w:val="32"/>
          <w:szCs w:val="28"/>
        </w:rPr>
        <w:t>）。</w:t>
      </w:r>
      <w:r>
        <w:rPr>
          <w:rFonts w:hint="eastAsia" w:ascii="仿宋_GB2312" w:hAnsi="Arial" w:eastAsia="仿宋_GB2312" w:cs="Arial"/>
          <w:color w:val="000000"/>
          <w:kern w:val="0"/>
          <w:sz w:val="32"/>
          <w:szCs w:val="28"/>
        </w:rPr>
        <w:t>召开材料与化工学院学风建设会议，启动学院学风建设工程</w:t>
      </w:r>
      <w:r>
        <w:rPr>
          <w:rFonts w:ascii="仿宋_GB2312" w:hAnsi="Arial" w:eastAsia="仿宋_GB2312" w:cs="Arial"/>
          <w:color w:val="000000"/>
          <w:kern w:val="0"/>
          <w:sz w:val="32"/>
          <w:szCs w:val="28"/>
        </w:rPr>
        <w:t>。</w:t>
      </w:r>
    </w:p>
    <w:p>
      <w:pPr>
        <w:widowControl/>
        <w:shd w:val="clear" w:color="auto" w:fill="FFFFFF"/>
        <w:spacing w:line="560" w:lineRule="exact"/>
        <w:ind w:firstLine="640" w:firstLineChars="200"/>
        <w:jc w:val="left"/>
        <w:rPr>
          <w:rFonts w:ascii="Arial" w:hAnsi="Arial" w:eastAsia="宋体" w:cs="Arial"/>
          <w:color w:val="000000"/>
          <w:kern w:val="0"/>
          <w:sz w:val="28"/>
          <w:szCs w:val="28"/>
        </w:rPr>
      </w:pPr>
      <w:r>
        <w:rPr>
          <w:rFonts w:ascii="仿宋_GB2312" w:hAnsi="Arial" w:eastAsia="仿宋_GB2312" w:cs="Arial"/>
          <w:color w:val="000000"/>
          <w:kern w:val="0"/>
          <w:sz w:val="32"/>
          <w:szCs w:val="28"/>
        </w:rPr>
        <w:t>（二）深入实施阶段</w:t>
      </w:r>
    </w:p>
    <w:p>
      <w:pPr>
        <w:widowControl/>
        <w:shd w:val="clear" w:color="auto" w:fill="FFFFFF"/>
        <w:spacing w:line="560" w:lineRule="exact"/>
        <w:ind w:firstLine="800" w:firstLineChars="250"/>
        <w:jc w:val="left"/>
        <w:rPr>
          <w:rFonts w:ascii="Arial" w:hAnsi="Arial" w:eastAsia="宋体" w:cs="Arial"/>
          <w:color w:val="000000"/>
          <w:kern w:val="0"/>
          <w:sz w:val="28"/>
          <w:szCs w:val="28"/>
        </w:rPr>
      </w:pPr>
      <w:r>
        <w:rPr>
          <w:rFonts w:hint="eastAsia" w:ascii="仿宋_GB2312" w:hAnsi="Arial" w:eastAsia="仿宋_GB2312" w:cs="Arial"/>
          <w:color w:val="000000"/>
          <w:kern w:val="0"/>
          <w:sz w:val="32"/>
          <w:szCs w:val="28"/>
        </w:rPr>
        <w:t>1、开展党员一对一帮扶（长期），针对学习后进学生、留级生，由一名教师党员帮扶一位学习后进学生、一位学生党员帮助一位留级生的方式进行；</w:t>
      </w:r>
    </w:p>
    <w:p>
      <w:pPr>
        <w:widowControl/>
        <w:shd w:val="clear" w:color="auto" w:fill="FFFFFF"/>
        <w:spacing w:line="560" w:lineRule="exact"/>
        <w:ind w:firstLine="640" w:firstLineChars="200"/>
        <w:jc w:val="left"/>
        <w:rPr>
          <w:rFonts w:ascii="仿宋_GB2312" w:hAnsi="Arial" w:eastAsia="仿宋_GB2312" w:cs="Arial"/>
          <w:color w:val="000000"/>
          <w:kern w:val="0"/>
          <w:sz w:val="32"/>
          <w:szCs w:val="28"/>
        </w:rPr>
      </w:pPr>
      <w:r>
        <w:rPr>
          <w:rFonts w:hint="eastAsia" w:ascii="仿宋_GB2312" w:hAnsi="Arial" w:eastAsia="仿宋_GB2312" w:cs="Arial"/>
          <w:color w:val="000000"/>
          <w:kern w:val="0"/>
          <w:sz w:val="32"/>
          <w:szCs w:val="28"/>
        </w:rPr>
        <w:t>2、加强课堂督查（每周2次，随机抽查），针对学院各个班级，由各年级辅导员不定时检查学生课堂出勤情况，检查学生遵守课堂“六不准”情况；</w:t>
      </w:r>
    </w:p>
    <w:p>
      <w:pPr>
        <w:widowControl/>
        <w:shd w:val="clear" w:color="auto" w:fill="FFFFFF"/>
        <w:spacing w:line="560" w:lineRule="exact"/>
        <w:ind w:firstLine="640" w:firstLineChars="200"/>
        <w:jc w:val="left"/>
        <w:rPr>
          <w:rFonts w:ascii="仿宋_GB2312" w:hAnsi="Arial" w:eastAsia="仿宋_GB2312" w:cs="Arial"/>
          <w:color w:val="000000"/>
          <w:kern w:val="0"/>
          <w:sz w:val="32"/>
          <w:szCs w:val="28"/>
        </w:rPr>
      </w:pPr>
      <w:r>
        <w:rPr>
          <w:rFonts w:hint="eastAsia" w:ascii="仿宋_GB2312" w:hAnsi="Arial" w:eastAsia="仿宋_GB2312" w:cs="Arial"/>
          <w:color w:val="000000"/>
          <w:kern w:val="0"/>
          <w:sz w:val="32"/>
          <w:szCs w:val="28"/>
        </w:rPr>
        <w:t>3、开展晚修活动（2018年4-6月），针对大一新生，由年级辅导员监督，按照学院要求大一学生每周务必完成2次晚修任务；</w:t>
      </w:r>
    </w:p>
    <w:p>
      <w:pPr>
        <w:widowControl/>
        <w:shd w:val="clear" w:color="auto" w:fill="FFFFFF"/>
        <w:spacing w:line="560" w:lineRule="exact"/>
        <w:ind w:firstLine="640" w:firstLineChars="200"/>
        <w:jc w:val="left"/>
        <w:rPr>
          <w:rFonts w:ascii="仿宋_GB2312" w:hAnsi="Arial" w:eastAsia="仿宋_GB2312" w:cs="Arial"/>
          <w:color w:val="000000"/>
          <w:kern w:val="0"/>
          <w:sz w:val="32"/>
          <w:szCs w:val="28"/>
        </w:rPr>
      </w:pPr>
      <w:r>
        <w:rPr>
          <w:rFonts w:hint="eastAsia" w:ascii="仿宋_GB2312" w:hAnsi="Arial" w:eastAsia="仿宋_GB2312" w:cs="Arial"/>
          <w:color w:val="000000"/>
          <w:kern w:val="0"/>
          <w:sz w:val="32"/>
          <w:szCs w:val="28"/>
        </w:rPr>
        <w:t>4、关于建立大学生管理预警制度的实施方案（2018年4-12月），针对全院学生，由各年级辅导员按照学院学习预警工作要求，挂科达到10个学分以上进行学习预警机制，同时启动一帮一工作。</w:t>
      </w:r>
    </w:p>
    <w:p>
      <w:pPr>
        <w:widowControl/>
        <w:shd w:val="clear" w:color="auto" w:fill="FFFFFF"/>
        <w:spacing w:line="560" w:lineRule="exact"/>
        <w:ind w:firstLine="640" w:firstLineChars="200"/>
        <w:jc w:val="left"/>
        <w:rPr>
          <w:rFonts w:ascii="仿宋_GB2312" w:hAnsi="Arial" w:eastAsia="仿宋_GB2312" w:cs="Arial"/>
          <w:color w:val="000000"/>
          <w:kern w:val="0"/>
          <w:sz w:val="32"/>
          <w:szCs w:val="28"/>
        </w:rPr>
      </w:pPr>
      <w:r>
        <w:rPr>
          <w:rFonts w:ascii="仿宋_GB2312" w:hAnsi="Arial" w:eastAsia="仿宋_GB2312" w:cs="Arial"/>
          <w:color w:val="000000"/>
          <w:kern w:val="0"/>
          <w:sz w:val="32"/>
          <w:szCs w:val="28"/>
        </w:rPr>
        <w:t>（三）整改巩固阶段</w:t>
      </w:r>
    </w:p>
    <w:p>
      <w:pPr>
        <w:widowControl/>
        <w:shd w:val="clear" w:color="auto" w:fill="FFFFFF"/>
        <w:spacing w:line="560" w:lineRule="exact"/>
        <w:ind w:firstLine="640" w:firstLineChars="200"/>
        <w:jc w:val="left"/>
        <w:rPr>
          <w:rFonts w:ascii="仿宋_GB2312" w:hAnsi="Arial" w:eastAsia="仿宋_GB2312" w:cs="Arial"/>
          <w:color w:val="000000"/>
          <w:kern w:val="0"/>
          <w:sz w:val="32"/>
          <w:szCs w:val="28"/>
        </w:rPr>
      </w:pPr>
      <w:r>
        <w:rPr>
          <w:rFonts w:ascii="仿宋_GB2312" w:hAnsi="Arial" w:eastAsia="仿宋_GB2312" w:cs="Arial"/>
          <w:color w:val="000000"/>
          <w:kern w:val="0"/>
          <w:sz w:val="32"/>
          <w:szCs w:val="28"/>
        </w:rPr>
        <w:t>针对</w:t>
      </w:r>
      <w:r>
        <w:rPr>
          <w:rFonts w:hint="eastAsia" w:ascii="仿宋_GB2312" w:hAnsi="Arial" w:eastAsia="仿宋_GB2312" w:cs="Arial"/>
          <w:color w:val="000000"/>
          <w:kern w:val="0"/>
          <w:sz w:val="32"/>
          <w:szCs w:val="28"/>
        </w:rPr>
        <w:t>各项工作负责人开展过程</w:t>
      </w:r>
      <w:r>
        <w:rPr>
          <w:rFonts w:ascii="仿宋_GB2312" w:hAnsi="Arial" w:eastAsia="仿宋_GB2312" w:cs="Arial"/>
          <w:color w:val="000000"/>
          <w:kern w:val="0"/>
          <w:sz w:val="32"/>
          <w:szCs w:val="28"/>
        </w:rPr>
        <w:t>中发现的问题进行整改，进一步巩固创建成果，建立长效化、常态化的管理机制，深入打下坚实基础。</w:t>
      </w:r>
      <w:r>
        <w:rPr>
          <w:rFonts w:ascii="仿宋_GB2312" w:hAnsi="Arial" w:eastAsia="仿宋_GB2312" w:cs="Arial"/>
          <w:color w:val="000000"/>
          <w:kern w:val="0"/>
          <w:sz w:val="32"/>
          <w:szCs w:val="28"/>
        </w:rPr>
        <w:br w:type="textWrapping"/>
      </w:r>
      <w:r>
        <w:rPr>
          <w:rFonts w:ascii="仿宋_GB2312" w:hAnsi="Arial" w:eastAsia="仿宋_GB2312" w:cs="Arial"/>
          <w:color w:val="000000"/>
          <w:kern w:val="0"/>
          <w:sz w:val="32"/>
          <w:szCs w:val="28"/>
        </w:rPr>
        <w:t>　　</w:t>
      </w:r>
    </w:p>
    <w:p>
      <w:pPr>
        <w:spacing w:line="560" w:lineRule="exact"/>
        <w:rPr>
          <w:rFonts w:ascii="仿宋_GB2312" w:hAnsi="Arial" w:eastAsia="仿宋_GB2312" w:cs="Arial"/>
          <w:color w:val="000000"/>
          <w:kern w:val="0"/>
          <w:sz w:val="32"/>
          <w:szCs w:val="28"/>
        </w:rPr>
      </w:pPr>
    </w:p>
    <w:p>
      <w:pPr>
        <w:spacing w:line="560" w:lineRule="exact"/>
        <w:rPr>
          <w:rFonts w:ascii="仿宋_GB2312" w:hAnsi="Arial" w:eastAsia="仿宋_GB2312" w:cs="Arial"/>
          <w:color w:val="000000"/>
          <w:kern w:val="0"/>
          <w:sz w:val="32"/>
          <w:szCs w:val="28"/>
        </w:rPr>
      </w:pPr>
    </w:p>
    <w:p>
      <w:pPr>
        <w:spacing w:line="560" w:lineRule="exact"/>
        <w:ind w:firstLine="4640" w:firstLineChars="1450"/>
        <w:rPr>
          <w:rFonts w:ascii="仿宋_GB2312" w:hAnsi="Arial" w:eastAsia="仿宋_GB2312" w:cs="Arial"/>
          <w:color w:val="000000"/>
          <w:kern w:val="0"/>
          <w:sz w:val="32"/>
          <w:szCs w:val="28"/>
        </w:rPr>
      </w:pPr>
      <w:r>
        <w:rPr>
          <w:rFonts w:hint="eastAsia" w:ascii="仿宋_GB2312" w:hAnsi="Arial" w:eastAsia="仿宋_GB2312" w:cs="Arial"/>
          <w:color w:val="000000"/>
          <w:kern w:val="0"/>
          <w:sz w:val="32"/>
          <w:szCs w:val="28"/>
        </w:rPr>
        <w:t>海南大学材料与化工学院</w:t>
      </w:r>
    </w:p>
    <w:p>
      <w:pPr>
        <w:spacing w:line="560" w:lineRule="exact"/>
        <w:ind w:firstLine="5280" w:firstLineChars="1650"/>
        <w:rPr>
          <w:rFonts w:ascii="仿宋_GB2312" w:hAnsi="Arial" w:eastAsia="仿宋_GB2312" w:cs="Arial"/>
          <w:color w:val="000000"/>
          <w:kern w:val="0"/>
          <w:sz w:val="32"/>
          <w:szCs w:val="28"/>
        </w:rPr>
        <w:sectPr>
          <w:pgSz w:w="11906" w:h="16838"/>
          <w:pgMar w:top="1440" w:right="1800" w:bottom="1440" w:left="1800" w:header="851" w:footer="992" w:gutter="0"/>
          <w:cols w:space="425" w:num="1"/>
          <w:docGrid w:type="lines" w:linePitch="312" w:charSpace="0"/>
        </w:sectPr>
      </w:pPr>
      <w:r>
        <w:rPr>
          <w:rFonts w:hint="eastAsia" w:ascii="仿宋_GB2312" w:hAnsi="Arial" w:eastAsia="仿宋_GB2312" w:cs="Arial"/>
          <w:color w:val="000000"/>
          <w:kern w:val="0"/>
          <w:sz w:val="32"/>
          <w:szCs w:val="28"/>
        </w:rPr>
        <w:t>2018年4月27日</w:t>
      </w:r>
    </w:p>
    <w:tbl>
      <w:tblPr>
        <w:tblStyle w:val="14"/>
        <w:tblW w:w="14760" w:type="dxa"/>
        <w:tblInd w:w="-356" w:type="dxa"/>
        <w:tblLayout w:type="fixed"/>
        <w:tblCellMar>
          <w:top w:w="15" w:type="dxa"/>
          <w:left w:w="15" w:type="dxa"/>
          <w:bottom w:w="15" w:type="dxa"/>
          <w:right w:w="15" w:type="dxa"/>
        </w:tblCellMar>
      </w:tblPr>
      <w:tblGrid>
        <w:gridCol w:w="938"/>
        <w:gridCol w:w="2127"/>
        <w:gridCol w:w="1701"/>
        <w:gridCol w:w="1984"/>
        <w:gridCol w:w="2268"/>
        <w:gridCol w:w="3686"/>
        <w:gridCol w:w="1417"/>
        <w:gridCol w:w="639"/>
      </w:tblGrid>
      <w:tr>
        <w:tblPrEx>
          <w:tblLayout w:type="fixed"/>
          <w:tblCellMar>
            <w:top w:w="15" w:type="dxa"/>
            <w:left w:w="15" w:type="dxa"/>
            <w:bottom w:w="15" w:type="dxa"/>
            <w:right w:w="15" w:type="dxa"/>
          </w:tblCellMar>
        </w:tblPrEx>
        <w:trPr>
          <w:trHeight w:val="630" w:hRule="atLeast"/>
        </w:trPr>
        <w:tc>
          <w:tcPr>
            <w:tcW w:w="14760" w:type="dxa"/>
            <w:gridSpan w:val="8"/>
            <w:vAlign w:val="center"/>
          </w:tcPr>
          <w:p>
            <w:pPr>
              <w:widowControl/>
              <w:jc w:val="center"/>
              <w:textAlignment w:val="center"/>
              <w:rPr>
                <w:rFonts w:ascii="方正小标宋简体" w:hAnsi="方正小标宋简体" w:eastAsia="方正小标宋简体" w:cs="方正小标宋简体"/>
                <w:b/>
                <w:color w:val="000000"/>
                <w:sz w:val="36"/>
                <w:szCs w:val="36"/>
              </w:rPr>
            </w:pPr>
            <w:r>
              <w:rPr>
                <w:rFonts w:ascii="方正小标宋简体" w:hAnsi="方正小标宋简体" w:eastAsia="方正小标宋简体" w:cs="方正小标宋简体"/>
                <w:b/>
                <w:color w:val="000000"/>
                <w:kern w:val="0"/>
                <w:sz w:val="36"/>
                <w:szCs w:val="36"/>
              </w:rPr>
              <w:t>海南大学材料与化工学院学风建设措施细化表</w:t>
            </w:r>
          </w:p>
        </w:tc>
      </w:tr>
      <w:tr>
        <w:tblPrEx>
          <w:tblLayout w:type="fixed"/>
          <w:tblCellMar>
            <w:top w:w="15" w:type="dxa"/>
            <w:left w:w="15" w:type="dxa"/>
            <w:bottom w:w="15" w:type="dxa"/>
            <w:right w:w="15" w:type="dxa"/>
          </w:tblCellMar>
        </w:tblPrEx>
        <w:trPr>
          <w:trHeight w:val="885" w:hRule="atLeast"/>
        </w:trPr>
        <w:tc>
          <w:tcPr>
            <w:tcW w:w="938" w:type="dxa"/>
            <w:tcBorders>
              <w:top w:val="single" w:color="000000" w:sz="4" w:space="0"/>
              <w:left w:val="single" w:color="000000" w:sz="4" w:space="0"/>
              <w:bottom w:val="single" w:color="000000" w:sz="4" w:space="0"/>
              <w:right w:val="single" w:color="000000" w:sz="4" w:space="0"/>
            </w:tcBorders>
            <w:vAlign w:val="center"/>
          </w:tcPr>
          <w:p>
            <w:pPr>
              <w:widowControl/>
              <w:spacing w:line="440" w:lineRule="exact"/>
              <w:jc w:val="center"/>
              <w:textAlignment w:val="center"/>
              <w:rPr>
                <w:rFonts w:ascii="仿宋_GB2312" w:hAnsi="Tahoma" w:eastAsia="仿宋_GB2312" w:cs="仿宋_GB2312"/>
                <w:color w:val="000000"/>
                <w:sz w:val="28"/>
                <w:szCs w:val="28"/>
              </w:rPr>
            </w:pPr>
            <w:r>
              <w:rPr>
                <w:rFonts w:hint="eastAsia" w:ascii="仿宋_GB2312" w:hAnsi="Tahoma" w:eastAsia="仿宋_GB2312" w:cs="仿宋_GB2312"/>
                <w:color w:val="000000"/>
                <w:kern w:val="0"/>
                <w:sz w:val="28"/>
                <w:szCs w:val="28"/>
              </w:rPr>
              <w:t>序号</w:t>
            </w:r>
          </w:p>
        </w:tc>
        <w:tc>
          <w:tcPr>
            <w:tcW w:w="2127" w:type="dxa"/>
            <w:tcBorders>
              <w:top w:val="single" w:color="000000" w:sz="4" w:space="0"/>
              <w:left w:val="single" w:color="000000" w:sz="4" w:space="0"/>
              <w:bottom w:val="single" w:color="000000" w:sz="4" w:space="0"/>
              <w:right w:val="single" w:color="000000" w:sz="4" w:space="0"/>
            </w:tcBorders>
            <w:vAlign w:val="center"/>
          </w:tcPr>
          <w:p>
            <w:pPr>
              <w:widowControl/>
              <w:spacing w:line="440" w:lineRule="exact"/>
              <w:jc w:val="center"/>
              <w:textAlignment w:val="center"/>
              <w:rPr>
                <w:rFonts w:ascii="仿宋_GB2312" w:hAnsi="Tahoma" w:eastAsia="仿宋_GB2312" w:cs="仿宋_GB2312"/>
                <w:color w:val="000000"/>
                <w:sz w:val="28"/>
                <w:szCs w:val="28"/>
              </w:rPr>
            </w:pPr>
            <w:r>
              <w:rPr>
                <w:rFonts w:hint="eastAsia" w:ascii="仿宋_GB2312" w:hAnsi="Tahoma" w:eastAsia="仿宋_GB2312" w:cs="仿宋_GB2312"/>
                <w:color w:val="000000"/>
                <w:kern w:val="0"/>
                <w:sz w:val="28"/>
                <w:szCs w:val="28"/>
              </w:rPr>
              <w:t>具 体 措 施          （活 动 名 称）</w:t>
            </w:r>
          </w:p>
        </w:tc>
        <w:tc>
          <w:tcPr>
            <w:tcW w:w="1701" w:type="dxa"/>
            <w:tcBorders>
              <w:top w:val="single" w:color="000000" w:sz="4" w:space="0"/>
              <w:left w:val="single" w:color="000000" w:sz="4" w:space="0"/>
              <w:bottom w:val="single" w:color="000000" w:sz="4" w:space="0"/>
              <w:right w:val="single" w:color="000000" w:sz="4" w:space="0"/>
            </w:tcBorders>
            <w:vAlign w:val="center"/>
          </w:tcPr>
          <w:p>
            <w:pPr>
              <w:widowControl/>
              <w:spacing w:line="440" w:lineRule="exact"/>
              <w:jc w:val="center"/>
              <w:textAlignment w:val="center"/>
              <w:rPr>
                <w:rFonts w:ascii="仿宋_GB2312" w:hAnsi="Tahoma" w:eastAsia="仿宋_GB2312" w:cs="仿宋_GB2312"/>
                <w:color w:val="000000"/>
                <w:sz w:val="28"/>
                <w:szCs w:val="28"/>
              </w:rPr>
            </w:pPr>
            <w:r>
              <w:rPr>
                <w:rFonts w:hint="eastAsia" w:ascii="仿宋_GB2312" w:hAnsi="Tahoma" w:eastAsia="仿宋_GB2312" w:cs="仿宋_GB2312"/>
                <w:color w:val="000000"/>
                <w:kern w:val="0"/>
                <w:sz w:val="28"/>
                <w:szCs w:val="28"/>
              </w:rPr>
              <w:t>开展时间</w:t>
            </w:r>
          </w:p>
        </w:tc>
        <w:tc>
          <w:tcPr>
            <w:tcW w:w="1984" w:type="dxa"/>
            <w:tcBorders>
              <w:top w:val="single" w:color="000000" w:sz="4" w:space="0"/>
              <w:left w:val="single" w:color="000000" w:sz="4" w:space="0"/>
              <w:bottom w:val="single" w:color="000000" w:sz="4" w:space="0"/>
              <w:right w:val="single" w:color="000000" w:sz="4" w:space="0"/>
            </w:tcBorders>
            <w:vAlign w:val="center"/>
          </w:tcPr>
          <w:p>
            <w:pPr>
              <w:widowControl/>
              <w:spacing w:line="440" w:lineRule="exact"/>
              <w:jc w:val="center"/>
              <w:textAlignment w:val="center"/>
              <w:rPr>
                <w:rFonts w:ascii="仿宋_GB2312" w:hAnsi="Tahoma" w:eastAsia="仿宋_GB2312" w:cs="仿宋_GB2312"/>
                <w:color w:val="000000"/>
                <w:sz w:val="28"/>
                <w:szCs w:val="28"/>
              </w:rPr>
            </w:pPr>
            <w:r>
              <w:rPr>
                <w:rFonts w:hint="eastAsia" w:ascii="仿宋_GB2312" w:hAnsi="Tahoma" w:eastAsia="仿宋_GB2312" w:cs="仿宋_GB2312"/>
                <w:color w:val="000000"/>
                <w:kern w:val="0"/>
                <w:sz w:val="28"/>
                <w:szCs w:val="28"/>
              </w:rPr>
              <w:t>地  点</w:t>
            </w:r>
          </w:p>
        </w:tc>
        <w:tc>
          <w:tcPr>
            <w:tcW w:w="2268" w:type="dxa"/>
            <w:tcBorders>
              <w:top w:val="single" w:color="000000" w:sz="4" w:space="0"/>
              <w:left w:val="single" w:color="000000" w:sz="4" w:space="0"/>
              <w:bottom w:val="single" w:color="000000" w:sz="4" w:space="0"/>
              <w:right w:val="single" w:color="000000" w:sz="4" w:space="0"/>
            </w:tcBorders>
            <w:vAlign w:val="center"/>
          </w:tcPr>
          <w:p>
            <w:pPr>
              <w:widowControl/>
              <w:spacing w:line="440" w:lineRule="exact"/>
              <w:jc w:val="center"/>
              <w:textAlignment w:val="center"/>
              <w:rPr>
                <w:rFonts w:ascii="仿宋_GB2312" w:hAnsi="Tahoma" w:eastAsia="仿宋_GB2312" w:cs="仿宋_GB2312"/>
                <w:color w:val="000000"/>
                <w:sz w:val="28"/>
                <w:szCs w:val="28"/>
              </w:rPr>
            </w:pPr>
            <w:r>
              <w:rPr>
                <w:rFonts w:hint="eastAsia" w:ascii="仿宋_GB2312" w:hAnsi="Tahoma" w:eastAsia="仿宋_GB2312" w:cs="仿宋_GB2312"/>
                <w:color w:val="000000"/>
                <w:kern w:val="0"/>
                <w:sz w:val="28"/>
                <w:szCs w:val="28"/>
              </w:rPr>
              <w:t>对  象</w:t>
            </w:r>
          </w:p>
        </w:tc>
        <w:tc>
          <w:tcPr>
            <w:tcW w:w="3686" w:type="dxa"/>
            <w:tcBorders>
              <w:top w:val="single" w:color="000000" w:sz="4" w:space="0"/>
              <w:left w:val="single" w:color="000000" w:sz="4" w:space="0"/>
              <w:bottom w:val="single" w:color="000000" w:sz="4" w:space="0"/>
              <w:right w:val="single" w:color="000000" w:sz="4" w:space="0"/>
            </w:tcBorders>
            <w:vAlign w:val="center"/>
          </w:tcPr>
          <w:p>
            <w:pPr>
              <w:widowControl/>
              <w:spacing w:line="440" w:lineRule="exact"/>
              <w:jc w:val="center"/>
              <w:textAlignment w:val="center"/>
              <w:rPr>
                <w:rFonts w:ascii="仿宋_GB2312" w:hAnsi="Tahoma" w:eastAsia="仿宋_GB2312" w:cs="仿宋_GB2312"/>
                <w:color w:val="000000"/>
                <w:sz w:val="28"/>
                <w:szCs w:val="28"/>
              </w:rPr>
            </w:pPr>
            <w:r>
              <w:rPr>
                <w:rFonts w:hint="eastAsia" w:ascii="仿宋_GB2312" w:hAnsi="Tahoma" w:eastAsia="仿宋_GB2312" w:cs="仿宋_GB2312"/>
                <w:color w:val="000000"/>
                <w:kern w:val="0"/>
                <w:sz w:val="28"/>
                <w:szCs w:val="28"/>
              </w:rPr>
              <w:t xml:space="preserve">    措 施（活 动）         主 要 内 容</w:t>
            </w:r>
          </w:p>
        </w:tc>
        <w:tc>
          <w:tcPr>
            <w:tcW w:w="1417" w:type="dxa"/>
            <w:tcBorders>
              <w:top w:val="single" w:color="000000" w:sz="4" w:space="0"/>
              <w:left w:val="single" w:color="000000" w:sz="4" w:space="0"/>
              <w:bottom w:val="single" w:color="000000" w:sz="4" w:space="0"/>
              <w:right w:val="single" w:color="000000" w:sz="4" w:space="0"/>
            </w:tcBorders>
            <w:vAlign w:val="center"/>
          </w:tcPr>
          <w:p>
            <w:pPr>
              <w:widowControl/>
              <w:spacing w:line="440" w:lineRule="exact"/>
              <w:jc w:val="center"/>
              <w:textAlignment w:val="center"/>
              <w:rPr>
                <w:rFonts w:ascii="仿宋_GB2312" w:hAnsi="Tahoma" w:eastAsia="仿宋_GB2312" w:cs="仿宋_GB2312"/>
                <w:color w:val="000000"/>
                <w:sz w:val="28"/>
                <w:szCs w:val="28"/>
              </w:rPr>
            </w:pPr>
            <w:r>
              <w:rPr>
                <w:rFonts w:hint="eastAsia" w:ascii="仿宋_GB2312" w:hAnsi="Tahoma" w:eastAsia="仿宋_GB2312" w:cs="仿宋_GB2312"/>
                <w:color w:val="000000"/>
                <w:kern w:val="0"/>
                <w:sz w:val="28"/>
                <w:szCs w:val="28"/>
              </w:rPr>
              <w:t>责任人</w:t>
            </w:r>
          </w:p>
        </w:tc>
        <w:tc>
          <w:tcPr>
            <w:tcW w:w="639" w:type="dxa"/>
            <w:tcBorders>
              <w:top w:val="single" w:color="000000" w:sz="4" w:space="0"/>
              <w:left w:val="single" w:color="000000" w:sz="4" w:space="0"/>
              <w:bottom w:val="single" w:color="000000" w:sz="4" w:space="0"/>
              <w:right w:val="single" w:color="000000" w:sz="4" w:space="0"/>
            </w:tcBorders>
            <w:vAlign w:val="center"/>
          </w:tcPr>
          <w:p>
            <w:pPr>
              <w:widowControl/>
              <w:spacing w:line="440" w:lineRule="exact"/>
              <w:jc w:val="center"/>
              <w:textAlignment w:val="center"/>
              <w:rPr>
                <w:rFonts w:ascii="仿宋_GB2312" w:hAnsi="Tahoma" w:eastAsia="仿宋_GB2312" w:cs="仿宋_GB2312"/>
                <w:color w:val="000000"/>
                <w:sz w:val="28"/>
                <w:szCs w:val="28"/>
              </w:rPr>
            </w:pPr>
            <w:r>
              <w:rPr>
                <w:rFonts w:hint="eastAsia" w:ascii="仿宋_GB2312" w:hAnsi="Tahoma" w:eastAsia="仿宋_GB2312" w:cs="仿宋_GB2312"/>
                <w:color w:val="000000"/>
                <w:kern w:val="0"/>
                <w:sz w:val="28"/>
                <w:szCs w:val="28"/>
              </w:rPr>
              <w:t>备注</w:t>
            </w:r>
          </w:p>
        </w:tc>
      </w:tr>
      <w:tr>
        <w:tblPrEx>
          <w:tblLayout w:type="fixed"/>
          <w:tblCellMar>
            <w:top w:w="15" w:type="dxa"/>
            <w:left w:w="15" w:type="dxa"/>
            <w:bottom w:w="15" w:type="dxa"/>
            <w:right w:w="15" w:type="dxa"/>
          </w:tblCellMar>
        </w:tblPrEx>
        <w:trPr>
          <w:trHeight w:val="1230" w:hRule="atLeast"/>
        </w:trPr>
        <w:tc>
          <w:tcPr>
            <w:tcW w:w="938" w:type="dxa"/>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center"/>
              <w:textAlignment w:val="center"/>
              <w:rPr>
                <w:rFonts w:ascii="仿宋_GB2312" w:hAnsi="Tahoma" w:eastAsia="仿宋_GB2312" w:cs="仿宋_GB2312"/>
                <w:color w:val="000000"/>
                <w:sz w:val="28"/>
                <w:szCs w:val="28"/>
              </w:rPr>
            </w:pPr>
            <w:r>
              <w:rPr>
                <w:rFonts w:hint="eastAsia" w:ascii="仿宋_GB2312" w:hAnsi="Tahoma" w:eastAsia="仿宋_GB2312" w:cs="仿宋_GB2312"/>
                <w:color w:val="000000"/>
                <w:kern w:val="0"/>
                <w:sz w:val="28"/>
                <w:szCs w:val="28"/>
              </w:rPr>
              <w:t>1</w:t>
            </w:r>
          </w:p>
        </w:tc>
        <w:tc>
          <w:tcPr>
            <w:tcW w:w="2127" w:type="dxa"/>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center"/>
              <w:textAlignment w:val="center"/>
              <w:rPr>
                <w:rFonts w:ascii="仿宋_GB2312" w:hAnsi="Tahoma" w:eastAsia="仿宋_GB2312" w:cs="仿宋_GB2312"/>
                <w:color w:val="000000"/>
                <w:sz w:val="28"/>
                <w:szCs w:val="28"/>
              </w:rPr>
            </w:pPr>
            <w:r>
              <w:rPr>
                <w:rFonts w:hint="eastAsia" w:ascii="仿宋_GB2312" w:hAnsi="Tahoma" w:eastAsia="仿宋_GB2312" w:cs="仿宋_GB2312"/>
                <w:color w:val="000000"/>
                <w:kern w:val="0"/>
                <w:sz w:val="28"/>
                <w:szCs w:val="28"/>
              </w:rPr>
              <w:t>召开学院学风建设会议</w:t>
            </w:r>
          </w:p>
        </w:tc>
        <w:tc>
          <w:tcPr>
            <w:tcW w:w="1701" w:type="dxa"/>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center"/>
              <w:textAlignment w:val="center"/>
              <w:rPr>
                <w:rFonts w:ascii="仿宋_GB2312" w:hAnsi="Tahoma" w:eastAsia="仿宋_GB2312" w:cs="仿宋_GB2312"/>
                <w:color w:val="000000"/>
                <w:sz w:val="28"/>
                <w:szCs w:val="28"/>
              </w:rPr>
            </w:pPr>
            <w:r>
              <w:rPr>
                <w:rFonts w:hint="eastAsia" w:ascii="仿宋_GB2312" w:hAnsi="Tahoma" w:eastAsia="仿宋_GB2312" w:cs="仿宋_GB2312"/>
                <w:color w:val="000000"/>
                <w:kern w:val="0"/>
                <w:sz w:val="28"/>
                <w:szCs w:val="28"/>
              </w:rPr>
              <w:t>2018年4月17日</w:t>
            </w:r>
          </w:p>
        </w:tc>
        <w:tc>
          <w:tcPr>
            <w:tcW w:w="1984" w:type="dxa"/>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center"/>
              <w:textAlignment w:val="center"/>
              <w:rPr>
                <w:rFonts w:ascii="仿宋_GB2312" w:hAnsi="Tahoma" w:eastAsia="仿宋_GB2312" w:cs="仿宋_GB2312"/>
                <w:color w:val="000000"/>
                <w:sz w:val="28"/>
                <w:szCs w:val="28"/>
              </w:rPr>
            </w:pPr>
            <w:r>
              <w:rPr>
                <w:rFonts w:hint="eastAsia" w:ascii="仿宋_GB2312" w:hAnsi="宋体" w:eastAsia="仿宋_GB2312" w:cs="宋体"/>
                <w:color w:val="000000"/>
                <w:kern w:val="0"/>
                <w:sz w:val="28"/>
                <w:szCs w:val="28"/>
              </w:rPr>
              <w:t>研发楼</w:t>
            </w:r>
            <w:r>
              <w:rPr>
                <w:rFonts w:hint="eastAsia" w:ascii="仿宋_GB2312" w:hAnsi="Tahoma" w:eastAsia="仿宋_GB2312" w:cs="Tahoma"/>
                <w:color w:val="000000"/>
                <w:kern w:val="0"/>
                <w:sz w:val="28"/>
                <w:szCs w:val="28"/>
              </w:rPr>
              <w:t>710</w:t>
            </w:r>
          </w:p>
        </w:tc>
        <w:tc>
          <w:tcPr>
            <w:tcW w:w="2268" w:type="dxa"/>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center"/>
              <w:textAlignment w:val="center"/>
              <w:rPr>
                <w:rFonts w:ascii="仿宋_GB2312" w:hAnsi="Tahoma" w:eastAsia="仿宋_GB2312" w:cs="仿宋_GB2312"/>
                <w:color w:val="000000"/>
                <w:sz w:val="28"/>
                <w:szCs w:val="28"/>
              </w:rPr>
            </w:pPr>
            <w:r>
              <w:rPr>
                <w:rFonts w:hint="eastAsia" w:ascii="仿宋_GB2312" w:hAnsi="Tahoma" w:eastAsia="仿宋_GB2312" w:cs="仿宋_GB2312"/>
                <w:color w:val="000000"/>
                <w:kern w:val="0"/>
                <w:sz w:val="28"/>
                <w:szCs w:val="28"/>
              </w:rPr>
              <w:t>学院院长、书记、副书记、全体辅导员、班主任</w:t>
            </w:r>
          </w:p>
        </w:tc>
        <w:tc>
          <w:tcPr>
            <w:tcW w:w="3686" w:type="dxa"/>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center"/>
              <w:textAlignment w:val="center"/>
              <w:rPr>
                <w:rFonts w:ascii="仿宋_GB2312" w:hAnsi="Tahoma" w:eastAsia="仿宋_GB2312" w:cs="仿宋_GB2312"/>
                <w:color w:val="000000"/>
                <w:sz w:val="28"/>
                <w:szCs w:val="28"/>
              </w:rPr>
            </w:pPr>
            <w:r>
              <w:rPr>
                <w:rFonts w:hint="eastAsia" w:ascii="仿宋_GB2312" w:hAnsi="Tahoma" w:eastAsia="仿宋_GB2312" w:cs="仿宋_GB2312"/>
                <w:color w:val="000000"/>
                <w:kern w:val="0"/>
                <w:sz w:val="28"/>
                <w:szCs w:val="28"/>
              </w:rPr>
              <w:t>启动学院学风建设工程</w:t>
            </w:r>
          </w:p>
        </w:tc>
        <w:tc>
          <w:tcPr>
            <w:tcW w:w="1417" w:type="dxa"/>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center"/>
              <w:textAlignment w:val="center"/>
              <w:rPr>
                <w:rFonts w:ascii="仿宋_GB2312" w:hAnsi="Tahoma" w:eastAsia="仿宋_GB2312" w:cs="仿宋_GB2312"/>
                <w:color w:val="000000"/>
                <w:sz w:val="28"/>
                <w:szCs w:val="28"/>
              </w:rPr>
            </w:pPr>
            <w:r>
              <w:rPr>
                <w:rFonts w:hint="eastAsia" w:ascii="仿宋_GB2312" w:hAnsi="Tahoma" w:eastAsia="仿宋_GB2312" w:cs="仿宋_GB2312"/>
                <w:color w:val="000000"/>
                <w:kern w:val="0"/>
                <w:sz w:val="28"/>
                <w:szCs w:val="28"/>
              </w:rPr>
              <w:t>胡先文</w:t>
            </w:r>
          </w:p>
        </w:tc>
        <w:tc>
          <w:tcPr>
            <w:tcW w:w="639" w:type="dxa"/>
            <w:tcBorders>
              <w:top w:val="single" w:color="000000" w:sz="4" w:space="0"/>
              <w:left w:val="single" w:color="000000" w:sz="4" w:space="0"/>
              <w:bottom w:val="single" w:color="000000" w:sz="4" w:space="0"/>
              <w:right w:val="single" w:color="000000" w:sz="4" w:space="0"/>
            </w:tcBorders>
            <w:vAlign w:val="center"/>
          </w:tcPr>
          <w:p>
            <w:pPr>
              <w:jc w:val="center"/>
              <w:rPr>
                <w:rFonts w:ascii="仿宋_GB2312" w:hAnsi="Tahoma" w:eastAsia="仿宋_GB2312" w:cs="仿宋_GB2312"/>
                <w:color w:val="000000"/>
                <w:sz w:val="28"/>
                <w:szCs w:val="28"/>
              </w:rPr>
            </w:pPr>
          </w:p>
        </w:tc>
      </w:tr>
      <w:tr>
        <w:tblPrEx>
          <w:tblLayout w:type="fixed"/>
          <w:tblCellMar>
            <w:top w:w="15" w:type="dxa"/>
            <w:left w:w="15" w:type="dxa"/>
            <w:bottom w:w="15" w:type="dxa"/>
            <w:right w:w="15" w:type="dxa"/>
          </w:tblCellMar>
        </w:tblPrEx>
        <w:trPr>
          <w:trHeight w:val="1155" w:hRule="atLeast"/>
        </w:trPr>
        <w:tc>
          <w:tcPr>
            <w:tcW w:w="938" w:type="dxa"/>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center"/>
              <w:textAlignment w:val="center"/>
              <w:rPr>
                <w:rFonts w:ascii="仿宋_GB2312" w:hAnsi="Tahoma" w:eastAsia="仿宋_GB2312" w:cs="仿宋_GB2312"/>
                <w:color w:val="000000"/>
                <w:sz w:val="28"/>
                <w:szCs w:val="28"/>
              </w:rPr>
            </w:pPr>
            <w:r>
              <w:rPr>
                <w:rFonts w:hint="eastAsia" w:ascii="仿宋_GB2312" w:hAnsi="Tahoma" w:eastAsia="仿宋_GB2312" w:cs="仿宋_GB2312"/>
                <w:color w:val="000000"/>
                <w:kern w:val="0"/>
                <w:sz w:val="28"/>
                <w:szCs w:val="28"/>
              </w:rPr>
              <w:t>2</w:t>
            </w:r>
          </w:p>
        </w:tc>
        <w:tc>
          <w:tcPr>
            <w:tcW w:w="2127" w:type="dxa"/>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center"/>
              <w:textAlignment w:val="center"/>
              <w:rPr>
                <w:rFonts w:ascii="仿宋_GB2312" w:hAnsi="Tahoma" w:eastAsia="仿宋_GB2312" w:cs="仿宋_GB2312"/>
                <w:color w:val="000000"/>
                <w:sz w:val="28"/>
                <w:szCs w:val="28"/>
              </w:rPr>
            </w:pPr>
            <w:r>
              <w:rPr>
                <w:rFonts w:hint="eastAsia" w:ascii="仿宋_GB2312" w:hAnsi="Tahoma" w:eastAsia="仿宋_GB2312" w:cs="仿宋_GB2312"/>
                <w:color w:val="000000"/>
                <w:kern w:val="0"/>
                <w:sz w:val="28"/>
                <w:szCs w:val="28"/>
              </w:rPr>
              <w:t>开展党员一对一帮扶</w:t>
            </w:r>
          </w:p>
        </w:tc>
        <w:tc>
          <w:tcPr>
            <w:tcW w:w="1701" w:type="dxa"/>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center"/>
              <w:textAlignment w:val="center"/>
              <w:rPr>
                <w:rFonts w:ascii="仿宋_GB2312" w:hAnsi="Tahoma" w:eastAsia="仿宋_GB2312" w:cs="仿宋_GB2312"/>
                <w:color w:val="000000"/>
                <w:sz w:val="28"/>
                <w:szCs w:val="28"/>
              </w:rPr>
            </w:pPr>
            <w:r>
              <w:rPr>
                <w:rFonts w:hint="eastAsia" w:ascii="仿宋_GB2312" w:hAnsi="Tahoma" w:eastAsia="仿宋_GB2312" w:cs="仿宋_GB2312"/>
                <w:color w:val="000000"/>
                <w:kern w:val="0"/>
                <w:sz w:val="28"/>
                <w:szCs w:val="28"/>
              </w:rPr>
              <w:t>长期</w:t>
            </w:r>
          </w:p>
        </w:tc>
        <w:tc>
          <w:tcPr>
            <w:tcW w:w="1984" w:type="dxa"/>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center"/>
              <w:textAlignment w:val="center"/>
              <w:rPr>
                <w:rFonts w:ascii="仿宋_GB2312" w:hAnsi="Tahoma" w:eastAsia="仿宋_GB2312" w:cs="仿宋_GB2312"/>
                <w:color w:val="000000"/>
                <w:sz w:val="28"/>
                <w:szCs w:val="28"/>
              </w:rPr>
            </w:pPr>
            <w:r>
              <w:rPr>
                <w:rFonts w:hint="eastAsia" w:ascii="仿宋_GB2312" w:hAnsi="Tahoma" w:eastAsia="仿宋_GB2312" w:cs="仿宋_GB2312"/>
                <w:color w:val="000000"/>
                <w:kern w:val="0"/>
                <w:sz w:val="28"/>
                <w:szCs w:val="28"/>
              </w:rPr>
              <w:t>自习室</w:t>
            </w:r>
          </w:p>
        </w:tc>
        <w:tc>
          <w:tcPr>
            <w:tcW w:w="2268" w:type="dxa"/>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center"/>
              <w:textAlignment w:val="center"/>
              <w:rPr>
                <w:rFonts w:ascii="仿宋_GB2312" w:hAnsi="Tahoma" w:eastAsia="仿宋_GB2312" w:cs="仿宋_GB2312"/>
                <w:color w:val="000000"/>
                <w:sz w:val="28"/>
                <w:szCs w:val="28"/>
              </w:rPr>
            </w:pPr>
            <w:r>
              <w:rPr>
                <w:rFonts w:hint="eastAsia" w:ascii="仿宋_GB2312" w:hAnsi="Tahoma" w:eastAsia="仿宋_GB2312" w:cs="仿宋_GB2312"/>
                <w:color w:val="000000"/>
                <w:kern w:val="0"/>
                <w:sz w:val="28"/>
                <w:szCs w:val="28"/>
              </w:rPr>
              <w:t>学习后进学生、留级生</w:t>
            </w:r>
          </w:p>
        </w:tc>
        <w:tc>
          <w:tcPr>
            <w:tcW w:w="3686" w:type="dxa"/>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center"/>
              <w:textAlignment w:val="center"/>
              <w:rPr>
                <w:rFonts w:ascii="仿宋_GB2312" w:hAnsi="Tahoma" w:eastAsia="仿宋_GB2312" w:cs="仿宋_GB2312"/>
                <w:color w:val="000000"/>
                <w:sz w:val="28"/>
                <w:szCs w:val="28"/>
              </w:rPr>
            </w:pPr>
            <w:r>
              <w:rPr>
                <w:rFonts w:hint="eastAsia" w:ascii="仿宋_GB2312" w:hAnsi="Tahoma" w:eastAsia="仿宋_GB2312" w:cs="仿宋_GB2312"/>
                <w:color w:val="000000"/>
                <w:kern w:val="0"/>
                <w:sz w:val="28"/>
                <w:szCs w:val="28"/>
              </w:rPr>
              <w:t>一名教师党员帮扶一位学习后进学生、一位学生党员帮助一位留级生</w:t>
            </w:r>
          </w:p>
        </w:tc>
        <w:tc>
          <w:tcPr>
            <w:tcW w:w="1417" w:type="dxa"/>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center"/>
              <w:textAlignment w:val="center"/>
              <w:rPr>
                <w:rFonts w:ascii="仿宋_GB2312" w:hAnsi="Tahoma" w:eastAsia="仿宋_GB2312" w:cs="仿宋_GB2312"/>
                <w:color w:val="000000"/>
                <w:sz w:val="28"/>
                <w:szCs w:val="28"/>
              </w:rPr>
            </w:pPr>
            <w:r>
              <w:rPr>
                <w:rFonts w:hint="eastAsia" w:ascii="仿宋_GB2312" w:hAnsi="Tahoma" w:eastAsia="仿宋_GB2312" w:cs="仿宋_GB2312"/>
                <w:color w:val="000000"/>
                <w:kern w:val="0"/>
                <w:sz w:val="28"/>
                <w:szCs w:val="28"/>
              </w:rPr>
              <w:t>王克岩</w:t>
            </w:r>
          </w:p>
        </w:tc>
        <w:tc>
          <w:tcPr>
            <w:tcW w:w="639" w:type="dxa"/>
            <w:tcBorders>
              <w:top w:val="single" w:color="000000" w:sz="4" w:space="0"/>
              <w:left w:val="single" w:color="000000" w:sz="4" w:space="0"/>
              <w:bottom w:val="single" w:color="000000" w:sz="4" w:space="0"/>
              <w:right w:val="single" w:color="000000" w:sz="4" w:space="0"/>
            </w:tcBorders>
            <w:vAlign w:val="center"/>
          </w:tcPr>
          <w:p>
            <w:pPr>
              <w:jc w:val="center"/>
              <w:rPr>
                <w:rFonts w:ascii="仿宋_GB2312" w:hAnsi="Tahoma" w:eastAsia="仿宋_GB2312" w:cs="仿宋_GB2312"/>
                <w:color w:val="000000"/>
                <w:sz w:val="28"/>
                <w:szCs w:val="28"/>
              </w:rPr>
            </w:pPr>
          </w:p>
        </w:tc>
      </w:tr>
      <w:tr>
        <w:tblPrEx>
          <w:tblLayout w:type="fixed"/>
          <w:tblCellMar>
            <w:top w:w="15" w:type="dxa"/>
            <w:left w:w="15" w:type="dxa"/>
            <w:bottom w:w="15" w:type="dxa"/>
            <w:right w:w="15" w:type="dxa"/>
          </w:tblCellMar>
        </w:tblPrEx>
        <w:trPr>
          <w:trHeight w:val="1110" w:hRule="atLeast"/>
        </w:trPr>
        <w:tc>
          <w:tcPr>
            <w:tcW w:w="938" w:type="dxa"/>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center"/>
              <w:textAlignment w:val="center"/>
              <w:rPr>
                <w:rFonts w:ascii="仿宋_GB2312" w:hAnsi="Tahoma" w:eastAsia="仿宋_GB2312" w:cs="仿宋_GB2312"/>
                <w:color w:val="000000"/>
                <w:sz w:val="28"/>
                <w:szCs w:val="28"/>
              </w:rPr>
            </w:pPr>
            <w:r>
              <w:rPr>
                <w:rFonts w:hint="eastAsia" w:ascii="仿宋_GB2312" w:hAnsi="Tahoma" w:eastAsia="仿宋_GB2312" w:cs="仿宋_GB2312"/>
                <w:color w:val="000000"/>
                <w:kern w:val="0"/>
                <w:sz w:val="28"/>
                <w:szCs w:val="28"/>
              </w:rPr>
              <w:t>3</w:t>
            </w:r>
          </w:p>
        </w:tc>
        <w:tc>
          <w:tcPr>
            <w:tcW w:w="2127" w:type="dxa"/>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center"/>
              <w:textAlignment w:val="center"/>
              <w:rPr>
                <w:rFonts w:ascii="仿宋_GB2312" w:hAnsi="Tahoma" w:eastAsia="仿宋_GB2312" w:cs="仿宋_GB2312"/>
                <w:color w:val="000000"/>
                <w:sz w:val="28"/>
                <w:szCs w:val="28"/>
              </w:rPr>
            </w:pPr>
            <w:r>
              <w:rPr>
                <w:rFonts w:hint="eastAsia" w:ascii="仿宋_GB2312" w:hAnsi="Tahoma" w:eastAsia="仿宋_GB2312" w:cs="仿宋_GB2312"/>
                <w:color w:val="000000"/>
                <w:kern w:val="0"/>
                <w:sz w:val="28"/>
                <w:szCs w:val="28"/>
              </w:rPr>
              <w:t>加强课堂督查</w:t>
            </w:r>
          </w:p>
        </w:tc>
        <w:tc>
          <w:tcPr>
            <w:tcW w:w="1701" w:type="dxa"/>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center"/>
              <w:textAlignment w:val="center"/>
              <w:rPr>
                <w:rFonts w:ascii="仿宋_GB2312" w:hAnsi="Tahoma" w:eastAsia="仿宋_GB2312" w:cs="仿宋_GB2312"/>
                <w:color w:val="000000"/>
                <w:sz w:val="28"/>
                <w:szCs w:val="28"/>
              </w:rPr>
            </w:pPr>
            <w:r>
              <w:rPr>
                <w:rFonts w:hint="eastAsia" w:ascii="仿宋_GB2312" w:hAnsi="Tahoma" w:eastAsia="仿宋_GB2312" w:cs="仿宋_GB2312"/>
                <w:color w:val="000000"/>
                <w:kern w:val="0"/>
                <w:sz w:val="28"/>
                <w:szCs w:val="28"/>
              </w:rPr>
              <w:t>每周2次，随机抽查</w:t>
            </w:r>
          </w:p>
        </w:tc>
        <w:tc>
          <w:tcPr>
            <w:tcW w:w="1984" w:type="dxa"/>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center"/>
              <w:textAlignment w:val="center"/>
              <w:rPr>
                <w:rFonts w:ascii="仿宋_GB2312" w:hAnsi="Tahoma" w:eastAsia="仿宋_GB2312" w:cs="仿宋_GB2312"/>
                <w:color w:val="000000"/>
                <w:sz w:val="28"/>
                <w:szCs w:val="28"/>
              </w:rPr>
            </w:pPr>
            <w:r>
              <w:rPr>
                <w:rFonts w:hint="eastAsia" w:ascii="仿宋_GB2312" w:hAnsi="Tahoma" w:eastAsia="仿宋_GB2312" w:cs="仿宋_GB2312"/>
                <w:color w:val="000000"/>
                <w:kern w:val="0"/>
                <w:sz w:val="28"/>
                <w:szCs w:val="28"/>
              </w:rPr>
              <w:t>学生课堂</w:t>
            </w:r>
          </w:p>
        </w:tc>
        <w:tc>
          <w:tcPr>
            <w:tcW w:w="2268" w:type="dxa"/>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center"/>
              <w:textAlignment w:val="center"/>
              <w:rPr>
                <w:rFonts w:ascii="仿宋_GB2312" w:hAnsi="Tahoma" w:eastAsia="仿宋_GB2312" w:cs="仿宋_GB2312"/>
                <w:color w:val="000000"/>
                <w:sz w:val="28"/>
                <w:szCs w:val="28"/>
              </w:rPr>
            </w:pPr>
            <w:r>
              <w:rPr>
                <w:rFonts w:hint="eastAsia" w:ascii="仿宋_GB2312" w:hAnsi="Tahoma" w:eastAsia="仿宋_GB2312" w:cs="仿宋_GB2312"/>
                <w:color w:val="000000"/>
                <w:kern w:val="0"/>
                <w:sz w:val="28"/>
                <w:szCs w:val="28"/>
              </w:rPr>
              <w:t>全体班级</w:t>
            </w:r>
          </w:p>
        </w:tc>
        <w:tc>
          <w:tcPr>
            <w:tcW w:w="3686" w:type="dxa"/>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center"/>
              <w:textAlignment w:val="center"/>
              <w:rPr>
                <w:rFonts w:ascii="仿宋_GB2312" w:hAnsi="Tahoma" w:eastAsia="仿宋_GB2312" w:cs="仿宋_GB2312"/>
                <w:color w:val="000000"/>
                <w:sz w:val="28"/>
                <w:szCs w:val="28"/>
              </w:rPr>
            </w:pPr>
            <w:r>
              <w:rPr>
                <w:rFonts w:hint="eastAsia" w:ascii="仿宋_GB2312" w:hAnsi="Tahoma" w:eastAsia="仿宋_GB2312" w:cs="仿宋_GB2312"/>
                <w:color w:val="000000"/>
                <w:kern w:val="0"/>
                <w:sz w:val="28"/>
                <w:szCs w:val="28"/>
              </w:rPr>
              <w:t>检查学生课堂出勤情况，检查学生遵守课堂“六不准”情况</w:t>
            </w:r>
          </w:p>
        </w:tc>
        <w:tc>
          <w:tcPr>
            <w:tcW w:w="1417" w:type="dxa"/>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center"/>
              <w:textAlignment w:val="center"/>
              <w:rPr>
                <w:rFonts w:ascii="仿宋_GB2312" w:hAnsi="Tahoma" w:eastAsia="仿宋_GB2312" w:cs="仿宋_GB2312"/>
                <w:color w:val="000000"/>
                <w:sz w:val="28"/>
                <w:szCs w:val="28"/>
              </w:rPr>
            </w:pPr>
            <w:r>
              <w:rPr>
                <w:rFonts w:hint="eastAsia" w:ascii="仿宋_GB2312" w:hAnsi="Tahoma" w:eastAsia="仿宋_GB2312" w:cs="仿宋_GB2312"/>
                <w:color w:val="000000"/>
                <w:kern w:val="0"/>
                <w:sz w:val="28"/>
                <w:szCs w:val="28"/>
              </w:rPr>
              <w:t>各年级辅导员</w:t>
            </w:r>
          </w:p>
        </w:tc>
        <w:tc>
          <w:tcPr>
            <w:tcW w:w="639" w:type="dxa"/>
            <w:tcBorders>
              <w:top w:val="single" w:color="000000" w:sz="4" w:space="0"/>
              <w:left w:val="single" w:color="000000" w:sz="4" w:space="0"/>
              <w:bottom w:val="single" w:color="000000" w:sz="4" w:space="0"/>
              <w:right w:val="single" w:color="000000" w:sz="4" w:space="0"/>
            </w:tcBorders>
            <w:vAlign w:val="center"/>
          </w:tcPr>
          <w:p>
            <w:pPr>
              <w:jc w:val="center"/>
              <w:rPr>
                <w:rFonts w:ascii="仿宋_GB2312" w:hAnsi="Tahoma" w:eastAsia="仿宋_GB2312" w:cs="仿宋_GB2312"/>
                <w:color w:val="000000"/>
                <w:sz w:val="28"/>
                <w:szCs w:val="28"/>
              </w:rPr>
            </w:pPr>
          </w:p>
        </w:tc>
      </w:tr>
      <w:tr>
        <w:tblPrEx>
          <w:tblLayout w:type="fixed"/>
          <w:tblCellMar>
            <w:top w:w="15" w:type="dxa"/>
            <w:left w:w="15" w:type="dxa"/>
            <w:bottom w:w="15" w:type="dxa"/>
            <w:right w:w="15" w:type="dxa"/>
          </w:tblCellMar>
        </w:tblPrEx>
        <w:trPr>
          <w:trHeight w:val="1215" w:hRule="atLeast"/>
        </w:trPr>
        <w:tc>
          <w:tcPr>
            <w:tcW w:w="938" w:type="dxa"/>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center"/>
              <w:textAlignment w:val="center"/>
              <w:rPr>
                <w:rFonts w:ascii="仿宋_GB2312" w:hAnsi="Tahoma" w:eastAsia="仿宋_GB2312" w:cs="仿宋_GB2312"/>
                <w:color w:val="000000"/>
                <w:sz w:val="28"/>
                <w:szCs w:val="28"/>
              </w:rPr>
            </w:pPr>
            <w:r>
              <w:rPr>
                <w:rFonts w:hint="eastAsia" w:ascii="仿宋_GB2312" w:hAnsi="Tahoma" w:eastAsia="仿宋_GB2312" w:cs="仿宋_GB2312"/>
                <w:color w:val="000000"/>
                <w:kern w:val="0"/>
                <w:sz w:val="28"/>
                <w:szCs w:val="28"/>
              </w:rPr>
              <w:t>4</w:t>
            </w:r>
          </w:p>
        </w:tc>
        <w:tc>
          <w:tcPr>
            <w:tcW w:w="2127" w:type="dxa"/>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center"/>
              <w:textAlignment w:val="center"/>
              <w:rPr>
                <w:rFonts w:ascii="仿宋_GB2312" w:hAnsi="Tahoma" w:eastAsia="仿宋_GB2312" w:cs="仿宋_GB2312"/>
                <w:color w:val="000000"/>
                <w:sz w:val="28"/>
                <w:szCs w:val="28"/>
              </w:rPr>
            </w:pPr>
            <w:r>
              <w:rPr>
                <w:rFonts w:hint="eastAsia" w:ascii="仿宋_GB2312" w:hAnsi="Tahoma" w:eastAsia="仿宋_GB2312" w:cs="仿宋_GB2312"/>
                <w:color w:val="000000"/>
                <w:kern w:val="0"/>
                <w:sz w:val="28"/>
                <w:szCs w:val="28"/>
              </w:rPr>
              <w:t>开展晚修活动</w:t>
            </w:r>
          </w:p>
        </w:tc>
        <w:tc>
          <w:tcPr>
            <w:tcW w:w="1701" w:type="dxa"/>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center"/>
              <w:textAlignment w:val="center"/>
              <w:rPr>
                <w:rFonts w:ascii="仿宋_GB2312" w:hAnsi="Tahoma" w:eastAsia="仿宋_GB2312" w:cs="仿宋_GB2312"/>
                <w:color w:val="000000"/>
                <w:sz w:val="28"/>
                <w:szCs w:val="28"/>
              </w:rPr>
            </w:pPr>
            <w:r>
              <w:rPr>
                <w:rFonts w:hint="eastAsia" w:ascii="仿宋_GB2312" w:hAnsi="Tahoma" w:eastAsia="仿宋_GB2312" w:cs="仿宋_GB2312"/>
                <w:color w:val="000000"/>
                <w:kern w:val="0"/>
                <w:sz w:val="28"/>
                <w:szCs w:val="28"/>
              </w:rPr>
              <w:t>2018年4-6月</w:t>
            </w:r>
          </w:p>
        </w:tc>
        <w:tc>
          <w:tcPr>
            <w:tcW w:w="1984" w:type="dxa"/>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center"/>
              <w:textAlignment w:val="center"/>
              <w:rPr>
                <w:rFonts w:ascii="仿宋_GB2312" w:hAnsi="Tahoma" w:eastAsia="仿宋_GB2312" w:cs="仿宋_GB2312"/>
                <w:color w:val="000000"/>
                <w:sz w:val="28"/>
                <w:szCs w:val="28"/>
              </w:rPr>
            </w:pPr>
            <w:r>
              <w:rPr>
                <w:rFonts w:hint="eastAsia" w:ascii="仿宋_GB2312" w:hAnsi="Tahoma" w:eastAsia="仿宋_GB2312" w:cs="仿宋_GB2312"/>
                <w:color w:val="000000"/>
                <w:kern w:val="0"/>
                <w:sz w:val="28"/>
                <w:szCs w:val="28"/>
              </w:rPr>
              <w:t>2号教学楼</w:t>
            </w:r>
          </w:p>
        </w:tc>
        <w:tc>
          <w:tcPr>
            <w:tcW w:w="2268" w:type="dxa"/>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center"/>
              <w:textAlignment w:val="center"/>
              <w:rPr>
                <w:rFonts w:ascii="仿宋_GB2312" w:hAnsi="Tahoma" w:eastAsia="仿宋_GB2312" w:cs="仿宋_GB2312"/>
                <w:color w:val="000000"/>
                <w:sz w:val="28"/>
                <w:szCs w:val="28"/>
              </w:rPr>
            </w:pPr>
            <w:r>
              <w:rPr>
                <w:rFonts w:hint="eastAsia" w:ascii="仿宋_GB2312" w:hAnsi="Tahoma" w:eastAsia="仿宋_GB2312" w:cs="仿宋_GB2312"/>
                <w:color w:val="000000"/>
                <w:kern w:val="0"/>
                <w:sz w:val="28"/>
                <w:szCs w:val="28"/>
              </w:rPr>
              <w:t>大一学生</w:t>
            </w:r>
          </w:p>
        </w:tc>
        <w:tc>
          <w:tcPr>
            <w:tcW w:w="3686" w:type="dxa"/>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center"/>
              <w:textAlignment w:val="center"/>
              <w:rPr>
                <w:rFonts w:ascii="仿宋_GB2312" w:hAnsi="Tahoma" w:eastAsia="仿宋_GB2312" w:cs="仿宋_GB2312"/>
                <w:color w:val="000000"/>
                <w:sz w:val="28"/>
                <w:szCs w:val="28"/>
              </w:rPr>
            </w:pPr>
            <w:r>
              <w:rPr>
                <w:rFonts w:hint="eastAsia" w:ascii="仿宋_GB2312" w:hAnsi="Tahoma" w:eastAsia="仿宋_GB2312" w:cs="仿宋_GB2312"/>
                <w:color w:val="000000"/>
                <w:kern w:val="0"/>
                <w:sz w:val="28"/>
                <w:szCs w:val="28"/>
              </w:rPr>
              <w:t>按照学院要求大一学生每周务必完成2次晚修任务</w:t>
            </w:r>
          </w:p>
        </w:tc>
        <w:tc>
          <w:tcPr>
            <w:tcW w:w="1417" w:type="dxa"/>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center"/>
              <w:textAlignment w:val="center"/>
              <w:rPr>
                <w:rFonts w:ascii="仿宋_GB2312" w:hAnsi="Tahoma" w:eastAsia="仿宋_GB2312" w:cs="仿宋_GB2312"/>
                <w:color w:val="000000"/>
                <w:sz w:val="28"/>
                <w:szCs w:val="28"/>
              </w:rPr>
            </w:pPr>
            <w:r>
              <w:rPr>
                <w:rFonts w:hint="eastAsia" w:ascii="仿宋_GB2312" w:hAnsi="Tahoma" w:eastAsia="仿宋_GB2312" w:cs="仿宋_GB2312"/>
                <w:color w:val="000000"/>
                <w:kern w:val="0"/>
                <w:sz w:val="28"/>
                <w:szCs w:val="28"/>
              </w:rPr>
              <w:t>郎筱宇</w:t>
            </w:r>
          </w:p>
        </w:tc>
        <w:tc>
          <w:tcPr>
            <w:tcW w:w="639" w:type="dxa"/>
            <w:tcBorders>
              <w:top w:val="single" w:color="000000" w:sz="4" w:space="0"/>
              <w:left w:val="single" w:color="000000" w:sz="4" w:space="0"/>
              <w:bottom w:val="single" w:color="000000" w:sz="4" w:space="0"/>
              <w:right w:val="single" w:color="000000" w:sz="4" w:space="0"/>
            </w:tcBorders>
            <w:vAlign w:val="center"/>
          </w:tcPr>
          <w:p>
            <w:pPr>
              <w:jc w:val="center"/>
              <w:rPr>
                <w:rFonts w:ascii="仿宋_GB2312" w:hAnsi="Tahoma" w:eastAsia="仿宋_GB2312" w:cs="仿宋_GB2312"/>
                <w:color w:val="000000"/>
                <w:sz w:val="28"/>
                <w:szCs w:val="28"/>
              </w:rPr>
            </w:pPr>
          </w:p>
        </w:tc>
      </w:tr>
      <w:tr>
        <w:tblPrEx>
          <w:tblLayout w:type="fixed"/>
          <w:tblCellMar>
            <w:top w:w="15" w:type="dxa"/>
            <w:left w:w="15" w:type="dxa"/>
            <w:bottom w:w="15" w:type="dxa"/>
            <w:right w:w="15" w:type="dxa"/>
          </w:tblCellMar>
        </w:tblPrEx>
        <w:trPr>
          <w:trHeight w:val="1620" w:hRule="atLeast"/>
        </w:trPr>
        <w:tc>
          <w:tcPr>
            <w:tcW w:w="938" w:type="dxa"/>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center"/>
              <w:textAlignment w:val="center"/>
              <w:rPr>
                <w:rFonts w:ascii="仿宋_GB2312" w:hAnsi="Tahoma" w:eastAsia="仿宋_GB2312" w:cs="仿宋_GB2312"/>
                <w:color w:val="000000"/>
                <w:sz w:val="28"/>
                <w:szCs w:val="28"/>
              </w:rPr>
            </w:pPr>
            <w:r>
              <w:rPr>
                <w:rFonts w:hint="eastAsia" w:ascii="仿宋_GB2312" w:hAnsi="Tahoma" w:eastAsia="仿宋_GB2312" w:cs="仿宋_GB2312"/>
                <w:color w:val="000000"/>
                <w:kern w:val="0"/>
                <w:sz w:val="28"/>
                <w:szCs w:val="28"/>
              </w:rPr>
              <w:t>5</w:t>
            </w:r>
          </w:p>
        </w:tc>
        <w:tc>
          <w:tcPr>
            <w:tcW w:w="2127" w:type="dxa"/>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center"/>
              <w:textAlignment w:val="center"/>
              <w:rPr>
                <w:rFonts w:ascii="仿宋_GB2312" w:hAnsi="Tahoma" w:eastAsia="仿宋_GB2312" w:cs="仿宋_GB2312"/>
                <w:color w:val="000000"/>
                <w:sz w:val="28"/>
                <w:szCs w:val="28"/>
              </w:rPr>
            </w:pPr>
            <w:r>
              <w:rPr>
                <w:rFonts w:hint="eastAsia" w:ascii="仿宋_GB2312" w:hAnsi="Tahoma" w:eastAsia="仿宋_GB2312" w:cs="仿宋_GB2312"/>
                <w:color w:val="000000"/>
                <w:kern w:val="0"/>
                <w:sz w:val="28"/>
                <w:szCs w:val="28"/>
              </w:rPr>
              <w:t>关于建立大学生管理预警制度的实施方案</w:t>
            </w:r>
          </w:p>
        </w:tc>
        <w:tc>
          <w:tcPr>
            <w:tcW w:w="1701" w:type="dxa"/>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center"/>
              <w:textAlignment w:val="center"/>
              <w:rPr>
                <w:rFonts w:ascii="仿宋_GB2312" w:hAnsi="Tahoma" w:eastAsia="仿宋_GB2312" w:cs="仿宋_GB2312"/>
                <w:color w:val="000000"/>
                <w:sz w:val="28"/>
                <w:szCs w:val="28"/>
              </w:rPr>
            </w:pPr>
            <w:r>
              <w:rPr>
                <w:rFonts w:hint="eastAsia" w:ascii="仿宋_GB2312" w:hAnsi="Tahoma" w:eastAsia="仿宋_GB2312" w:cs="仿宋_GB2312"/>
                <w:color w:val="000000"/>
                <w:kern w:val="0"/>
                <w:sz w:val="28"/>
                <w:szCs w:val="28"/>
              </w:rPr>
              <w:t>2018年4-12月</w:t>
            </w:r>
          </w:p>
        </w:tc>
        <w:tc>
          <w:tcPr>
            <w:tcW w:w="1984" w:type="dxa"/>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center"/>
              <w:textAlignment w:val="center"/>
              <w:rPr>
                <w:rFonts w:ascii="仿宋_GB2312" w:hAnsi="Tahoma" w:eastAsia="仿宋_GB2312" w:cs="仿宋_GB2312"/>
                <w:color w:val="000000"/>
                <w:sz w:val="28"/>
                <w:szCs w:val="28"/>
              </w:rPr>
            </w:pPr>
            <w:r>
              <w:rPr>
                <w:rFonts w:hint="eastAsia" w:ascii="仿宋_GB2312" w:hAnsi="Tahoma" w:eastAsia="仿宋_GB2312" w:cs="仿宋_GB2312"/>
                <w:color w:val="000000"/>
                <w:kern w:val="0"/>
                <w:sz w:val="28"/>
                <w:szCs w:val="28"/>
              </w:rPr>
              <w:t>研发楼716</w:t>
            </w:r>
          </w:p>
        </w:tc>
        <w:tc>
          <w:tcPr>
            <w:tcW w:w="2268" w:type="dxa"/>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center"/>
              <w:textAlignment w:val="center"/>
              <w:rPr>
                <w:rFonts w:ascii="仿宋_GB2312" w:hAnsi="Tahoma" w:eastAsia="仿宋_GB2312" w:cs="仿宋_GB2312"/>
                <w:color w:val="000000"/>
                <w:sz w:val="28"/>
                <w:szCs w:val="28"/>
              </w:rPr>
            </w:pPr>
            <w:r>
              <w:rPr>
                <w:rFonts w:hint="eastAsia" w:ascii="仿宋_GB2312" w:hAnsi="Tahoma" w:eastAsia="仿宋_GB2312" w:cs="仿宋_GB2312"/>
                <w:color w:val="000000"/>
                <w:kern w:val="0"/>
                <w:sz w:val="28"/>
                <w:szCs w:val="28"/>
              </w:rPr>
              <w:t>全院学生</w:t>
            </w:r>
          </w:p>
        </w:tc>
        <w:tc>
          <w:tcPr>
            <w:tcW w:w="3686" w:type="dxa"/>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center"/>
              <w:textAlignment w:val="center"/>
              <w:rPr>
                <w:rFonts w:ascii="仿宋_GB2312" w:hAnsi="Tahoma" w:eastAsia="仿宋_GB2312" w:cs="仿宋_GB2312"/>
                <w:color w:val="000000"/>
                <w:sz w:val="28"/>
                <w:szCs w:val="28"/>
              </w:rPr>
            </w:pPr>
            <w:r>
              <w:rPr>
                <w:rFonts w:hint="eastAsia" w:ascii="仿宋_GB2312" w:hAnsi="Tahoma" w:eastAsia="仿宋_GB2312" w:cs="仿宋_GB2312"/>
                <w:color w:val="000000"/>
                <w:kern w:val="0"/>
                <w:sz w:val="28"/>
                <w:szCs w:val="28"/>
              </w:rPr>
              <w:t>按照学院学习预警工作要求，挂科达到10个学分以上进行学习预警机制，同时启动一帮一工作</w:t>
            </w:r>
          </w:p>
        </w:tc>
        <w:tc>
          <w:tcPr>
            <w:tcW w:w="1417" w:type="dxa"/>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center"/>
              <w:textAlignment w:val="center"/>
              <w:rPr>
                <w:rFonts w:ascii="仿宋_GB2312" w:hAnsi="Tahoma" w:eastAsia="仿宋_GB2312" w:cs="仿宋_GB2312"/>
                <w:color w:val="000000"/>
                <w:sz w:val="28"/>
                <w:szCs w:val="28"/>
              </w:rPr>
            </w:pPr>
            <w:r>
              <w:rPr>
                <w:rFonts w:hint="eastAsia" w:ascii="仿宋_GB2312" w:hAnsi="Tahoma" w:eastAsia="仿宋_GB2312" w:cs="仿宋_GB2312"/>
                <w:color w:val="000000"/>
                <w:kern w:val="0"/>
                <w:sz w:val="28"/>
                <w:szCs w:val="28"/>
              </w:rPr>
              <w:t>各年级辅导员</w:t>
            </w:r>
          </w:p>
        </w:tc>
        <w:tc>
          <w:tcPr>
            <w:tcW w:w="639" w:type="dxa"/>
            <w:tcBorders>
              <w:top w:val="single" w:color="000000" w:sz="4" w:space="0"/>
              <w:left w:val="single" w:color="000000" w:sz="4" w:space="0"/>
              <w:bottom w:val="single" w:color="000000" w:sz="4" w:space="0"/>
              <w:right w:val="single" w:color="000000" w:sz="4" w:space="0"/>
            </w:tcBorders>
            <w:vAlign w:val="center"/>
          </w:tcPr>
          <w:p>
            <w:pPr>
              <w:jc w:val="center"/>
              <w:rPr>
                <w:rFonts w:ascii="仿宋_GB2312" w:hAnsi="Tahoma" w:eastAsia="仿宋_GB2312" w:cs="仿宋_GB2312"/>
                <w:color w:val="000000"/>
                <w:sz w:val="28"/>
                <w:szCs w:val="28"/>
              </w:rPr>
            </w:pPr>
          </w:p>
        </w:tc>
      </w:tr>
    </w:tbl>
    <w:p>
      <w:pPr>
        <w:widowControl/>
        <w:rPr>
          <w:rFonts w:ascii="仿宋" w:hAnsi="仿宋" w:eastAsia="仿宋" w:cs="宋体"/>
          <w:b/>
          <w:bCs/>
          <w:spacing w:val="-6"/>
          <w:kern w:val="0"/>
          <w:sz w:val="44"/>
          <w:szCs w:val="44"/>
        </w:rPr>
      </w:pPr>
    </w:p>
    <w:p>
      <w:pPr>
        <w:widowControl/>
        <w:jc w:val="center"/>
        <w:rPr>
          <w:rFonts w:ascii="仿宋" w:hAnsi="仿宋" w:eastAsia="仿宋" w:cs="宋体"/>
          <w:b/>
          <w:bCs/>
          <w:spacing w:val="-6"/>
          <w:kern w:val="0"/>
          <w:sz w:val="44"/>
          <w:szCs w:val="44"/>
        </w:rPr>
        <w:sectPr>
          <w:pgSz w:w="16838" w:h="11906" w:orient="landscape"/>
          <w:pgMar w:top="1418" w:right="1440" w:bottom="1418" w:left="1440" w:header="851" w:footer="992" w:gutter="0"/>
          <w:cols w:space="0" w:num="1"/>
          <w:docGrid w:type="lines" w:linePitch="319" w:charSpace="0"/>
        </w:sectPr>
      </w:pPr>
    </w:p>
    <w:p>
      <w:pPr>
        <w:widowControl/>
        <w:jc w:val="center"/>
        <w:rPr>
          <w:rFonts w:ascii="方正小标宋简体" w:hAnsi="仿宋" w:eastAsia="方正小标宋简体" w:cs="宋体"/>
          <w:b/>
          <w:bCs/>
          <w:spacing w:val="-6"/>
          <w:kern w:val="0"/>
          <w:sz w:val="44"/>
          <w:szCs w:val="44"/>
        </w:rPr>
      </w:pPr>
      <w:r>
        <w:rPr>
          <w:rFonts w:hint="eastAsia" w:ascii="方正小标宋简体" w:hAnsi="仿宋" w:eastAsia="方正小标宋简体" w:cs="宋体"/>
          <w:b/>
          <w:bCs/>
          <w:spacing w:val="-6"/>
          <w:kern w:val="0"/>
          <w:sz w:val="44"/>
          <w:szCs w:val="44"/>
        </w:rPr>
        <w:t>土木建筑工程学院学风建设实施方案</w:t>
      </w:r>
    </w:p>
    <w:p>
      <w:pPr>
        <w:widowControl/>
        <w:spacing w:line="560" w:lineRule="exact"/>
        <w:ind w:firstLine="616" w:firstLineChars="200"/>
        <w:jc w:val="left"/>
        <w:rPr>
          <w:rFonts w:ascii="仿宋_GB2312" w:hAnsi="仿宋" w:eastAsia="仿宋_GB2312" w:cs="宋体"/>
          <w:spacing w:val="-6"/>
          <w:kern w:val="0"/>
          <w:sz w:val="32"/>
          <w:szCs w:val="28"/>
        </w:rPr>
      </w:pPr>
    </w:p>
    <w:p>
      <w:pPr>
        <w:widowControl/>
        <w:spacing w:line="560" w:lineRule="exact"/>
        <w:ind w:firstLine="616" w:firstLineChars="200"/>
        <w:jc w:val="left"/>
        <w:rPr>
          <w:rFonts w:ascii="仿宋_GB2312" w:hAnsi="仿宋" w:eastAsia="仿宋_GB2312" w:cs="宋体"/>
          <w:spacing w:val="-6"/>
          <w:kern w:val="0"/>
          <w:sz w:val="32"/>
          <w:szCs w:val="28"/>
        </w:rPr>
      </w:pPr>
      <w:r>
        <w:rPr>
          <w:rFonts w:hint="eastAsia" w:ascii="仿宋_GB2312" w:hAnsi="仿宋" w:eastAsia="仿宋_GB2312" w:cs="宋体"/>
          <w:spacing w:val="-6"/>
          <w:kern w:val="0"/>
          <w:sz w:val="32"/>
          <w:szCs w:val="28"/>
        </w:rPr>
        <w:t>为加快部省合建背景下学校转型升级和“双一流”建设发展目标，切实把工作重点转移到加强内涵建设上来，为学生的健康成长成才营造良好的育人环境，落实以德树人根本任务，全面提高人才培养质量。结合学院实际，特制订本实施方案。</w:t>
      </w:r>
    </w:p>
    <w:p>
      <w:pPr>
        <w:widowControl/>
        <w:numPr>
          <w:ilvl w:val="0"/>
          <w:numId w:val="1"/>
        </w:numPr>
        <w:spacing w:line="560" w:lineRule="exact"/>
        <w:ind w:firstLine="616" w:firstLineChars="200"/>
        <w:jc w:val="left"/>
        <w:rPr>
          <w:rFonts w:ascii="黑体" w:hAnsi="黑体" w:eastAsia="黑体" w:cs="宋体"/>
          <w:spacing w:val="-6"/>
          <w:kern w:val="0"/>
          <w:sz w:val="32"/>
          <w:szCs w:val="28"/>
        </w:rPr>
      </w:pPr>
      <w:r>
        <w:rPr>
          <w:rFonts w:hint="eastAsia" w:ascii="黑体" w:hAnsi="黑体" w:eastAsia="黑体" w:cs="宋体"/>
          <w:spacing w:val="-6"/>
          <w:kern w:val="0"/>
          <w:sz w:val="32"/>
          <w:szCs w:val="28"/>
        </w:rPr>
        <w:t>指导思想与建设目标</w:t>
      </w:r>
    </w:p>
    <w:p>
      <w:pPr>
        <w:widowControl/>
        <w:spacing w:line="560" w:lineRule="exact"/>
        <w:ind w:firstLine="619" w:firstLineChars="200"/>
        <w:jc w:val="left"/>
        <w:rPr>
          <w:rFonts w:ascii="仿宋_GB2312" w:hAnsi="仿宋" w:eastAsia="仿宋_GB2312" w:cs="宋体"/>
          <w:spacing w:val="-6"/>
          <w:kern w:val="0"/>
          <w:sz w:val="32"/>
          <w:szCs w:val="28"/>
        </w:rPr>
      </w:pPr>
      <w:r>
        <w:rPr>
          <w:rFonts w:hint="eastAsia" w:ascii="仿宋_GB2312" w:hAnsi="仿宋" w:eastAsia="仿宋_GB2312" w:cs="宋体"/>
          <w:b/>
          <w:spacing w:val="-6"/>
          <w:kern w:val="0"/>
          <w:sz w:val="32"/>
          <w:szCs w:val="28"/>
        </w:rPr>
        <w:t>指导思想：</w:t>
      </w:r>
      <w:r>
        <w:rPr>
          <w:rFonts w:hint="eastAsia" w:ascii="仿宋_GB2312" w:hAnsi="仿宋" w:eastAsia="仿宋_GB2312" w:cs="宋体"/>
          <w:spacing w:val="-6"/>
          <w:kern w:val="0"/>
          <w:sz w:val="32"/>
          <w:szCs w:val="28"/>
        </w:rPr>
        <w:t>以习近平新时代中国特色社会主义思想和党的十九大精神为指导，全面贯彻党的教育方针，落实立德树人根本任务，积极弘扬“自强、敬业、厚德、弘毅”的校风及“海纳百川，大道致远”的校训精神；以端正学生学习态度、培养学生良好学习习惯和构建学风建设长效机制为目标，以师风建设、管理服务、榜样引领、文化育人为抓手，努力营造学术氛围浓厚、学习风气优良的育人环境，促进学生健康成长成才。</w:t>
      </w:r>
    </w:p>
    <w:p>
      <w:pPr>
        <w:widowControl/>
        <w:spacing w:line="560" w:lineRule="exact"/>
        <w:ind w:firstLine="619" w:firstLineChars="200"/>
        <w:jc w:val="left"/>
        <w:rPr>
          <w:rFonts w:ascii="仿宋_GB2312" w:hAnsi="仿宋" w:eastAsia="仿宋_GB2312" w:cs="宋体"/>
          <w:spacing w:val="-6"/>
          <w:kern w:val="0"/>
          <w:sz w:val="32"/>
          <w:szCs w:val="28"/>
        </w:rPr>
      </w:pPr>
      <w:r>
        <w:rPr>
          <w:rFonts w:hint="eastAsia" w:ascii="仿宋_GB2312" w:hAnsi="仿宋" w:eastAsia="仿宋_GB2312" w:cs="宋体"/>
          <w:b/>
          <w:bCs/>
          <w:spacing w:val="-6"/>
          <w:kern w:val="0"/>
          <w:sz w:val="32"/>
          <w:szCs w:val="28"/>
        </w:rPr>
        <w:t>建设目标：</w:t>
      </w:r>
      <w:r>
        <w:rPr>
          <w:rFonts w:hint="eastAsia" w:ascii="仿宋_GB2312" w:hAnsi="仿宋" w:eastAsia="仿宋_GB2312" w:cs="宋体"/>
          <w:spacing w:val="-6"/>
          <w:kern w:val="0"/>
          <w:sz w:val="32"/>
          <w:szCs w:val="28"/>
        </w:rPr>
        <w:t>提高学生学习的主观能动性；营造有利于学生成长成才的育人环境；健全学风建设体制机制；形成学生遵纪勤学的优良传统。</w:t>
      </w:r>
    </w:p>
    <w:p>
      <w:pPr>
        <w:widowControl/>
        <w:ind w:firstLine="616" w:firstLineChars="200"/>
        <w:jc w:val="left"/>
        <w:rPr>
          <w:rFonts w:ascii="黑体" w:hAnsi="黑体" w:eastAsia="黑体" w:cs="宋体"/>
          <w:spacing w:val="-6"/>
          <w:kern w:val="0"/>
          <w:sz w:val="32"/>
          <w:szCs w:val="28"/>
        </w:rPr>
      </w:pPr>
      <w:r>
        <w:rPr>
          <w:rFonts w:hint="eastAsia" w:ascii="黑体" w:hAnsi="黑体" w:eastAsia="黑体" w:cs="宋体"/>
          <w:spacing w:val="-6"/>
          <w:kern w:val="0"/>
          <w:sz w:val="32"/>
          <w:szCs w:val="28"/>
        </w:rPr>
        <w:t>二、具体措施</w:t>
      </w:r>
    </w:p>
    <w:p>
      <w:pPr>
        <w:widowControl/>
        <w:spacing w:line="560" w:lineRule="exact"/>
        <w:ind w:firstLine="616" w:firstLineChars="200"/>
        <w:jc w:val="left"/>
        <w:rPr>
          <w:rFonts w:ascii="仿宋_GB2312" w:hAnsi="仿宋" w:eastAsia="仿宋_GB2312" w:cs="宋体"/>
          <w:spacing w:val="-6"/>
          <w:kern w:val="0"/>
          <w:sz w:val="32"/>
          <w:szCs w:val="28"/>
        </w:rPr>
      </w:pPr>
      <w:r>
        <w:rPr>
          <w:rFonts w:hint="eastAsia" w:ascii="仿宋_GB2312" w:hAnsi="仿宋" w:eastAsia="仿宋_GB2312" w:cs="宋体"/>
          <w:spacing w:val="-6"/>
          <w:kern w:val="0"/>
          <w:sz w:val="32"/>
          <w:szCs w:val="28"/>
        </w:rPr>
        <w:t>1、营造氛围，加强宣传。通过宣传栏、网络等渠道加强宣传，制定相关制度；分层次分步骤召开学风建设动员大会，将学风建设活动有关要求和实施意见传达到每位学生。召开全院学生学风建设动员会，各班级召开班级学风建设研讨会制定班级学风建设目标及措施；学生党支部及学生团学组织召开学风建设主题会议对标学风建设要求制定个人目标及帮扶计划。</w:t>
      </w:r>
    </w:p>
    <w:p>
      <w:pPr>
        <w:widowControl/>
        <w:spacing w:line="560" w:lineRule="exact"/>
        <w:ind w:firstLine="616" w:firstLineChars="200"/>
        <w:jc w:val="left"/>
        <w:rPr>
          <w:rFonts w:ascii="仿宋_GB2312" w:hAnsi="仿宋" w:eastAsia="仿宋_GB2312" w:cs="宋体"/>
          <w:spacing w:val="-6"/>
          <w:kern w:val="0"/>
          <w:sz w:val="32"/>
          <w:szCs w:val="28"/>
        </w:rPr>
      </w:pPr>
      <w:r>
        <w:rPr>
          <w:rFonts w:hint="eastAsia" w:ascii="仿宋_GB2312" w:hAnsi="仿宋" w:eastAsia="仿宋_GB2312" w:cs="宋体"/>
          <w:spacing w:val="-6"/>
          <w:kern w:val="0"/>
          <w:sz w:val="32"/>
          <w:szCs w:val="28"/>
        </w:rPr>
        <w:t>2、规范学生课堂行为准则。开展自觉遵守课堂行为准则大讨论和签名行动，引导学生严格遵守课堂“六不准”（一不准迟到、早退、旷课；二不准喧哗、交谈、随意走动，课堂正常讨论除外；三不准吃东西及将早点带进教室；四不准使用手机、电脑，任课教师要求使用手机电脑除外；五不准穿拖鞋、背心装、低肩装、超短裤、超短裙等不宜着装进教室；六不准找人替课或代替他人上课）。</w:t>
      </w:r>
    </w:p>
    <w:p>
      <w:pPr>
        <w:widowControl/>
        <w:spacing w:line="560" w:lineRule="exact"/>
        <w:ind w:firstLine="616" w:firstLineChars="200"/>
        <w:jc w:val="left"/>
        <w:rPr>
          <w:rFonts w:ascii="仿宋_GB2312" w:hAnsi="仿宋" w:eastAsia="仿宋_GB2312" w:cs="宋体"/>
          <w:spacing w:val="-6"/>
          <w:kern w:val="0"/>
          <w:sz w:val="32"/>
          <w:szCs w:val="28"/>
        </w:rPr>
      </w:pPr>
      <w:r>
        <w:rPr>
          <w:rFonts w:hint="eastAsia" w:ascii="仿宋_GB2312" w:hAnsi="仿宋" w:eastAsia="仿宋_GB2312" w:cs="宋体"/>
          <w:spacing w:val="-6"/>
          <w:kern w:val="0"/>
          <w:sz w:val="32"/>
          <w:szCs w:val="28"/>
        </w:rPr>
        <w:t>3、严肃上课纪律，严抓课堂考勤。教师要切实履行课堂教学第一责任人责任，以常态化点名、抽查等方式对学生进行严格考勤，每月将考勤表报教务办。学工办组织各班级考勤，年级辅导员、班主任每周掌握学生考勤情况并对缺课学生进行干预。学工办、教务办每月召开一次考勤分析会，对缺勤学生提出处理意见，同时对缺勤学生进行集中教育。</w:t>
      </w:r>
    </w:p>
    <w:p>
      <w:pPr>
        <w:widowControl/>
        <w:spacing w:line="560" w:lineRule="exact"/>
        <w:ind w:firstLine="616" w:firstLineChars="200"/>
        <w:jc w:val="left"/>
        <w:rPr>
          <w:rFonts w:ascii="仿宋_GB2312" w:hAnsi="仿宋" w:eastAsia="仿宋_GB2312" w:cs="宋体"/>
          <w:spacing w:val="-6"/>
          <w:kern w:val="0"/>
          <w:sz w:val="32"/>
          <w:szCs w:val="28"/>
        </w:rPr>
      </w:pPr>
      <w:r>
        <w:rPr>
          <w:rFonts w:hint="eastAsia" w:ascii="仿宋_GB2312" w:hAnsi="仿宋" w:eastAsia="仿宋_GB2312" w:cs="宋体"/>
          <w:spacing w:val="-6"/>
          <w:kern w:val="0"/>
          <w:sz w:val="32"/>
          <w:szCs w:val="28"/>
        </w:rPr>
        <w:t>4、严格作息时间，养成良好状态。学工办在学生中开展“三走”（走下网络、走出宿舍、走向操场）教育宣传活动，引导学生自主参加晨读、晨练和晚自习等；要求学生遵守学校管理规定，加强宿舍作息时间管理，学工办组织辅导员、班主任定期排查校外住宿情况和不定期查夜，对违反纪律学生按有关规定处理。</w:t>
      </w:r>
    </w:p>
    <w:p>
      <w:pPr>
        <w:widowControl/>
        <w:spacing w:line="560" w:lineRule="exact"/>
        <w:ind w:firstLine="616" w:firstLineChars="200"/>
        <w:jc w:val="left"/>
        <w:rPr>
          <w:rFonts w:ascii="仿宋_GB2312" w:hAnsi="仿宋" w:eastAsia="仿宋_GB2312" w:cs="宋体"/>
          <w:spacing w:val="-6"/>
          <w:kern w:val="0"/>
          <w:sz w:val="32"/>
          <w:szCs w:val="28"/>
        </w:rPr>
      </w:pPr>
      <w:r>
        <w:rPr>
          <w:rFonts w:hint="eastAsia" w:ascii="仿宋_GB2312" w:hAnsi="仿宋" w:eastAsia="仿宋_GB2312" w:cs="宋体"/>
          <w:spacing w:val="-6"/>
          <w:kern w:val="0"/>
          <w:sz w:val="32"/>
          <w:szCs w:val="28"/>
        </w:rPr>
        <w:t>5、注重特殊群体帮扶和考纪考风建设。强化对六类特殊学生群体（学业困难学生、家庭经济困难学生、宗教信仰学生、少数民族学生、心理异常学生及其他重点关注学生等六类）的教育引导和管理帮扶，落实学业困难学生“一对一”帮扶措施等，完善学生预警及家校联系机制。了解学生在校表现，形成学业预警制度，达到预警的学生要加强教育引导并知会家长；严肃考场纪律和学术规范，考前各班召开“杜绝考试作弊”主题班会，加强毕业设计（学术论文）考评；学院成立考试巡查组，及时发现未到学生名单并反馈到学工办，班主任、辅导员及时了解缺考学生原因。</w:t>
      </w:r>
    </w:p>
    <w:p>
      <w:pPr>
        <w:widowControl/>
        <w:spacing w:line="560" w:lineRule="exact"/>
        <w:ind w:firstLine="616" w:firstLineChars="200"/>
        <w:jc w:val="left"/>
        <w:rPr>
          <w:rFonts w:ascii="仿宋_GB2312" w:hAnsi="仿宋" w:eastAsia="仿宋_GB2312" w:cs="宋体"/>
          <w:spacing w:val="-6"/>
          <w:kern w:val="0"/>
          <w:sz w:val="32"/>
          <w:szCs w:val="28"/>
        </w:rPr>
      </w:pPr>
      <w:r>
        <w:rPr>
          <w:rFonts w:hint="eastAsia" w:ascii="仿宋_GB2312" w:hAnsi="仿宋" w:eastAsia="仿宋_GB2312" w:cs="宋体"/>
          <w:spacing w:val="-6"/>
          <w:kern w:val="0"/>
          <w:sz w:val="32"/>
          <w:szCs w:val="28"/>
        </w:rPr>
        <w:t>6、丰富校园文化建设。开展主题鲜明的校园文化活动，培育健康向上的校园文化。结合“青春、理想、中国梦”等主题教育实践活动，将学生第二课堂与第一课堂紧密结合，以“挑战杯”、“创青春”、“互联网+”等创新创业大赛为重点，建立健全课堂教学、自主学习、社会实践、指导帮扶、文化引领融为一体的学校创新创业文化。</w:t>
      </w:r>
    </w:p>
    <w:p>
      <w:pPr>
        <w:widowControl/>
        <w:spacing w:line="560" w:lineRule="exact"/>
        <w:ind w:firstLine="616" w:firstLineChars="200"/>
        <w:jc w:val="left"/>
        <w:rPr>
          <w:rFonts w:ascii="仿宋_GB2312" w:hAnsi="仿宋" w:eastAsia="仿宋_GB2312" w:cs="宋体"/>
          <w:spacing w:val="-6"/>
          <w:kern w:val="0"/>
          <w:sz w:val="32"/>
          <w:szCs w:val="28"/>
        </w:rPr>
      </w:pPr>
      <w:r>
        <w:rPr>
          <w:rFonts w:hint="eastAsia" w:ascii="仿宋_GB2312" w:hAnsi="仿宋" w:eastAsia="仿宋_GB2312" w:cs="宋体"/>
          <w:spacing w:val="-6"/>
          <w:kern w:val="0"/>
          <w:sz w:val="32"/>
          <w:szCs w:val="28"/>
        </w:rPr>
        <w:t>7、开展学生职业发展与就业指导。做好简历制作、生涯规划大赛、面试大赛等活动。开展就业形势、保研考研交流会等交流活动；引导与帮助学生明确定位，树立学习的主动性和积极性。</w:t>
      </w:r>
    </w:p>
    <w:p>
      <w:pPr>
        <w:widowControl/>
        <w:spacing w:line="560" w:lineRule="exact"/>
        <w:ind w:firstLine="616" w:firstLineChars="200"/>
        <w:jc w:val="left"/>
        <w:rPr>
          <w:rFonts w:ascii="仿宋_GB2312" w:hAnsi="仿宋" w:eastAsia="仿宋_GB2312" w:cs="宋体"/>
          <w:spacing w:val="-6"/>
          <w:kern w:val="0"/>
          <w:sz w:val="32"/>
          <w:szCs w:val="28"/>
        </w:rPr>
      </w:pPr>
      <w:r>
        <w:rPr>
          <w:rFonts w:hint="eastAsia" w:ascii="仿宋_GB2312" w:hAnsi="仿宋" w:eastAsia="仿宋_GB2312" w:cs="宋体"/>
          <w:spacing w:val="-6"/>
          <w:kern w:val="0"/>
          <w:sz w:val="32"/>
          <w:szCs w:val="28"/>
        </w:rPr>
        <w:t>8、突出与发挥学生自我教育、自我管理、自我监督、自我服务的能动作用。在学生党员、学生干部中推进“六个一”工程，要求学生每学期要做到“六个一”：争当一种模范（先进），至少读一本经典书籍，至少参加一次志愿服务，至少帮扶一个对象，至少参加一次学术科研活动，至少提出一项合理建议。</w:t>
      </w:r>
    </w:p>
    <w:p>
      <w:pPr>
        <w:widowControl/>
        <w:spacing w:line="560" w:lineRule="exact"/>
        <w:ind w:firstLine="616" w:firstLineChars="200"/>
        <w:jc w:val="left"/>
        <w:rPr>
          <w:rFonts w:ascii="仿宋_GB2312" w:hAnsi="仿宋" w:eastAsia="仿宋_GB2312" w:cs="宋体"/>
          <w:spacing w:val="-6"/>
          <w:kern w:val="0"/>
          <w:sz w:val="32"/>
          <w:szCs w:val="28"/>
        </w:rPr>
      </w:pPr>
      <w:r>
        <w:rPr>
          <w:rFonts w:hint="eastAsia" w:ascii="仿宋_GB2312" w:hAnsi="仿宋" w:eastAsia="仿宋_GB2312" w:cs="宋体"/>
          <w:spacing w:val="-6"/>
          <w:kern w:val="0"/>
          <w:sz w:val="32"/>
          <w:szCs w:val="28"/>
        </w:rPr>
        <w:t>9、树立典型，表彰先进。开展“土建榜样”“优良学风班”“文明宿舍”等评比活动，举办学年学生学风建设表彰大会，宣传典型事迹，发挥示范引领，营造“学先进、争一流”的良好学习氛围。</w:t>
      </w:r>
    </w:p>
    <w:p>
      <w:pPr>
        <w:widowControl/>
        <w:spacing w:line="560" w:lineRule="exact"/>
        <w:ind w:firstLine="616" w:firstLineChars="200"/>
        <w:jc w:val="left"/>
        <w:rPr>
          <w:rFonts w:ascii="仿宋_GB2312" w:hAnsi="仿宋" w:eastAsia="仿宋_GB2312" w:cs="宋体"/>
          <w:spacing w:val="-6"/>
          <w:kern w:val="0"/>
          <w:sz w:val="32"/>
          <w:szCs w:val="28"/>
        </w:rPr>
      </w:pPr>
      <w:r>
        <w:rPr>
          <w:rFonts w:hint="eastAsia" w:ascii="仿宋_GB2312" w:hAnsi="仿宋" w:eastAsia="仿宋_GB2312" w:cs="宋体"/>
          <w:spacing w:val="-6"/>
          <w:kern w:val="0"/>
          <w:sz w:val="32"/>
          <w:szCs w:val="28"/>
        </w:rPr>
        <w:t>10、注重过程检查，总结经验，提炼做法。每学期召开座谈会、每两年开展一次学生思想状况调研，建立第二课堂效果数据支撑体系以指导开展第二课堂。</w:t>
      </w:r>
    </w:p>
    <w:p>
      <w:pPr>
        <w:widowControl/>
        <w:spacing w:line="560" w:lineRule="exact"/>
        <w:ind w:firstLine="616" w:firstLineChars="200"/>
        <w:jc w:val="left"/>
        <w:rPr>
          <w:rFonts w:ascii="仿宋_GB2312" w:hAnsi="仿宋" w:eastAsia="仿宋_GB2312" w:cs="宋体"/>
          <w:spacing w:val="-6"/>
          <w:kern w:val="0"/>
          <w:sz w:val="32"/>
          <w:szCs w:val="28"/>
        </w:rPr>
      </w:pPr>
      <w:r>
        <w:rPr>
          <w:rFonts w:hint="eastAsia" w:ascii="仿宋_GB2312" w:hAnsi="仿宋" w:eastAsia="仿宋_GB2312" w:cs="宋体"/>
          <w:spacing w:val="-6"/>
          <w:kern w:val="0"/>
          <w:sz w:val="32"/>
          <w:szCs w:val="28"/>
        </w:rPr>
        <w:t>11、强化教风师风建设。加强课堂教学质量巡查督导、评估及专项检查等工作。举办青年教师讲课竞赛，评选“师德师风”优秀教师。</w:t>
      </w:r>
    </w:p>
    <w:p>
      <w:pPr>
        <w:widowControl/>
        <w:spacing w:line="560" w:lineRule="exact"/>
        <w:ind w:firstLine="616" w:firstLineChars="200"/>
        <w:jc w:val="left"/>
        <w:rPr>
          <w:rFonts w:ascii="仿宋_GB2312" w:hAnsi="仿宋" w:eastAsia="仿宋_GB2312" w:cs="宋体"/>
          <w:spacing w:val="-6"/>
          <w:kern w:val="0"/>
          <w:sz w:val="32"/>
          <w:szCs w:val="28"/>
        </w:rPr>
      </w:pPr>
      <w:r>
        <w:rPr>
          <w:rFonts w:hint="eastAsia" w:ascii="仿宋_GB2312" w:hAnsi="仿宋" w:eastAsia="仿宋_GB2312" w:cs="宋体"/>
          <w:spacing w:val="-6"/>
          <w:kern w:val="0"/>
          <w:sz w:val="32"/>
          <w:szCs w:val="28"/>
        </w:rPr>
        <w:t>12、搭建平台，举办专业特色活动和学术科研讲座。挖掘和指导举办各类专业竞赛活动，各系每年组织或举办1-2个专业竞赛活动，以提高学生专业实践能力。定期举办学术科研讲座。</w:t>
      </w:r>
    </w:p>
    <w:p>
      <w:pPr>
        <w:widowControl/>
        <w:spacing w:line="560" w:lineRule="exact"/>
        <w:ind w:firstLine="616" w:firstLineChars="200"/>
        <w:jc w:val="left"/>
        <w:rPr>
          <w:rFonts w:ascii="黑体" w:hAnsi="黑体" w:eastAsia="黑体" w:cs="宋体"/>
          <w:spacing w:val="-6"/>
          <w:kern w:val="0"/>
          <w:sz w:val="32"/>
          <w:szCs w:val="28"/>
        </w:rPr>
      </w:pPr>
      <w:r>
        <w:rPr>
          <w:rFonts w:hint="eastAsia" w:ascii="黑体" w:hAnsi="黑体" w:eastAsia="黑体" w:cs="宋体"/>
          <w:spacing w:val="-6"/>
          <w:kern w:val="0"/>
          <w:sz w:val="32"/>
          <w:szCs w:val="28"/>
        </w:rPr>
        <w:t>三、工作要求</w:t>
      </w:r>
    </w:p>
    <w:p>
      <w:pPr>
        <w:widowControl/>
        <w:spacing w:line="560" w:lineRule="exact"/>
        <w:ind w:firstLine="616" w:firstLineChars="200"/>
        <w:jc w:val="left"/>
        <w:rPr>
          <w:rFonts w:ascii="仿宋_GB2312" w:hAnsi="仿宋" w:eastAsia="仿宋_GB2312" w:cs="宋体"/>
          <w:spacing w:val="-6"/>
          <w:kern w:val="0"/>
          <w:sz w:val="32"/>
          <w:szCs w:val="28"/>
        </w:rPr>
      </w:pPr>
      <w:r>
        <w:rPr>
          <w:rFonts w:hint="eastAsia" w:ascii="仿宋_GB2312" w:hAnsi="仿宋" w:eastAsia="仿宋_GB2312" w:cs="宋体"/>
          <w:spacing w:val="-6"/>
          <w:kern w:val="0"/>
          <w:sz w:val="32"/>
          <w:szCs w:val="28"/>
        </w:rPr>
        <w:t>1、成立学院学风建设工作小组，统筹安排和协调学院的学风建设工作。学院学风建设工作小组组长为书记、院长，副组长为分管学生工作副书记、分管教学副院长，主要成员为学工办、教研办、团委、系主任、学生会骨干，学风建设工作小组设在学工办，具体负责学院学风建设工作的组织实施。辅导员、班主任要履行好学风建设的直接责任，落实好班级学风建设各项工作。</w:t>
      </w:r>
    </w:p>
    <w:p>
      <w:pPr>
        <w:widowControl/>
        <w:spacing w:line="560" w:lineRule="exact"/>
        <w:ind w:firstLine="616" w:firstLineChars="200"/>
        <w:jc w:val="left"/>
        <w:rPr>
          <w:rFonts w:ascii="仿宋_GB2312" w:hAnsi="仿宋" w:eastAsia="仿宋_GB2312" w:cs="宋体"/>
          <w:spacing w:val="-6"/>
          <w:kern w:val="0"/>
          <w:sz w:val="32"/>
          <w:szCs w:val="28"/>
        </w:rPr>
      </w:pPr>
      <w:r>
        <w:rPr>
          <w:rFonts w:hint="eastAsia" w:ascii="仿宋_GB2312" w:hAnsi="仿宋" w:eastAsia="仿宋_GB2312" w:cs="宋体"/>
          <w:spacing w:val="-6"/>
          <w:kern w:val="0"/>
          <w:sz w:val="32"/>
          <w:szCs w:val="28"/>
        </w:rPr>
        <w:t>2、强化学风建设的组织领导。实行学风建设例会制度，每学期召开1-2次学风建设专题会议，专题研究不同阶段学风建设中的难点问题，提出对策。</w:t>
      </w:r>
    </w:p>
    <w:p>
      <w:pPr>
        <w:widowControl/>
        <w:jc w:val="left"/>
        <w:rPr>
          <w:rFonts w:ascii="仿宋" w:hAnsi="仿宋" w:eastAsia="仿宋" w:cs="宋体"/>
          <w:spacing w:val="-6"/>
          <w:kern w:val="0"/>
          <w:sz w:val="28"/>
          <w:szCs w:val="28"/>
        </w:rPr>
      </w:pPr>
    </w:p>
    <w:p>
      <w:pPr>
        <w:widowControl/>
        <w:jc w:val="left"/>
        <w:rPr>
          <w:rFonts w:ascii="仿宋_GB2312" w:hAnsi="仿宋" w:eastAsia="仿宋_GB2312" w:cs="宋体"/>
          <w:spacing w:val="-6"/>
          <w:kern w:val="0"/>
          <w:sz w:val="32"/>
          <w:szCs w:val="28"/>
        </w:rPr>
      </w:pPr>
      <w:r>
        <w:rPr>
          <w:rFonts w:hint="eastAsia" w:ascii="仿宋_GB2312" w:hAnsi="仿宋" w:eastAsia="仿宋_GB2312" w:cs="宋体"/>
          <w:spacing w:val="-6"/>
          <w:kern w:val="0"/>
          <w:sz w:val="32"/>
          <w:szCs w:val="28"/>
        </w:rPr>
        <w:t>附件：土木建筑工程学院学风建设任务分解表</w:t>
      </w:r>
    </w:p>
    <w:p>
      <w:pPr>
        <w:widowControl/>
        <w:ind w:firstLine="536" w:firstLineChars="200"/>
        <w:jc w:val="left"/>
        <w:rPr>
          <w:rFonts w:ascii="仿宋" w:hAnsi="仿宋" w:eastAsia="仿宋" w:cs="宋体"/>
          <w:spacing w:val="-6"/>
          <w:kern w:val="0"/>
          <w:sz w:val="28"/>
          <w:szCs w:val="28"/>
        </w:rPr>
      </w:pPr>
    </w:p>
    <w:p>
      <w:pPr>
        <w:widowControl/>
        <w:ind w:firstLine="6006" w:firstLineChars="1950"/>
        <w:jc w:val="left"/>
        <w:rPr>
          <w:rFonts w:ascii="仿宋_GB2312" w:hAnsi="仿宋" w:eastAsia="仿宋_GB2312" w:cs="宋体"/>
          <w:spacing w:val="-6"/>
          <w:kern w:val="0"/>
          <w:sz w:val="32"/>
          <w:szCs w:val="28"/>
        </w:rPr>
      </w:pPr>
      <w:r>
        <w:rPr>
          <w:rFonts w:hint="eastAsia" w:ascii="仿宋_GB2312" w:hAnsi="仿宋" w:eastAsia="仿宋_GB2312" w:cs="宋体"/>
          <w:spacing w:val="-6"/>
          <w:kern w:val="0"/>
          <w:sz w:val="32"/>
          <w:szCs w:val="28"/>
        </w:rPr>
        <w:t>土木建筑工程学院</w:t>
      </w:r>
    </w:p>
    <w:p>
      <w:pPr>
        <w:widowControl/>
        <w:ind w:firstLine="616" w:firstLineChars="200"/>
        <w:jc w:val="left"/>
        <w:rPr>
          <w:rFonts w:ascii="仿宋_GB2312" w:hAnsi="仿宋" w:eastAsia="仿宋_GB2312" w:cs="宋体"/>
          <w:spacing w:val="-6"/>
          <w:kern w:val="0"/>
          <w:sz w:val="32"/>
          <w:szCs w:val="28"/>
        </w:rPr>
      </w:pPr>
      <w:r>
        <w:rPr>
          <w:rFonts w:hint="eastAsia" w:ascii="仿宋_GB2312" w:hAnsi="仿宋" w:eastAsia="仿宋_GB2312" w:cs="宋体"/>
          <w:spacing w:val="-6"/>
          <w:kern w:val="0"/>
          <w:sz w:val="32"/>
          <w:szCs w:val="28"/>
        </w:rPr>
        <w:t xml:space="preserve">                                  二0一八年四月十二日</w:t>
      </w:r>
    </w:p>
    <w:p>
      <w:pPr>
        <w:widowControl/>
        <w:ind w:firstLine="616" w:firstLineChars="200"/>
        <w:jc w:val="left"/>
        <w:rPr>
          <w:rFonts w:ascii="仿宋_GB2312" w:hAnsi="仿宋" w:eastAsia="仿宋_GB2312" w:cs="宋体"/>
          <w:spacing w:val="-6"/>
          <w:kern w:val="0"/>
          <w:sz w:val="32"/>
          <w:szCs w:val="28"/>
        </w:rPr>
        <w:sectPr>
          <w:pgSz w:w="11906" w:h="16838"/>
          <w:pgMar w:top="1440" w:right="1418" w:bottom="1440" w:left="1418" w:header="851" w:footer="992" w:gutter="0"/>
          <w:cols w:space="0" w:num="1"/>
          <w:docGrid w:type="lines" w:linePitch="319" w:charSpace="0"/>
        </w:sectPr>
      </w:pPr>
    </w:p>
    <w:p>
      <w:pPr>
        <w:widowControl/>
        <w:jc w:val="center"/>
        <w:rPr>
          <w:rFonts w:ascii="方正小标宋简体" w:hAnsi="仿宋" w:eastAsia="方正小标宋简体" w:cs="宋体"/>
          <w:b/>
          <w:bCs/>
          <w:spacing w:val="-6"/>
          <w:kern w:val="0"/>
          <w:sz w:val="32"/>
        </w:rPr>
      </w:pPr>
      <w:r>
        <w:rPr>
          <w:rFonts w:hint="eastAsia" w:ascii="方正小标宋简体" w:hAnsi="仿宋" w:eastAsia="方正小标宋简体" w:cs="宋体"/>
          <w:b/>
          <w:bCs/>
          <w:spacing w:val="-6"/>
          <w:kern w:val="0"/>
          <w:sz w:val="32"/>
        </w:rPr>
        <w:t>土木建筑工程学院学风建设任务分解表</w:t>
      </w:r>
    </w:p>
    <w:tbl>
      <w:tblPr>
        <w:tblStyle w:val="15"/>
        <w:tblW w:w="1428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67"/>
        <w:gridCol w:w="3410"/>
        <w:gridCol w:w="2127"/>
        <w:gridCol w:w="1559"/>
        <w:gridCol w:w="4111"/>
        <w:gridCol w:w="1151"/>
        <w:gridCol w:w="125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67" w:type="dxa"/>
            <w:vAlign w:val="center"/>
          </w:tcPr>
          <w:p>
            <w:pPr>
              <w:widowControl/>
              <w:spacing w:line="400" w:lineRule="exact"/>
              <w:jc w:val="center"/>
              <w:rPr>
                <w:rFonts w:ascii="仿宋_GB2312" w:hAnsi="宋体" w:eastAsia="仿宋_GB2312" w:cs="宋体"/>
                <w:b/>
                <w:bCs/>
                <w:spacing w:val="-6"/>
                <w:kern w:val="0"/>
                <w:sz w:val="28"/>
                <w:szCs w:val="28"/>
              </w:rPr>
            </w:pPr>
            <w:r>
              <w:rPr>
                <w:rFonts w:hint="eastAsia" w:ascii="仿宋_GB2312" w:hAnsi="宋体" w:eastAsia="仿宋_GB2312" w:cs="宋体"/>
                <w:b/>
                <w:bCs/>
                <w:spacing w:val="-6"/>
                <w:kern w:val="0"/>
                <w:sz w:val="28"/>
                <w:szCs w:val="28"/>
              </w:rPr>
              <w:t>序号</w:t>
            </w:r>
          </w:p>
        </w:tc>
        <w:tc>
          <w:tcPr>
            <w:tcW w:w="3410" w:type="dxa"/>
            <w:vAlign w:val="center"/>
          </w:tcPr>
          <w:p>
            <w:pPr>
              <w:widowControl/>
              <w:spacing w:line="400" w:lineRule="exact"/>
              <w:jc w:val="center"/>
              <w:rPr>
                <w:rFonts w:ascii="仿宋_GB2312" w:hAnsi="宋体" w:eastAsia="仿宋_GB2312" w:cs="宋体"/>
                <w:b/>
                <w:bCs/>
                <w:spacing w:val="-6"/>
                <w:kern w:val="0"/>
                <w:sz w:val="28"/>
                <w:szCs w:val="28"/>
              </w:rPr>
            </w:pPr>
            <w:r>
              <w:rPr>
                <w:rFonts w:hint="eastAsia" w:ascii="仿宋_GB2312" w:hAnsi="宋体" w:eastAsia="仿宋_GB2312" w:cs="宋体"/>
                <w:b/>
                <w:bCs/>
                <w:spacing w:val="-6"/>
                <w:kern w:val="0"/>
                <w:sz w:val="28"/>
                <w:szCs w:val="28"/>
              </w:rPr>
              <w:t>内容</w:t>
            </w:r>
          </w:p>
        </w:tc>
        <w:tc>
          <w:tcPr>
            <w:tcW w:w="2127" w:type="dxa"/>
            <w:vAlign w:val="center"/>
          </w:tcPr>
          <w:p>
            <w:pPr>
              <w:widowControl/>
              <w:spacing w:line="400" w:lineRule="exact"/>
              <w:jc w:val="center"/>
              <w:rPr>
                <w:rFonts w:ascii="仿宋_GB2312" w:hAnsi="宋体" w:eastAsia="仿宋_GB2312" w:cs="宋体"/>
                <w:b/>
                <w:bCs/>
                <w:spacing w:val="-6"/>
                <w:kern w:val="0"/>
                <w:sz w:val="28"/>
                <w:szCs w:val="28"/>
              </w:rPr>
            </w:pPr>
            <w:r>
              <w:rPr>
                <w:rFonts w:hint="eastAsia" w:ascii="仿宋_GB2312" w:hAnsi="宋体" w:eastAsia="仿宋_GB2312" w:cs="宋体"/>
                <w:b/>
                <w:bCs/>
                <w:spacing w:val="-6"/>
                <w:kern w:val="0"/>
                <w:sz w:val="28"/>
                <w:szCs w:val="28"/>
              </w:rPr>
              <w:t>牵头人</w:t>
            </w:r>
          </w:p>
        </w:tc>
        <w:tc>
          <w:tcPr>
            <w:tcW w:w="1559" w:type="dxa"/>
            <w:vAlign w:val="center"/>
          </w:tcPr>
          <w:p>
            <w:pPr>
              <w:widowControl/>
              <w:spacing w:line="400" w:lineRule="exact"/>
              <w:jc w:val="center"/>
              <w:rPr>
                <w:rFonts w:ascii="仿宋_GB2312" w:hAnsi="宋体" w:eastAsia="仿宋_GB2312" w:cs="宋体"/>
                <w:b/>
                <w:bCs/>
                <w:spacing w:val="-6"/>
                <w:kern w:val="0"/>
                <w:sz w:val="28"/>
                <w:szCs w:val="28"/>
              </w:rPr>
            </w:pPr>
            <w:r>
              <w:rPr>
                <w:rFonts w:hint="eastAsia" w:ascii="仿宋_GB2312" w:hAnsi="宋体" w:eastAsia="仿宋_GB2312" w:cs="宋体"/>
                <w:b/>
                <w:bCs/>
                <w:spacing w:val="-6"/>
                <w:kern w:val="0"/>
                <w:sz w:val="28"/>
                <w:szCs w:val="28"/>
              </w:rPr>
              <w:t>负责人</w:t>
            </w:r>
          </w:p>
        </w:tc>
        <w:tc>
          <w:tcPr>
            <w:tcW w:w="4111" w:type="dxa"/>
            <w:vAlign w:val="center"/>
          </w:tcPr>
          <w:p>
            <w:pPr>
              <w:widowControl/>
              <w:spacing w:line="400" w:lineRule="exact"/>
              <w:jc w:val="center"/>
              <w:rPr>
                <w:rFonts w:ascii="仿宋_GB2312" w:hAnsi="宋体" w:eastAsia="仿宋_GB2312" w:cs="宋体"/>
                <w:b/>
                <w:bCs/>
                <w:spacing w:val="-6"/>
                <w:kern w:val="0"/>
                <w:sz w:val="28"/>
                <w:szCs w:val="28"/>
              </w:rPr>
            </w:pPr>
            <w:r>
              <w:rPr>
                <w:rFonts w:hint="eastAsia" w:ascii="仿宋_GB2312" w:hAnsi="宋体" w:eastAsia="仿宋_GB2312" w:cs="宋体"/>
                <w:b/>
                <w:bCs/>
                <w:spacing w:val="-6"/>
                <w:kern w:val="0"/>
                <w:sz w:val="28"/>
                <w:szCs w:val="28"/>
              </w:rPr>
              <w:t>具体内容</w:t>
            </w:r>
          </w:p>
        </w:tc>
        <w:tc>
          <w:tcPr>
            <w:tcW w:w="1151" w:type="dxa"/>
            <w:vAlign w:val="center"/>
          </w:tcPr>
          <w:p>
            <w:pPr>
              <w:widowControl/>
              <w:spacing w:line="400" w:lineRule="exact"/>
              <w:jc w:val="center"/>
              <w:rPr>
                <w:rFonts w:ascii="仿宋_GB2312" w:hAnsi="宋体" w:eastAsia="仿宋_GB2312" w:cs="宋体"/>
                <w:b/>
                <w:bCs/>
                <w:spacing w:val="-6"/>
                <w:kern w:val="0"/>
                <w:sz w:val="28"/>
                <w:szCs w:val="28"/>
              </w:rPr>
            </w:pPr>
            <w:r>
              <w:rPr>
                <w:rFonts w:hint="eastAsia" w:ascii="仿宋_GB2312" w:hAnsi="宋体" w:eastAsia="仿宋_GB2312" w:cs="宋体"/>
                <w:b/>
                <w:bCs/>
                <w:spacing w:val="-6"/>
                <w:kern w:val="0"/>
                <w:sz w:val="28"/>
                <w:szCs w:val="28"/>
              </w:rPr>
              <w:t>完成</w:t>
            </w:r>
          </w:p>
          <w:p>
            <w:pPr>
              <w:widowControl/>
              <w:spacing w:line="400" w:lineRule="exact"/>
              <w:jc w:val="center"/>
              <w:rPr>
                <w:rFonts w:ascii="仿宋_GB2312" w:hAnsi="宋体" w:eastAsia="仿宋_GB2312" w:cs="宋体"/>
                <w:b/>
                <w:bCs/>
                <w:spacing w:val="-6"/>
                <w:kern w:val="0"/>
                <w:sz w:val="28"/>
                <w:szCs w:val="28"/>
              </w:rPr>
            </w:pPr>
            <w:r>
              <w:rPr>
                <w:rFonts w:hint="eastAsia" w:ascii="仿宋_GB2312" w:hAnsi="宋体" w:eastAsia="仿宋_GB2312" w:cs="宋体"/>
                <w:b/>
                <w:bCs/>
                <w:spacing w:val="-6"/>
                <w:kern w:val="0"/>
                <w:sz w:val="28"/>
                <w:szCs w:val="28"/>
              </w:rPr>
              <w:t>时间</w:t>
            </w:r>
          </w:p>
        </w:tc>
        <w:tc>
          <w:tcPr>
            <w:tcW w:w="1258" w:type="dxa"/>
            <w:vAlign w:val="center"/>
          </w:tcPr>
          <w:p>
            <w:pPr>
              <w:widowControl/>
              <w:spacing w:line="400" w:lineRule="exact"/>
              <w:jc w:val="center"/>
              <w:rPr>
                <w:rFonts w:ascii="仿宋_GB2312" w:hAnsi="宋体" w:eastAsia="仿宋_GB2312" w:cs="宋体"/>
                <w:b/>
                <w:bCs/>
                <w:spacing w:val="-6"/>
                <w:kern w:val="0"/>
                <w:sz w:val="28"/>
                <w:szCs w:val="28"/>
              </w:rPr>
            </w:pPr>
            <w:r>
              <w:rPr>
                <w:rFonts w:hint="eastAsia" w:ascii="仿宋_GB2312" w:hAnsi="宋体" w:eastAsia="仿宋_GB2312" w:cs="宋体"/>
                <w:b/>
                <w:bCs/>
                <w:spacing w:val="-6"/>
                <w:kern w:val="0"/>
                <w:sz w:val="28"/>
                <w:szCs w:val="28"/>
              </w:rPr>
              <w:t>分管领导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67" w:type="dxa"/>
            <w:vAlign w:val="center"/>
          </w:tcPr>
          <w:p>
            <w:pPr>
              <w:widowControl/>
              <w:spacing w:line="400" w:lineRule="exact"/>
              <w:rPr>
                <w:rFonts w:ascii="仿宋_GB2312" w:hAnsi="宋体" w:eastAsia="仿宋_GB2312" w:cs="宋体"/>
                <w:spacing w:val="-6"/>
                <w:kern w:val="0"/>
                <w:sz w:val="28"/>
                <w:szCs w:val="28"/>
              </w:rPr>
            </w:pPr>
            <w:r>
              <w:rPr>
                <w:rFonts w:hint="eastAsia" w:ascii="仿宋_GB2312" w:hAnsi="宋体" w:eastAsia="仿宋_GB2312" w:cs="宋体"/>
                <w:spacing w:val="-6"/>
                <w:kern w:val="0"/>
                <w:sz w:val="28"/>
                <w:szCs w:val="28"/>
              </w:rPr>
              <w:t>1</w:t>
            </w:r>
          </w:p>
        </w:tc>
        <w:tc>
          <w:tcPr>
            <w:tcW w:w="3410" w:type="dxa"/>
            <w:vAlign w:val="center"/>
          </w:tcPr>
          <w:p>
            <w:pPr>
              <w:widowControl/>
              <w:spacing w:line="400" w:lineRule="exact"/>
              <w:rPr>
                <w:rFonts w:ascii="仿宋_GB2312" w:hAnsi="宋体" w:eastAsia="仿宋_GB2312" w:cs="宋体"/>
                <w:spacing w:val="-6"/>
                <w:kern w:val="0"/>
                <w:sz w:val="28"/>
                <w:szCs w:val="28"/>
              </w:rPr>
            </w:pPr>
            <w:r>
              <w:rPr>
                <w:rFonts w:hint="eastAsia" w:ascii="仿宋_GB2312" w:hAnsi="宋体" w:eastAsia="仿宋_GB2312" w:cs="宋体"/>
                <w:spacing w:val="-6"/>
                <w:kern w:val="0"/>
                <w:sz w:val="28"/>
                <w:szCs w:val="28"/>
              </w:rPr>
              <w:t>召开全院学生学风建设动员会</w:t>
            </w:r>
          </w:p>
        </w:tc>
        <w:tc>
          <w:tcPr>
            <w:tcW w:w="2127" w:type="dxa"/>
            <w:vAlign w:val="center"/>
          </w:tcPr>
          <w:p>
            <w:pPr>
              <w:widowControl/>
              <w:spacing w:line="400" w:lineRule="exact"/>
              <w:rPr>
                <w:rFonts w:ascii="仿宋_GB2312" w:hAnsi="宋体" w:eastAsia="仿宋_GB2312" w:cs="宋体"/>
                <w:spacing w:val="-6"/>
                <w:kern w:val="0"/>
                <w:sz w:val="28"/>
                <w:szCs w:val="28"/>
              </w:rPr>
            </w:pPr>
            <w:r>
              <w:rPr>
                <w:rFonts w:hint="eastAsia" w:ascii="仿宋_GB2312" w:hAnsi="宋体" w:eastAsia="仿宋_GB2312" w:cs="宋体"/>
                <w:spacing w:val="-6"/>
                <w:kern w:val="0"/>
                <w:sz w:val="28"/>
                <w:szCs w:val="28"/>
              </w:rPr>
              <w:t>李江俊、肖洒</w:t>
            </w:r>
          </w:p>
        </w:tc>
        <w:tc>
          <w:tcPr>
            <w:tcW w:w="1559" w:type="dxa"/>
            <w:vAlign w:val="center"/>
          </w:tcPr>
          <w:p>
            <w:pPr>
              <w:widowControl/>
              <w:spacing w:line="400" w:lineRule="exact"/>
              <w:rPr>
                <w:rFonts w:ascii="仿宋_GB2312" w:hAnsi="宋体" w:eastAsia="仿宋_GB2312" w:cs="宋体"/>
                <w:spacing w:val="-6"/>
                <w:kern w:val="0"/>
                <w:sz w:val="28"/>
                <w:szCs w:val="28"/>
              </w:rPr>
            </w:pPr>
            <w:r>
              <w:rPr>
                <w:rFonts w:hint="eastAsia" w:ascii="仿宋_GB2312" w:hAnsi="宋体" w:eastAsia="仿宋_GB2312" w:cs="宋体"/>
                <w:spacing w:val="-6"/>
                <w:kern w:val="0"/>
                <w:sz w:val="28"/>
                <w:szCs w:val="28"/>
              </w:rPr>
              <w:t>辅导员、班主任</w:t>
            </w:r>
          </w:p>
        </w:tc>
        <w:tc>
          <w:tcPr>
            <w:tcW w:w="4111" w:type="dxa"/>
            <w:vAlign w:val="center"/>
          </w:tcPr>
          <w:p>
            <w:pPr>
              <w:widowControl/>
              <w:spacing w:line="400" w:lineRule="exact"/>
              <w:rPr>
                <w:rFonts w:ascii="仿宋_GB2312" w:hAnsi="宋体" w:eastAsia="仿宋_GB2312" w:cs="宋体"/>
                <w:spacing w:val="-6"/>
                <w:kern w:val="0"/>
                <w:sz w:val="28"/>
                <w:szCs w:val="28"/>
              </w:rPr>
            </w:pPr>
            <w:r>
              <w:rPr>
                <w:rFonts w:hint="eastAsia" w:ascii="仿宋_GB2312" w:hAnsi="宋体" w:eastAsia="仿宋_GB2312" w:cs="宋体"/>
                <w:spacing w:val="-6"/>
                <w:kern w:val="0"/>
                <w:sz w:val="28"/>
                <w:szCs w:val="28"/>
              </w:rPr>
              <w:t>动员宣传学风建设重要意义，学风建设方案及相关规定、遵守课堂“六不准”、文明行为签名活动</w:t>
            </w:r>
          </w:p>
        </w:tc>
        <w:tc>
          <w:tcPr>
            <w:tcW w:w="1151" w:type="dxa"/>
            <w:vAlign w:val="center"/>
          </w:tcPr>
          <w:p>
            <w:pPr>
              <w:widowControl/>
              <w:spacing w:line="400" w:lineRule="exact"/>
              <w:rPr>
                <w:rFonts w:ascii="仿宋_GB2312" w:hAnsi="宋体" w:eastAsia="仿宋_GB2312" w:cs="宋体"/>
                <w:spacing w:val="-6"/>
                <w:kern w:val="0"/>
                <w:sz w:val="28"/>
                <w:szCs w:val="28"/>
              </w:rPr>
            </w:pPr>
            <w:r>
              <w:rPr>
                <w:rFonts w:hint="eastAsia" w:ascii="仿宋_GB2312" w:hAnsi="宋体" w:eastAsia="仿宋_GB2312" w:cs="宋体"/>
                <w:spacing w:val="-6"/>
                <w:kern w:val="0"/>
                <w:sz w:val="28"/>
                <w:szCs w:val="28"/>
              </w:rPr>
              <w:t>4月</w:t>
            </w:r>
          </w:p>
        </w:tc>
        <w:tc>
          <w:tcPr>
            <w:tcW w:w="1258" w:type="dxa"/>
            <w:vAlign w:val="center"/>
          </w:tcPr>
          <w:p>
            <w:pPr>
              <w:widowControl/>
              <w:spacing w:line="400" w:lineRule="exact"/>
              <w:rPr>
                <w:rFonts w:ascii="仿宋_GB2312" w:hAnsi="宋体" w:eastAsia="仿宋_GB2312" w:cs="宋体"/>
                <w:spacing w:val="-6"/>
                <w:kern w:val="0"/>
                <w:sz w:val="28"/>
                <w:szCs w:val="28"/>
              </w:rPr>
            </w:pPr>
            <w:r>
              <w:rPr>
                <w:rFonts w:hint="eastAsia" w:ascii="仿宋_GB2312" w:hAnsi="宋体" w:eastAsia="仿宋_GB2312" w:cs="宋体"/>
                <w:spacing w:val="-6"/>
                <w:kern w:val="0"/>
                <w:sz w:val="28"/>
                <w:szCs w:val="28"/>
              </w:rPr>
              <w:t>罗邻球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6" w:hRule="atLeast"/>
        </w:trPr>
        <w:tc>
          <w:tcPr>
            <w:tcW w:w="667" w:type="dxa"/>
            <w:vAlign w:val="center"/>
          </w:tcPr>
          <w:p>
            <w:pPr>
              <w:widowControl/>
              <w:spacing w:line="400" w:lineRule="exact"/>
              <w:rPr>
                <w:rFonts w:ascii="仿宋_GB2312" w:hAnsi="宋体" w:eastAsia="仿宋_GB2312" w:cs="宋体"/>
                <w:spacing w:val="-6"/>
                <w:kern w:val="0"/>
                <w:sz w:val="28"/>
                <w:szCs w:val="28"/>
              </w:rPr>
            </w:pPr>
            <w:r>
              <w:rPr>
                <w:rFonts w:hint="eastAsia" w:ascii="仿宋_GB2312" w:hAnsi="宋体" w:eastAsia="仿宋_GB2312" w:cs="宋体"/>
                <w:spacing w:val="-6"/>
                <w:kern w:val="0"/>
                <w:sz w:val="28"/>
                <w:szCs w:val="28"/>
              </w:rPr>
              <w:t>2</w:t>
            </w:r>
          </w:p>
        </w:tc>
        <w:tc>
          <w:tcPr>
            <w:tcW w:w="3410" w:type="dxa"/>
            <w:vAlign w:val="center"/>
          </w:tcPr>
          <w:p>
            <w:pPr>
              <w:widowControl/>
              <w:spacing w:line="400" w:lineRule="exact"/>
              <w:rPr>
                <w:rFonts w:ascii="仿宋_GB2312" w:hAnsi="宋体" w:eastAsia="仿宋_GB2312" w:cs="宋体"/>
                <w:spacing w:val="-6"/>
                <w:kern w:val="0"/>
                <w:sz w:val="28"/>
                <w:szCs w:val="28"/>
              </w:rPr>
            </w:pPr>
            <w:r>
              <w:rPr>
                <w:rFonts w:hint="eastAsia" w:ascii="仿宋_GB2312" w:hAnsi="宋体" w:eastAsia="仿宋_GB2312" w:cs="宋体"/>
                <w:spacing w:val="-6"/>
                <w:kern w:val="0"/>
                <w:sz w:val="28"/>
                <w:szCs w:val="28"/>
              </w:rPr>
              <w:t>各班级召开班级学风建设研讨会，规范学生课堂行为准则。遵守课堂“六不准”</w:t>
            </w:r>
          </w:p>
        </w:tc>
        <w:tc>
          <w:tcPr>
            <w:tcW w:w="2127" w:type="dxa"/>
            <w:vAlign w:val="center"/>
          </w:tcPr>
          <w:p>
            <w:pPr>
              <w:widowControl/>
              <w:spacing w:line="400" w:lineRule="exact"/>
              <w:rPr>
                <w:rFonts w:ascii="仿宋_GB2312" w:hAnsi="宋体" w:eastAsia="仿宋_GB2312" w:cs="宋体"/>
                <w:spacing w:val="-6"/>
                <w:kern w:val="0"/>
                <w:sz w:val="28"/>
                <w:szCs w:val="28"/>
              </w:rPr>
            </w:pPr>
            <w:r>
              <w:rPr>
                <w:rFonts w:hint="eastAsia" w:ascii="仿宋_GB2312" w:hAnsi="宋体" w:eastAsia="仿宋_GB2312" w:cs="宋体"/>
                <w:spacing w:val="-6"/>
                <w:kern w:val="0"/>
                <w:sz w:val="28"/>
                <w:szCs w:val="28"/>
              </w:rPr>
              <w:t>李江俊</w:t>
            </w:r>
          </w:p>
        </w:tc>
        <w:tc>
          <w:tcPr>
            <w:tcW w:w="1559" w:type="dxa"/>
            <w:vAlign w:val="center"/>
          </w:tcPr>
          <w:p>
            <w:pPr>
              <w:widowControl/>
              <w:spacing w:line="400" w:lineRule="exact"/>
              <w:rPr>
                <w:rFonts w:ascii="仿宋_GB2312" w:hAnsi="宋体" w:eastAsia="仿宋_GB2312" w:cs="宋体"/>
                <w:spacing w:val="-6"/>
                <w:kern w:val="0"/>
                <w:sz w:val="28"/>
                <w:szCs w:val="28"/>
              </w:rPr>
            </w:pPr>
            <w:r>
              <w:rPr>
                <w:rFonts w:hint="eastAsia" w:ascii="仿宋_GB2312" w:hAnsi="宋体" w:eastAsia="仿宋_GB2312" w:cs="宋体"/>
                <w:spacing w:val="-6"/>
                <w:kern w:val="0"/>
                <w:sz w:val="28"/>
                <w:szCs w:val="28"/>
              </w:rPr>
              <w:t>班主任</w:t>
            </w:r>
          </w:p>
        </w:tc>
        <w:tc>
          <w:tcPr>
            <w:tcW w:w="4111" w:type="dxa"/>
            <w:vAlign w:val="center"/>
          </w:tcPr>
          <w:p>
            <w:pPr>
              <w:widowControl/>
              <w:spacing w:line="400" w:lineRule="exact"/>
              <w:rPr>
                <w:rFonts w:ascii="仿宋_GB2312" w:hAnsi="宋体" w:eastAsia="仿宋_GB2312" w:cs="宋体"/>
                <w:spacing w:val="-6"/>
                <w:kern w:val="0"/>
                <w:sz w:val="28"/>
                <w:szCs w:val="28"/>
              </w:rPr>
            </w:pPr>
            <w:r>
              <w:rPr>
                <w:rFonts w:hint="eastAsia" w:ascii="仿宋_GB2312" w:hAnsi="宋体" w:eastAsia="仿宋_GB2312" w:cs="宋体"/>
                <w:spacing w:val="-6"/>
                <w:kern w:val="0"/>
                <w:sz w:val="28"/>
                <w:szCs w:val="28"/>
              </w:rPr>
              <w:t>制定班级学风建设目标及措施</w:t>
            </w:r>
          </w:p>
        </w:tc>
        <w:tc>
          <w:tcPr>
            <w:tcW w:w="1151" w:type="dxa"/>
            <w:vAlign w:val="center"/>
          </w:tcPr>
          <w:p>
            <w:pPr>
              <w:widowControl/>
              <w:spacing w:line="400" w:lineRule="exact"/>
              <w:rPr>
                <w:rFonts w:ascii="仿宋_GB2312" w:hAnsi="宋体" w:eastAsia="仿宋_GB2312" w:cs="宋体"/>
                <w:spacing w:val="-6"/>
                <w:kern w:val="0"/>
                <w:sz w:val="28"/>
                <w:szCs w:val="28"/>
              </w:rPr>
            </w:pPr>
            <w:r>
              <w:rPr>
                <w:rFonts w:hint="eastAsia" w:ascii="仿宋_GB2312" w:hAnsi="宋体" w:eastAsia="仿宋_GB2312" w:cs="宋体"/>
                <w:spacing w:val="-6"/>
                <w:kern w:val="0"/>
                <w:sz w:val="28"/>
                <w:szCs w:val="28"/>
              </w:rPr>
              <w:t>4月</w:t>
            </w:r>
          </w:p>
        </w:tc>
        <w:tc>
          <w:tcPr>
            <w:tcW w:w="1258" w:type="dxa"/>
            <w:vAlign w:val="center"/>
          </w:tcPr>
          <w:p>
            <w:pPr>
              <w:widowControl/>
              <w:spacing w:line="400" w:lineRule="exact"/>
              <w:rPr>
                <w:rFonts w:ascii="仿宋_GB2312" w:hAnsi="宋体" w:eastAsia="仿宋_GB2312" w:cs="宋体"/>
                <w:spacing w:val="-6"/>
                <w:kern w:val="0"/>
                <w:sz w:val="28"/>
                <w:szCs w:val="28"/>
              </w:rPr>
            </w:pPr>
            <w:r>
              <w:rPr>
                <w:rFonts w:hint="eastAsia" w:ascii="仿宋_GB2312" w:hAnsi="宋体" w:eastAsia="仿宋_GB2312" w:cs="宋体"/>
                <w:spacing w:val="-6"/>
                <w:kern w:val="0"/>
                <w:sz w:val="28"/>
                <w:szCs w:val="28"/>
              </w:rPr>
              <w:t>罗邻球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67" w:type="dxa"/>
            <w:vAlign w:val="center"/>
          </w:tcPr>
          <w:p>
            <w:pPr>
              <w:widowControl/>
              <w:spacing w:line="400" w:lineRule="exact"/>
              <w:rPr>
                <w:rFonts w:ascii="仿宋_GB2312" w:hAnsi="宋体" w:eastAsia="仿宋_GB2312" w:cs="宋体"/>
                <w:spacing w:val="-6"/>
                <w:kern w:val="0"/>
                <w:sz w:val="28"/>
                <w:szCs w:val="28"/>
              </w:rPr>
            </w:pPr>
            <w:r>
              <w:rPr>
                <w:rFonts w:hint="eastAsia" w:ascii="仿宋_GB2312" w:hAnsi="宋体" w:eastAsia="仿宋_GB2312" w:cs="宋体"/>
                <w:spacing w:val="-6"/>
                <w:kern w:val="0"/>
                <w:sz w:val="28"/>
                <w:szCs w:val="28"/>
              </w:rPr>
              <w:t>3</w:t>
            </w:r>
          </w:p>
        </w:tc>
        <w:tc>
          <w:tcPr>
            <w:tcW w:w="3410" w:type="dxa"/>
            <w:vAlign w:val="center"/>
          </w:tcPr>
          <w:p>
            <w:pPr>
              <w:widowControl/>
              <w:spacing w:line="400" w:lineRule="exact"/>
              <w:rPr>
                <w:rFonts w:ascii="仿宋_GB2312" w:hAnsi="宋体" w:eastAsia="仿宋_GB2312" w:cs="宋体"/>
                <w:spacing w:val="-6"/>
                <w:kern w:val="0"/>
                <w:sz w:val="28"/>
                <w:szCs w:val="28"/>
              </w:rPr>
            </w:pPr>
            <w:r>
              <w:rPr>
                <w:rFonts w:hint="eastAsia" w:ascii="仿宋_GB2312" w:hAnsi="宋体" w:eastAsia="仿宋_GB2312" w:cs="宋体"/>
                <w:spacing w:val="-6"/>
                <w:kern w:val="0"/>
                <w:sz w:val="28"/>
                <w:szCs w:val="28"/>
              </w:rPr>
              <w:t>学生党支部及学生团学组织召开学风建设主题会议</w:t>
            </w:r>
          </w:p>
          <w:p>
            <w:pPr>
              <w:widowControl/>
              <w:spacing w:line="400" w:lineRule="exact"/>
              <w:rPr>
                <w:rFonts w:ascii="仿宋_GB2312" w:hAnsi="宋体" w:eastAsia="仿宋_GB2312" w:cs="宋体"/>
                <w:spacing w:val="-6"/>
                <w:kern w:val="0"/>
                <w:sz w:val="28"/>
                <w:szCs w:val="28"/>
              </w:rPr>
            </w:pPr>
          </w:p>
        </w:tc>
        <w:tc>
          <w:tcPr>
            <w:tcW w:w="2127" w:type="dxa"/>
            <w:vAlign w:val="center"/>
          </w:tcPr>
          <w:p>
            <w:pPr>
              <w:widowControl/>
              <w:spacing w:line="400" w:lineRule="exact"/>
              <w:rPr>
                <w:rFonts w:ascii="仿宋_GB2312" w:hAnsi="宋体" w:eastAsia="仿宋_GB2312" w:cs="宋体"/>
                <w:spacing w:val="-6"/>
                <w:kern w:val="0"/>
                <w:sz w:val="28"/>
                <w:szCs w:val="28"/>
              </w:rPr>
            </w:pPr>
            <w:r>
              <w:rPr>
                <w:rFonts w:hint="eastAsia" w:ascii="仿宋_GB2312" w:hAnsi="宋体" w:eastAsia="仿宋_GB2312" w:cs="宋体"/>
                <w:spacing w:val="-6"/>
                <w:kern w:val="0"/>
                <w:sz w:val="28"/>
                <w:szCs w:val="28"/>
              </w:rPr>
              <w:t>涂意、肖洒</w:t>
            </w:r>
          </w:p>
        </w:tc>
        <w:tc>
          <w:tcPr>
            <w:tcW w:w="1559" w:type="dxa"/>
            <w:vAlign w:val="center"/>
          </w:tcPr>
          <w:p>
            <w:pPr>
              <w:widowControl/>
              <w:spacing w:line="400" w:lineRule="exact"/>
              <w:rPr>
                <w:rFonts w:ascii="仿宋_GB2312" w:hAnsi="宋体" w:eastAsia="仿宋_GB2312" w:cs="宋体"/>
                <w:spacing w:val="-6"/>
                <w:kern w:val="0"/>
                <w:sz w:val="28"/>
                <w:szCs w:val="28"/>
              </w:rPr>
            </w:pPr>
            <w:r>
              <w:rPr>
                <w:rFonts w:hint="eastAsia" w:ascii="仿宋_GB2312" w:hAnsi="宋体" w:eastAsia="仿宋_GB2312" w:cs="宋体"/>
                <w:spacing w:val="-6"/>
                <w:kern w:val="0"/>
                <w:sz w:val="28"/>
                <w:szCs w:val="28"/>
              </w:rPr>
              <w:t>各支部书记</w:t>
            </w:r>
          </w:p>
        </w:tc>
        <w:tc>
          <w:tcPr>
            <w:tcW w:w="4111" w:type="dxa"/>
            <w:vAlign w:val="center"/>
          </w:tcPr>
          <w:p>
            <w:pPr>
              <w:widowControl/>
              <w:spacing w:line="400" w:lineRule="exact"/>
              <w:rPr>
                <w:rFonts w:ascii="仿宋_GB2312" w:hAnsi="宋体" w:eastAsia="仿宋_GB2312" w:cs="宋体"/>
                <w:spacing w:val="-6"/>
                <w:kern w:val="0"/>
                <w:sz w:val="28"/>
                <w:szCs w:val="28"/>
              </w:rPr>
            </w:pPr>
            <w:r>
              <w:rPr>
                <w:rFonts w:hint="eastAsia" w:ascii="仿宋_GB2312" w:hAnsi="宋体" w:eastAsia="仿宋_GB2312" w:cs="宋体"/>
                <w:spacing w:val="-6"/>
                <w:kern w:val="0"/>
                <w:sz w:val="28"/>
                <w:szCs w:val="28"/>
              </w:rPr>
              <w:t>对标学风建设要求制定个人目标及帮扶计划</w:t>
            </w:r>
          </w:p>
        </w:tc>
        <w:tc>
          <w:tcPr>
            <w:tcW w:w="1151" w:type="dxa"/>
            <w:vAlign w:val="center"/>
          </w:tcPr>
          <w:p>
            <w:pPr>
              <w:widowControl/>
              <w:spacing w:line="400" w:lineRule="exact"/>
              <w:rPr>
                <w:rFonts w:ascii="仿宋_GB2312" w:hAnsi="宋体" w:eastAsia="仿宋_GB2312" w:cs="宋体"/>
                <w:spacing w:val="-6"/>
                <w:kern w:val="0"/>
                <w:sz w:val="28"/>
                <w:szCs w:val="28"/>
              </w:rPr>
            </w:pPr>
            <w:r>
              <w:rPr>
                <w:rFonts w:hint="eastAsia" w:ascii="仿宋_GB2312" w:hAnsi="宋体" w:eastAsia="仿宋_GB2312" w:cs="宋体"/>
                <w:spacing w:val="-6"/>
                <w:kern w:val="0"/>
                <w:sz w:val="28"/>
                <w:szCs w:val="28"/>
              </w:rPr>
              <w:t>4月</w:t>
            </w:r>
          </w:p>
        </w:tc>
        <w:tc>
          <w:tcPr>
            <w:tcW w:w="1258" w:type="dxa"/>
            <w:vAlign w:val="center"/>
          </w:tcPr>
          <w:p>
            <w:pPr>
              <w:widowControl/>
              <w:spacing w:line="400" w:lineRule="exact"/>
              <w:rPr>
                <w:rFonts w:ascii="仿宋_GB2312" w:hAnsi="宋体" w:eastAsia="仿宋_GB2312" w:cs="宋体"/>
                <w:spacing w:val="-6"/>
                <w:kern w:val="0"/>
                <w:sz w:val="28"/>
                <w:szCs w:val="28"/>
              </w:rPr>
            </w:pPr>
            <w:r>
              <w:rPr>
                <w:rFonts w:hint="eastAsia" w:ascii="仿宋_GB2312" w:hAnsi="宋体" w:eastAsia="仿宋_GB2312" w:cs="宋体"/>
                <w:spacing w:val="-6"/>
                <w:kern w:val="0"/>
                <w:sz w:val="28"/>
                <w:szCs w:val="28"/>
              </w:rPr>
              <w:t>罗邻球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trPr>
        <w:tc>
          <w:tcPr>
            <w:tcW w:w="667" w:type="dxa"/>
            <w:vAlign w:val="center"/>
          </w:tcPr>
          <w:p>
            <w:pPr>
              <w:widowControl/>
              <w:spacing w:line="400" w:lineRule="exact"/>
              <w:rPr>
                <w:rFonts w:ascii="仿宋_GB2312" w:hAnsi="宋体" w:eastAsia="仿宋_GB2312" w:cs="宋体"/>
                <w:spacing w:val="-6"/>
                <w:kern w:val="0"/>
                <w:sz w:val="28"/>
                <w:szCs w:val="28"/>
              </w:rPr>
            </w:pPr>
            <w:r>
              <w:rPr>
                <w:rFonts w:hint="eastAsia" w:ascii="仿宋_GB2312" w:hAnsi="宋体" w:eastAsia="仿宋_GB2312" w:cs="宋体"/>
                <w:spacing w:val="-6"/>
                <w:kern w:val="0"/>
                <w:sz w:val="28"/>
                <w:szCs w:val="28"/>
              </w:rPr>
              <w:t>4</w:t>
            </w:r>
          </w:p>
        </w:tc>
        <w:tc>
          <w:tcPr>
            <w:tcW w:w="3410" w:type="dxa"/>
            <w:vAlign w:val="center"/>
          </w:tcPr>
          <w:p>
            <w:pPr>
              <w:widowControl/>
              <w:spacing w:line="400" w:lineRule="exact"/>
              <w:rPr>
                <w:rFonts w:ascii="仿宋_GB2312" w:hAnsi="宋体" w:eastAsia="仿宋_GB2312" w:cs="宋体"/>
                <w:spacing w:val="-6"/>
                <w:kern w:val="0"/>
                <w:sz w:val="28"/>
                <w:szCs w:val="28"/>
              </w:rPr>
            </w:pPr>
            <w:r>
              <w:rPr>
                <w:rFonts w:hint="eastAsia" w:ascii="仿宋_GB2312" w:hAnsi="宋体" w:eastAsia="仿宋_GB2312" w:cs="宋体"/>
                <w:spacing w:val="-6"/>
                <w:kern w:val="0"/>
                <w:sz w:val="28"/>
                <w:szCs w:val="28"/>
              </w:rPr>
              <w:t>教师每月将考勤表报教务办</w:t>
            </w:r>
          </w:p>
          <w:p>
            <w:pPr>
              <w:widowControl/>
              <w:spacing w:line="400" w:lineRule="exact"/>
              <w:rPr>
                <w:rFonts w:ascii="仿宋_GB2312" w:hAnsi="宋体" w:eastAsia="仿宋_GB2312" w:cs="宋体"/>
                <w:spacing w:val="-6"/>
                <w:kern w:val="0"/>
                <w:sz w:val="28"/>
                <w:szCs w:val="28"/>
              </w:rPr>
            </w:pPr>
          </w:p>
        </w:tc>
        <w:tc>
          <w:tcPr>
            <w:tcW w:w="2127" w:type="dxa"/>
            <w:vAlign w:val="center"/>
          </w:tcPr>
          <w:p>
            <w:pPr>
              <w:widowControl/>
              <w:spacing w:line="400" w:lineRule="exact"/>
              <w:rPr>
                <w:rFonts w:ascii="仿宋_GB2312" w:hAnsi="宋体" w:eastAsia="仿宋_GB2312" w:cs="宋体"/>
                <w:spacing w:val="-6"/>
                <w:kern w:val="0"/>
                <w:sz w:val="28"/>
                <w:szCs w:val="28"/>
              </w:rPr>
            </w:pPr>
            <w:r>
              <w:rPr>
                <w:rFonts w:hint="eastAsia" w:ascii="仿宋_GB2312" w:hAnsi="宋体" w:eastAsia="仿宋_GB2312" w:cs="宋体"/>
                <w:spacing w:val="-6"/>
                <w:kern w:val="0"/>
                <w:sz w:val="28"/>
                <w:szCs w:val="28"/>
              </w:rPr>
              <w:t>钟金钰</w:t>
            </w:r>
          </w:p>
        </w:tc>
        <w:tc>
          <w:tcPr>
            <w:tcW w:w="1559" w:type="dxa"/>
            <w:vAlign w:val="center"/>
          </w:tcPr>
          <w:p>
            <w:pPr>
              <w:widowControl/>
              <w:spacing w:line="400" w:lineRule="exact"/>
              <w:rPr>
                <w:rFonts w:ascii="仿宋_GB2312" w:hAnsi="宋体" w:eastAsia="仿宋_GB2312" w:cs="宋体"/>
                <w:spacing w:val="-6"/>
                <w:kern w:val="0"/>
                <w:sz w:val="28"/>
                <w:szCs w:val="28"/>
              </w:rPr>
            </w:pPr>
            <w:r>
              <w:rPr>
                <w:rFonts w:hint="eastAsia" w:ascii="仿宋_GB2312" w:hAnsi="宋体" w:eastAsia="仿宋_GB2312" w:cs="宋体"/>
                <w:spacing w:val="-6"/>
                <w:kern w:val="0"/>
                <w:sz w:val="28"/>
                <w:szCs w:val="28"/>
              </w:rPr>
              <w:t>任课教师</w:t>
            </w:r>
          </w:p>
        </w:tc>
        <w:tc>
          <w:tcPr>
            <w:tcW w:w="4111" w:type="dxa"/>
            <w:vAlign w:val="center"/>
          </w:tcPr>
          <w:p>
            <w:pPr>
              <w:widowControl/>
              <w:spacing w:line="400" w:lineRule="exact"/>
              <w:rPr>
                <w:rFonts w:ascii="仿宋_GB2312" w:hAnsi="宋体" w:eastAsia="仿宋_GB2312" w:cs="宋体"/>
                <w:spacing w:val="-6"/>
                <w:kern w:val="0"/>
                <w:sz w:val="28"/>
                <w:szCs w:val="28"/>
              </w:rPr>
            </w:pPr>
            <w:r>
              <w:rPr>
                <w:rFonts w:hint="eastAsia" w:ascii="仿宋_GB2312" w:hAnsi="宋体" w:eastAsia="仿宋_GB2312" w:cs="宋体"/>
                <w:spacing w:val="-6"/>
                <w:kern w:val="0"/>
                <w:sz w:val="28"/>
                <w:szCs w:val="28"/>
              </w:rPr>
              <w:t>汇总与反馈旷课学生情况</w:t>
            </w:r>
          </w:p>
        </w:tc>
        <w:tc>
          <w:tcPr>
            <w:tcW w:w="1151" w:type="dxa"/>
            <w:vAlign w:val="center"/>
          </w:tcPr>
          <w:p>
            <w:pPr>
              <w:widowControl/>
              <w:spacing w:line="400" w:lineRule="exact"/>
              <w:rPr>
                <w:rFonts w:ascii="仿宋_GB2312" w:hAnsi="宋体" w:eastAsia="仿宋_GB2312" w:cs="宋体"/>
                <w:spacing w:val="-6"/>
                <w:kern w:val="0"/>
                <w:sz w:val="28"/>
                <w:szCs w:val="28"/>
              </w:rPr>
            </w:pPr>
            <w:r>
              <w:rPr>
                <w:rFonts w:hint="eastAsia" w:ascii="仿宋_GB2312" w:hAnsi="宋体" w:eastAsia="仿宋_GB2312" w:cs="宋体"/>
                <w:spacing w:val="-6"/>
                <w:kern w:val="0"/>
                <w:sz w:val="28"/>
                <w:szCs w:val="28"/>
              </w:rPr>
              <w:t>每月10日前</w:t>
            </w:r>
          </w:p>
        </w:tc>
        <w:tc>
          <w:tcPr>
            <w:tcW w:w="1258" w:type="dxa"/>
            <w:vAlign w:val="center"/>
          </w:tcPr>
          <w:p>
            <w:pPr>
              <w:widowControl/>
              <w:spacing w:line="400" w:lineRule="exact"/>
              <w:rPr>
                <w:rFonts w:ascii="仿宋_GB2312" w:hAnsi="宋体" w:eastAsia="仿宋_GB2312" w:cs="宋体"/>
                <w:spacing w:val="-6"/>
                <w:kern w:val="0"/>
                <w:sz w:val="28"/>
                <w:szCs w:val="28"/>
              </w:rPr>
            </w:pPr>
            <w:r>
              <w:rPr>
                <w:rFonts w:hint="eastAsia" w:ascii="仿宋_GB2312" w:hAnsi="宋体" w:eastAsia="仿宋_GB2312" w:cs="宋体"/>
                <w:spacing w:val="-6"/>
                <w:kern w:val="0"/>
                <w:sz w:val="28"/>
                <w:szCs w:val="28"/>
              </w:rPr>
              <w:t>陈云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38" w:hRule="atLeast"/>
        </w:trPr>
        <w:tc>
          <w:tcPr>
            <w:tcW w:w="667" w:type="dxa"/>
            <w:vAlign w:val="center"/>
          </w:tcPr>
          <w:p>
            <w:pPr>
              <w:widowControl/>
              <w:spacing w:line="400" w:lineRule="exact"/>
              <w:rPr>
                <w:rFonts w:ascii="仿宋_GB2312" w:hAnsi="宋体" w:eastAsia="仿宋_GB2312" w:cs="宋体"/>
                <w:spacing w:val="-6"/>
                <w:kern w:val="0"/>
                <w:sz w:val="28"/>
                <w:szCs w:val="28"/>
              </w:rPr>
            </w:pPr>
            <w:r>
              <w:rPr>
                <w:rFonts w:hint="eastAsia" w:ascii="仿宋_GB2312" w:hAnsi="宋体" w:eastAsia="仿宋_GB2312" w:cs="宋体"/>
                <w:spacing w:val="-6"/>
                <w:kern w:val="0"/>
                <w:sz w:val="28"/>
                <w:szCs w:val="28"/>
              </w:rPr>
              <w:t>5</w:t>
            </w:r>
          </w:p>
        </w:tc>
        <w:tc>
          <w:tcPr>
            <w:tcW w:w="3410" w:type="dxa"/>
            <w:vAlign w:val="center"/>
          </w:tcPr>
          <w:p>
            <w:pPr>
              <w:widowControl/>
              <w:spacing w:line="400" w:lineRule="exact"/>
              <w:rPr>
                <w:rFonts w:ascii="仿宋_GB2312" w:hAnsi="宋体" w:eastAsia="仿宋_GB2312" w:cs="宋体"/>
                <w:spacing w:val="-6"/>
                <w:kern w:val="0"/>
                <w:sz w:val="28"/>
                <w:szCs w:val="28"/>
              </w:rPr>
            </w:pPr>
            <w:r>
              <w:rPr>
                <w:rFonts w:hint="eastAsia" w:ascii="仿宋_GB2312" w:hAnsi="宋体" w:eastAsia="仿宋_GB2312" w:cs="宋体"/>
                <w:spacing w:val="-6"/>
                <w:kern w:val="0"/>
                <w:sz w:val="28"/>
                <w:szCs w:val="28"/>
              </w:rPr>
              <w:t>学工办组织各班级考勤，每周了解学生班级考勤情况</w:t>
            </w:r>
          </w:p>
          <w:p>
            <w:pPr>
              <w:widowControl/>
              <w:spacing w:line="400" w:lineRule="exact"/>
              <w:rPr>
                <w:rFonts w:ascii="仿宋_GB2312" w:hAnsi="宋体" w:eastAsia="仿宋_GB2312" w:cs="宋体"/>
                <w:spacing w:val="-6"/>
                <w:kern w:val="0"/>
                <w:sz w:val="28"/>
                <w:szCs w:val="28"/>
              </w:rPr>
            </w:pPr>
          </w:p>
        </w:tc>
        <w:tc>
          <w:tcPr>
            <w:tcW w:w="2127" w:type="dxa"/>
            <w:vAlign w:val="center"/>
          </w:tcPr>
          <w:p>
            <w:pPr>
              <w:widowControl/>
              <w:spacing w:line="400" w:lineRule="exact"/>
              <w:rPr>
                <w:rFonts w:ascii="仿宋_GB2312" w:hAnsi="宋体" w:eastAsia="仿宋_GB2312" w:cs="宋体"/>
                <w:spacing w:val="-6"/>
                <w:kern w:val="0"/>
                <w:sz w:val="28"/>
                <w:szCs w:val="28"/>
              </w:rPr>
            </w:pPr>
            <w:r>
              <w:rPr>
                <w:rFonts w:hint="eastAsia" w:ascii="仿宋_GB2312" w:hAnsi="宋体" w:eastAsia="仿宋_GB2312" w:cs="宋体"/>
                <w:spacing w:val="-6"/>
                <w:kern w:val="0"/>
                <w:sz w:val="28"/>
                <w:szCs w:val="28"/>
              </w:rPr>
              <w:t>李江俊</w:t>
            </w:r>
          </w:p>
        </w:tc>
        <w:tc>
          <w:tcPr>
            <w:tcW w:w="1559" w:type="dxa"/>
            <w:vAlign w:val="center"/>
          </w:tcPr>
          <w:p>
            <w:pPr>
              <w:widowControl/>
              <w:spacing w:line="400" w:lineRule="exact"/>
              <w:rPr>
                <w:rFonts w:ascii="仿宋_GB2312" w:hAnsi="宋体" w:eastAsia="仿宋_GB2312" w:cs="宋体"/>
                <w:spacing w:val="-6"/>
                <w:kern w:val="0"/>
                <w:sz w:val="28"/>
                <w:szCs w:val="28"/>
              </w:rPr>
            </w:pPr>
            <w:r>
              <w:rPr>
                <w:rFonts w:hint="eastAsia" w:ascii="仿宋_GB2312" w:hAnsi="宋体" w:eastAsia="仿宋_GB2312" w:cs="宋体"/>
                <w:spacing w:val="-6"/>
                <w:kern w:val="0"/>
                <w:sz w:val="28"/>
                <w:szCs w:val="28"/>
              </w:rPr>
              <w:t>年级辅导员、班主任</w:t>
            </w:r>
          </w:p>
        </w:tc>
        <w:tc>
          <w:tcPr>
            <w:tcW w:w="4111" w:type="dxa"/>
            <w:vAlign w:val="center"/>
          </w:tcPr>
          <w:p>
            <w:pPr>
              <w:widowControl/>
              <w:spacing w:line="400" w:lineRule="exact"/>
              <w:rPr>
                <w:rFonts w:ascii="仿宋_GB2312" w:hAnsi="宋体" w:eastAsia="仿宋_GB2312" w:cs="宋体"/>
                <w:spacing w:val="-6"/>
                <w:kern w:val="0"/>
                <w:sz w:val="28"/>
                <w:szCs w:val="28"/>
              </w:rPr>
            </w:pPr>
            <w:r>
              <w:rPr>
                <w:rFonts w:hint="eastAsia" w:ascii="仿宋_GB2312" w:hAnsi="宋体" w:eastAsia="仿宋_GB2312" w:cs="宋体"/>
                <w:spacing w:val="-6"/>
                <w:kern w:val="0"/>
                <w:sz w:val="28"/>
                <w:szCs w:val="28"/>
              </w:rPr>
              <w:t>班主任每周对缺课学生谈心谈话等教育</w:t>
            </w:r>
          </w:p>
          <w:p>
            <w:pPr>
              <w:widowControl/>
              <w:spacing w:line="400" w:lineRule="exact"/>
              <w:rPr>
                <w:rFonts w:ascii="仿宋_GB2312" w:hAnsi="宋体" w:eastAsia="仿宋_GB2312" w:cs="宋体"/>
                <w:spacing w:val="-6"/>
                <w:kern w:val="0"/>
                <w:sz w:val="28"/>
                <w:szCs w:val="28"/>
              </w:rPr>
            </w:pPr>
          </w:p>
        </w:tc>
        <w:tc>
          <w:tcPr>
            <w:tcW w:w="1151" w:type="dxa"/>
            <w:vAlign w:val="center"/>
          </w:tcPr>
          <w:p>
            <w:pPr>
              <w:widowControl/>
              <w:spacing w:line="400" w:lineRule="exact"/>
              <w:rPr>
                <w:rFonts w:ascii="仿宋_GB2312" w:hAnsi="宋体" w:eastAsia="仿宋_GB2312" w:cs="宋体"/>
                <w:spacing w:val="-6"/>
                <w:kern w:val="0"/>
                <w:sz w:val="28"/>
                <w:szCs w:val="28"/>
              </w:rPr>
            </w:pPr>
            <w:r>
              <w:rPr>
                <w:rFonts w:hint="eastAsia" w:ascii="仿宋_GB2312" w:hAnsi="宋体" w:eastAsia="仿宋_GB2312" w:cs="宋体"/>
                <w:spacing w:val="-6"/>
                <w:kern w:val="0"/>
                <w:sz w:val="28"/>
                <w:szCs w:val="28"/>
              </w:rPr>
              <w:t>每周</w:t>
            </w:r>
          </w:p>
        </w:tc>
        <w:tc>
          <w:tcPr>
            <w:tcW w:w="1258" w:type="dxa"/>
            <w:vAlign w:val="center"/>
          </w:tcPr>
          <w:p>
            <w:pPr>
              <w:widowControl/>
              <w:spacing w:line="400" w:lineRule="exact"/>
              <w:rPr>
                <w:rFonts w:ascii="仿宋_GB2312" w:hAnsi="宋体" w:eastAsia="仿宋_GB2312" w:cs="宋体"/>
                <w:spacing w:val="-6"/>
                <w:kern w:val="0"/>
                <w:sz w:val="28"/>
                <w:szCs w:val="28"/>
              </w:rPr>
            </w:pPr>
            <w:r>
              <w:rPr>
                <w:rFonts w:hint="eastAsia" w:ascii="仿宋_GB2312" w:hAnsi="宋体" w:eastAsia="仿宋_GB2312" w:cs="宋体"/>
                <w:spacing w:val="-6"/>
                <w:kern w:val="0"/>
                <w:sz w:val="28"/>
                <w:szCs w:val="28"/>
              </w:rPr>
              <w:t>罗邻球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0" w:hRule="atLeast"/>
        </w:trPr>
        <w:tc>
          <w:tcPr>
            <w:tcW w:w="667" w:type="dxa"/>
            <w:vAlign w:val="center"/>
          </w:tcPr>
          <w:p>
            <w:pPr>
              <w:widowControl/>
              <w:spacing w:line="400" w:lineRule="exact"/>
              <w:rPr>
                <w:rFonts w:ascii="仿宋_GB2312" w:hAnsi="宋体" w:eastAsia="仿宋_GB2312" w:cs="宋体"/>
                <w:spacing w:val="-6"/>
                <w:kern w:val="0"/>
                <w:sz w:val="28"/>
                <w:szCs w:val="28"/>
              </w:rPr>
            </w:pPr>
            <w:r>
              <w:rPr>
                <w:rFonts w:hint="eastAsia" w:ascii="仿宋_GB2312" w:hAnsi="宋体" w:eastAsia="仿宋_GB2312" w:cs="宋体"/>
                <w:spacing w:val="-6"/>
                <w:kern w:val="0"/>
                <w:sz w:val="28"/>
                <w:szCs w:val="28"/>
              </w:rPr>
              <w:t>6</w:t>
            </w:r>
          </w:p>
        </w:tc>
        <w:tc>
          <w:tcPr>
            <w:tcW w:w="3410" w:type="dxa"/>
            <w:vAlign w:val="center"/>
          </w:tcPr>
          <w:p>
            <w:pPr>
              <w:widowControl/>
              <w:spacing w:line="400" w:lineRule="exact"/>
              <w:rPr>
                <w:rFonts w:ascii="仿宋_GB2312" w:hAnsi="宋体" w:eastAsia="仿宋_GB2312" w:cs="宋体"/>
                <w:spacing w:val="-6"/>
                <w:kern w:val="0"/>
                <w:sz w:val="28"/>
                <w:szCs w:val="28"/>
              </w:rPr>
            </w:pPr>
            <w:r>
              <w:rPr>
                <w:rFonts w:hint="eastAsia" w:ascii="仿宋_GB2312" w:hAnsi="宋体" w:eastAsia="仿宋_GB2312" w:cs="宋体"/>
                <w:spacing w:val="-6"/>
                <w:kern w:val="0"/>
                <w:sz w:val="28"/>
                <w:szCs w:val="28"/>
              </w:rPr>
              <w:t>召开考勤分析会</w:t>
            </w:r>
          </w:p>
        </w:tc>
        <w:tc>
          <w:tcPr>
            <w:tcW w:w="2127" w:type="dxa"/>
            <w:vAlign w:val="center"/>
          </w:tcPr>
          <w:p>
            <w:pPr>
              <w:widowControl/>
              <w:spacing w:line="400" w:lineRule="exact"/>
              <w:rPr>
                <w:rFonts w:ascii="仿宋_GB2312" w:hAnsi="宋体" w:eastAsia="仿宋_GB2312" w:cs="宋体"/>
                <w:spacing w:val="-6"/>
                <w:kern w:val="0"/>
                <w:sz w:val="28"/>
                <w:szCs w:val="28"/>
              </w:rPr>
            </w:pPr>
            <w:r>
              <w:rPr>
                <w:rFonts w:hint="eastAsia" w:ascii="仿宋_GB2312" w:hAnsi="宋体" w:eastAsia="仿宋_GB2312" w:cs="宋体"/>
                <w:spacing w:val="-6"/>
                <w:kern w:val="0"/>
                <w:sz w:val="28"/>
                <w:szCs w:val="28"/>
              </w:rPr>
              <w:t>李江俊、钟金钰</w:t>
            </w:r>
          </w:p>
        </w:tc>
        <w:tc>
          <w:tcPr>
            <w:tcW w:w="1559" w:type="dxa"/>
            <w:vAlign w:val="center"/>
          </w:tcPr>
          <w:p>
            <w:pPr>
              <w:widowControl/>
              <w:spacing w:line="400" w:lineRule="exact"/>
              <w:rPr>
                <w:rFonts w:ascii="仿宋_GB2312" w:hAnsi="宋体" w:eastAsia="仿宋_GB2312" w:cs="宋体"/>
                <w:spacing w:val="-6"/>
                <w:kern w:val="0"/>
                <w:sz w:val="28"/>
                <w:szCs w:val="28"/>
              </w:rPr>
            </w:pPr>
            <w:r>
              <w:rPr>
                <w:rFonts w:hint="eastAsia" w:ascii="仿宋_GB2312" w:hAnsi="宋体" w:eastAsia="仿宋_GB2312" w:cs="宋体"/>
                <w:spacing w:val="-6"/>
                <w:kern w:val="0"/>
                <w:sz w:val="28"/>
                <w:szCs w:val="28"/>
              </w:rPr>
              <w:t>年级辅导员、班主任</w:t>
            </w:r>
          </w:p>
        </w:tc>
        <w:tc>
          <w:tcPr>
            <w:tcW w:w="4111" w:type="dxa"/>
            <w:vAlign w:val="center"/>
          </w:tcPr>
          <w:p>
            <w:pPr>
              <w:widowControl/>
              <w:spacing w:line="400" w:lineRule="exact"/>
              <w:rPr>
                <w:rFonts w:ascii="仿宋_GB2312" w:hAnsi="宋体" w:eastAsia="仿宋_GB2312" w:cs="宋体"/>
                <w:spacing w:val="-6"/>
                <w:kern w:val="0"/>
                <w:sz w:val="28"/>
                <w:szCs w:val="28"/>
              </w:rPr>
            </w:pPr>
            <w:r>
              <w:rPr>
                <w:rFonts w:hint="eastAsia" w:ascii="仿宋_GB2312" w:hAnsi="宋体" w:eastAsia="仿宋_GB2312" w:cs="宋体"/>
                <w:spacing w:val="-6"/>
                <w:kern w:val="0"/>
                <w:sz w:val="28"/>
                <w:szCs w:val="28"/>
              </w:rPr>
              <w:t>根据考勤结果提出处理意见</w:t>
            </w:r>
          </w:p>
        </w:tc>
        <w:tc>
          <w:tcPr>
            <w:tcW w:w="1151" w:type="dxa"/>
            <w:vAlign w:val="center"/>
          </w:tcPr>
          <w:p>
            <w:pPr>
              <w:widowControl/>
              <w:spacing w:line="400" w:lineRule="exact"/>
              <w:rPr>
                <w:rFonts w:ascii="仿宋_GB2312" w:hAnsi="宋体" w:eastAsia="仿宋_GB2312" w:cs="宋体"/>
                <w:spacing w:val="-6"/>
                <w:kern w:val="0"/>
                <w:sz w:val="28"/>
                <w:szCs w:val="28"/>
              </w:rPr>
            </w:pPr>
            <w:r>
              <w:rPr>
                <w:rFonts w:hint="eastAsia" w:ascii="仿宋_GB2312" w:hAnsi="宋体" w:eastAsia="仿宋_GB2312" w:cs="宋体"/>
                <w:spacing w:val="-6"/>
                <w:kern w:val="0"/>
                <w:sz w:val="28"/>
                <w:szCs w:val="28"/>
              </w:rPr>
              <w:t>每月15日前</w:t>
            </w:r>
          </w:p>
        </w:tc>
        <w:tc>
          <w:tcPr>
            <w:tcW w:w="1258" w:type="dxa"/>
            <w:vAlign w:val="center"/>
          </w:tcPr>
          <w:p>
            <w:pPr>
              <w:widowControl/>
              <w:spacing w:line="400" w:lineRule="exact"/>
              <w:rPr>
                <w:rFonts w:ascii="仿宋_GB2312" w:hAnsi="宋体" w:eastAsia="仿宋_GB2312" w:cs="宋体"/>
                <w:spacing w:val="-6"/>
                <w:kern w:val="0"/>
                <w:sz w:val="28"/>
                <w:szCs w:val="28"/>
              </w:rPr>
            </w:pPr>
            <w:r>
              <w:rPr>
                <w:rFonts w:hint="eastAsia" w:ascii="仿宋_GB2312" w:hAnsi="宋体" w:eastAsia="仿宋_GB2312" w:cs="宋体"/>
                <w:spacing w:val="-6"/>
                <w:kern w:val="0"/>
                <w:sz w:val="28"/>
                <w:szCs w:val="28"/>
              </w:rPr>
              <w:t>罗邻球、陈云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0" w:hRule="atLeast"/>
        </w:trPr>
        <w:tc>
          <w:tcPr>
            <w:tcW w:w="667" w:type="dxa"/>
            <w:vAlign w:val="center"/>
          </w:tcPr>
          <w:p>
            <w:pPr>
              <w:widowControl/>
              <w:spacing w:line="400" w:lineRule="exact"/>
              <w:rPr>
                <w:rFonts w:ascii="仿宋_GB2312" w:hAnsi="宋体" w:eastAsia="仿宋_GB2312" w:cs="宋体"/>
                <w:spacing w:val="-6"/>
                <w:kern w:val="0"/>
                <w:sz w:val="28"/>
                <w:szCs w:val="28"/>
              </w:rPr>
            </w:pPr>
            <w:r>
              <w:rPr>
                <w:rFonts w:hint="eastAsia" w:ascii="仿宋_GB2312" w:hAnsi="宋体" w:eastAsia="仿宋_GB2312" w:cs="宋体"/>
                <w:spacing w:val="-6"/>
                <w:kern w:val="0"/>
                <w:sz w:val="28"/>
                <w:szCs w:val="28"/>
              </w:rPr>
              <w:t>7</w:t>
            </w:r>
          </w:p>
        </w:tc>
        <w:tc>
          <w:tcPr>
            <w:tcW w:w="3410" w:type="dxa"/>
            <w:vAlign w:val="center"/>
          </w:tcPr>
          <w:p>
            <w:pPr>
              <w:widowControl/>
              <w:spacing w:line="400" w:lineRule="exact"/>
              <w:rPr>
                <w:rFonts w:ascii="仿宋_GB2312" w:hAnsi="宋体" w:eastAsia="仿宋_GB2312" w:cs="宋体"/>
                <w:spacing w:val="-6"/>
                <w:kern w:val="0"/>
                <w:sz w:val="28"/>
                <w:szCs w:val="28"/>
              </w:rPr>
            </w:pPr>
            <w:r>
              <w:rPr>
                <w:rFonts w:hint="eastAsia" w:ascii="仿宋_GB2312" w:hAnsi="宋体" w:eastAsia="仿宋_GB2312" w:cs="宋体"/>
                <w:spacing w:val="-6"/>
                <w:kern w:val="0"/>
                <w:sz w:val="28"/>
                <w:szCs w:val="28"/>
              </w:rPr>
              <w:t>缺课学生教育会</w:t>
            </w:r>
          </w:p>
        </w:tc>
        <w:tc>
          <w:tcPr>
            <w:tcW w:w="2127" w:type="dxa"/>
            <w:vAlign w:val="center"/>
          </w:tcPr>
          <w:p>
            <w:pPr>
              <w:widowControl/>
              <w:spacing w:line="400" w:lineRule="exact"/>
              <w:rPr>
                <w:rFonts w:ascii="仿宋_GB2312" w:hAnsi="宋体" w:eastAsia="仿宋_GB2312" w:cs="宋体"/>
                <w:spacing w:val="-6"/>
                <w:kern w:val="0"/>
                <w:sz w:val="28"/>
                <w:szCs w:val="28"/>
              </w:rPr>
            </w:pPr>
            <w:r>
              <w:rPr>
                <w:rFonts w:hint="eastAsia" w:ascii="仿宋_GB2312" w:hAnsi="宋体" w:eastAsia="仿宋_GB2312" w:cs="宋体"/>
                <w:spacing w:val="-6"/>
                <w:kern w:val="0"/>
                <w:sz w:val="28"/>
                <w:szCs w:val="28"/>
              </w:rPr>
              <w:t>李江俊</w:t>
            </w:r>
          </w:p>
        </w:tc>
        <w:tc>
          <w:tcPr>
            <w:tcW w:w="1559" w:type="dxa"/>
            <w:vAlign w:val="center"/>
          </w:tcPr>
          <w:p>
            <w:pPr>
              <w:widowControl/>
              <w:spacing w:line="400" w:lineRule="exact"/>
              <w:rPr>
                <w:rFonts w:ascii="仿宋_GB2312" w:hAnsi="宋体" w:eastAsia="仿宋_GB2312" w:cs="宋体"/>
                <w:spacing w:val="-6"/>
                <w:kern w:val="0"/>
                <w:sz w:val="28"/>
                <w:szCs w:val="28"/>
              </w:rPr>
            </w:pPr>
            <w:r>
              <w:rPr>
                <w:rFonts w:hint="eastAsia" w:ascii="仿宋_GB2312" w:hAnsi="宋体" w:eastAsia="仿宋_GB2312" w:cs="宋体"/>
                <w:spacing w:val="-6"/>
                <w:kern w:val="0"/>
                <w:sz w:val="28"/>
                <w:szCs w:val="28"/>
              </w:rPr>
              <w:t>年级辅导员、班主任</w:t>
            </w:r>
          </w:p>
        </w:tc>
        <w:tc>
          <w:tcPr>
            <w:tcW w:w="4111" w:type="dxa"/>
            <w:vAlign w:val="center"/>
          </w:tcPr>
          <w:p>
            <w:pPr>
              <w:widowControl/>
              <w:spacing w:line="400" w:lineRule="exact"/>
              <w:rPr>
                <w:rFonts w:ascii="仿宋_GB2312" w:hAnsi="宋体" w:eastAsia="仿宋_GB2312" w:cs="宋体"/>
                <w:spacing w:val="-6"/>
                <w:kern w:val="0"/>
                <w:sz w:val="28"/>
                <w:szCs w:val="28"/>
              </w:rPr>
            </w:pPr>
            <w:r>
              <w:rPr>
                <w:rFonts w:hint="eastAsia" w:ascii="仿宋_GB2312" w:hAnsi="宋体" w:eastAsia="仿宋_GB2312" w:cs="宋体"/>
                <w:spacing w:val="-6"/>
                <w:kern w:val="0"/>
                <w:sz w:val="28"/>
                <w:szCs w:val="28"/>
              </w:rPr>
              <w:t>对缺课学生进行集中教育</w:t>
            </w:r>
          </w:p>
        </w:tc>
        <w:tc>
          <w:tcPr>
            <w:tcW w:w="1151" w:type="dxa"/>
            <w:vAlign w:val="center"/>
          </w:tcPr>
          <w:p>
            <w:pPr>
              <w:widowControl/>
              <w:spacing w:line="400" w:lineRule="exact"/>
              <w:rPr>
                <w:rFonts w:ascii="仿宋_GB2312" w:hAnsi="宋体" w:eastAsia="仿宋_GB2312" w:cs="宋体"/>
                <w:spacing w:val="-6"/>
                <w:kern w:val="0"/>
                <w:sz w:val="28"/>
                <w:szCs w:val="28"/>
              </w:rPr>
            </w:pPr>
            <w:r>
              <w:rPr>
                <w:rFonts w:hint="eastAsia" w:ascii="仿宋_GB2312" w:hAnsi="宋体" w:eastAsia="仿宋_GB2312" w:cs="宋体"/>
                <w:spacing w:val="-6"/>
                <w:kern w:val="0"/>
                <w:sz w:val="28"/>
                <w:szCs w:val="28"/>
              </w:rPr>
              <w:t>每月20日前</w:t>
            </w:r>
          </w:p>
        </w:tc>
        <w:tc>
          <w:tcPr>
            <w:tcW w:w="1258" w:type="dxa"/>
            <w:vAlign w:val="center"/>
          </w:tcPr>
          <w:p>
            <w:pPr>
              <w:widowControl/>
              <w:spacing w:line="400" w:lineRule="exact"/>
              <w:rPr>
                <w:rFonts w:ascii="仿宋_GB2312" w:hAnsi="宋体" w:eastAsia="仿宋_GB2312" w:cs="宋体"/>
                <w:spacing w:val="-6"/>
                <w:kern w:val="0"/>
                <w:sz w:val="28"/>
                <w:szCs w:val="28"/>
              </w:rPr>
            </w:pPr>
            <w:r>
              <w:rPr>
                <w:rFonts w:hint="eastAsia" w:ascii="仿宋_GB2312" w:hAnsi="宋体" w:eastAsia="仿宋_GB2312" w:cs="宋体"/>
                <w:spacing w:val="-6"/>
                <w:kern w:val="0"/>
                <w:sz w:val="28"/>
                <w:szCs w:val="28"/>
              </w:rPr>
              <w:t>罗邻球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9" w:hRule="atLeast"/>
        </w:trPr>
        <w:tc>
          <w:tcPr>
            <w:tcW w:w="667" w:type="dxa"/>
            <w:vAlign w:val="center"/>
          </w:tcPr>
          <w:p>
            <w:pPr>
              <w:widowControl/>
              <w:spacing w:line="400" w:lineRule="exact"/>
              <w:rPr>
                <w:rFonts w:ascii="仿宋_GB2312" w:hAnsi="宋体" w:eastAsia="仿宋_GB2312" w:cs="宋体"/>
                <w:spacing w:val="-6"/>
                <w:kern w:val="0"/>
                <w:sz w:val="28"/>
                <w:szCs w:val="28"/>
              </w:rPr>
            </w:pPr>
            <w:r>
              <w:rPr>
                <w:rFonts w:hint="eastAsia" w:ascii="仿宋_GB2312" w:hAnsi="宋体" w:eastAsia="仿宋_GB2312" w:cs="宋体"/>
                <w:spacing w:val="-6"/>
                <w:kern w:val="0"/>
                <w:sz w:val="28"/>
                <w:szCs w:val="28"/>
              </w:rPr>
              <w:t>8</w:t>
            </w:r>
          </w:p>
        </w:tc>
        <w:tc>
          <w:tcPr>
            <w:tcW w:w="3410" w:type="dxa"/>
            <w:vAlign w:val="center"/>
          </w:tcPr>
          <w:p>
            <w:pPr>
              <w:widowControl/>
              <w:spacing w:line="400" w:lineRule="exact"/>
              <w:rPr>
                <w:rFonts w:ascii="仿宋_GB2312" w:hAnsi="宋体" w:eastAsia="仿宋_GB2312" w:cs="宋体"/>
                <w:spacing w:val="-6"/>
                <w:kern w:val="0"/>
                <w:sz w:val="28"/>
                <w:szCs w:val="28"/>
              </w:rPr>
            </w:pPr>
            <w:r>
              <w:rPr>
                <w:rFonts w:hint="eastAsia" w:ascii="仿宋_GB2312" w:hAnsi="宋体" w:eastAsia="仿宋_GB2312" w:cs="宋体"/>
                <w:spacing w:val="-6"/>
                <w:kern w:val="0"/>
                <w:sz w:val="28"/>
                <w:szCs w:val="28"/>
              </w:rPr>
              <w:t>特殊群体帮扶和考纪考风建设</w:t>
            </w:r>
          </w:p>
        </w:tc>
        <w:tc>
          <w:tcPr>
            <w:tcW w:w="2127" w:type="dxa"/>
            <w:vAlign w:val="center"/>
          </w:tcPr>
          <w:p>
            <w:pPr>
              <w:widowControl/>
              <w:spacing w:line="400" w:lineRule="exact"/>
              <w:rPr>
                <w:rFonts w:ascii="仿宋_GB2312" w:hAnsi="宋体" w:eastAsia="仿宋_GB2312" w:cs="宋体"/>
                <w:spacing w:val="-6"/>
                <w:kern w:val="0"/>
                <w:sz w:val="28"/>
                <w:szCs w:val="28"/>
              </w:rPr>
            </w:pPr>
            <w:r>
              <w:rPr>
                <w:rFonts w:hint="eastAsia" w:ascii="仿宋_GB2312" w:hAnsi="宋体" w:eastAsia="仿宋_GB2312" w:cs="宋体"/>
                <w:spacing w:val="-6"/>
                <w:kern w:val="0"/>
                <w:sz w:val="28"/>
                <w:szCs w:val="28"/>
              </w:rPr>
              <w:t>李江俊、詹达夫</w:t>
            </w:r>
          </w:p>
        </w:tc>
        <w:tc>
          <w:tcPr>
            <w:tcW w:w="1559" w:type="dxa"/>
            <w:vAlign w:val="center"/>
          </w:tcPr>
          <w:p>
            <w:pPr>
              <w:widowControl/>
              <w:spacing w:line="400" w:lineRule="exact"/>
              <w:rPr>
                <w:rFonts w:ascii="仿宋_GB2312" w:hAnsi="宋体" w:eastAsia="仿宋_GB2312" w:cs="宋体"/>
                <w:spacing w:val="-6"/>
                <w:kern w:val="0"/>
                <w:sz w:val="28"/>
                <w:szCs w:val="28"/>
              </w:rPr>
            </w:pPr>
            <w:r>
              <w:rPr>
                <w:rFonts w:hint="eastAsia" w:ascii="仿宋_GB2312" w:hAnsi="宋体" w:eastAsia="仿宋_GB2312" w:cs="宋体"/>
                <w:spacing w:val="-6"/>
                <w:kern w:val="0"/>
                <w:sz w:val="28"/>
                <w:szCs w:val="28"/>
              </w:rPr>
              <w:t>年级辅导员、班主任</w:t>
            </w:r>
          </w:p>
        </w:tc>
        <w:tc>
          <w:tcPr>
            <w:tcW w:w="4111" w:type="dxa"/>
            <w:vAlign w:val="center"/>
          </w:tcPr>
          <w:p>
            <w:pPr>
              <w:widowControl/>
              <w:spacing w:line="400" w:lineRule="exact"/>
              <w:rPr>
                <w:rFonts w:ascii="仿宋_GB2312" w:hAnsi="宋体" w:eastAsia="仿宋_GB2312" w:cs="宋体"/>
                <w:spacing w:val="-6"/>
                <w:kern w:val="0"/>
                <w:sz w:val="28"/>
                <w:szCs w:val="28"/>
              </w:rPr>
            </w:pPr>
            <w:r>
              <w:rPr>
                <w:rFonts w:hint="eastAsia" w:ascii="仿宋_GB2312" w:hAnsi="宋体" w:eastAsia="仿宋_GB2312" w:cs="宋体"/>
                <w:spacing w:val="-6"/>
                <w:kern w:val="0"/>
                <w:sz w:val="28"/>
                <w:szCs w:val="28"/>
              </w:rPr>
              <w:t>关注特殊群体及建档，考前做好考风考纪教育，学生预警与家校联系机制</w:t>
            </w:r>
          </w:p>
        </w:tc>
        <w:tc>
          <w:tcPr>
            <w:tcW w:w="1151" w:type="dxa"/>
            <w:vAlign w:val="center"/>
          </w:tcPr>
          <w:p>
            <w:pPr>
              <w:widowControl/>
              <w:spacing w:line="400" w:lineRule="exact"/>
              <w:rPr>
                <w:rFonts w:ascii="仿宋_GB2312" w:hAnsi="宋体" w:eastAsia="仿宋_GB2312" w:cs="宋体"/>
                <w:spacing w:val="-6"/>
                <w:kern w:val="0"/>
                <w:sz w:val="28"/>
                <w:szCs w:val="28"/>
              </w:rPr>
            </w:pPr>
            <w:r>
              <w:rPr>
                <w:rFonts w:hint="eastAsia" w:ascii="仿宋_GB2312" w:hAnsi="宋体" w:eastAsia="仿宋_GB2312" w:cs="宋体"/>
                <w:spacing w:val="-6"/>
                <w:kern w:val="0"/>
                <w:sz w:val="28"/>
                <w:szCs w:val="28"/>
              </w:rPr>
              <w:t>全学年</w:t>
            </w:r>
          </w:p>
        </w:tc>
        <w:tc>
          <w:tcPr>
            <w:tcW w:w="1258" w:type="dxa"/>
            <w:vAlign w:val="center"/>
          </w:tcPr>
          <w:p>
            <w:pPr>
              <w:widowControl/>
              <w:spacing w:line="400" w:lineRule="exact"/>
              <w:rPr>
                <w:rFonts w:ascii="仿宋_GB2312" w:hAnsi="宋体" w:eastAsia="仿宋_GB2312" w:cs="宋体"/>
                <w:spacing w:val="-6"/>
                <w:kern w:val="0"/>
                <w:sz w:val="28"/>
                <w:szCs w:val="28"/>
              </w:rPr>
            </w:pPr>
            <w:r>
              <w:rPr>
                <w:rFonts w:hint="eastAsia" w:ascii="仿宋_GB2312" w:hAnsi="宋体" w:eastAsia="仿宋_GB2312" w:cs="宋体"/>
                <w:spacing w:val="-6"/>
                <w:kern w:val="0"/>
                <w:sz w:val="28"/>
                <w:szCs w:val="28"/>
              </w:rPr>
              <w:t>罗邻球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09" w:hRule="atLeast"/>
        </w:trPr>
        <w:tc>
          <w:tcPr>
            <w:tcW w:w="667" w:type="dxa"/>
            <w:vAlign w:val="center"/>
          </w:tcPr>
          <w:p>
            <w:pPr>
              <w:widowControl/>
              <w:spacing w:line="400" w:lineRule="exact"/>
              <w:rPr>
                <w:rFonts w:ascii="仿宋_GB2312" w:hAnsi="宋体" w:eastAsia="仿宋_GB2312" w:cs="宋体"/>
                <w:spacing w:val="-6"/>
                <w:kern w:val="0"/>
                <w:sz w:val="28"/>
                <w:szCs w:val="28"/>
              </w:rPr>
            </w:pPr>
            <w:r>
              <w:rPr>
                <w:rFonts w:hint="eastAsia" w:ascii="仿宋_GB2312" w:hAnsi="宋体" w:eastAsia="仿宋_GB2312" w:cs="宋体"/>
                <w:spacing w:val="-6"/>
                <w:kern w:val="0"/>
                <w:sz w:val="28"/>
                <w:szCs w:val="28"/>
              </w:rPr>
              <w:t>9</w:t>
            </w:r>
          </w:p>
        </w:tc>
        <w:tc>
          <w:tcPr>
            <w:tcW w:w="3410" w:type="dxa"/>
            <w:vAlign w:val="center"/>
          </w:tcPr>
          <w:p>
            <w:pPr>
              <w:widowControl/>
              <w:spacing w:line="400" w:lineRule="exact"/>
              <w:rPr>
                <w:rFonts w:ascii="仿宋_GB2312" w:hAnsi="宋体" w:eastAsia="仿宋_GB2312" w:cs="宋体"/>
                <w:spacing w:val="-6"/>
                <w:kern w:val="0"/>
                <w:sz w:val="28"/>
                <w:szCs w:val="28"/>
              </w:rPr>
            </w:pPr>
            <w:r>
              <w:rPr>
                <w:rFonts w:hint="eastAsia" w:ascii="仿宋_GB2312" w:hAnsi="宋体" w:eastAsia="仿宋_GB2312" w:cs="宋体"/>
                <w:spacing w:val="-6"/>
                <w:kern w:val="0"/>
                <w:sz w:val="28"/>
                <w:szCs w:val="28"/>
              </w:rPr>
              <w:t>校园文化活动</w:t>
            </w:r>
          </w:p>
        </w:tc>
        <w:tc>
          <w:tcPr>
            <w:tcW w:w="2127" w:type="dxa"/>
            <w:vAlign w:val="center"/>
          </w:tcPr>
          <w:p>
            <w:pPr>
              <w:widowControl/>
              <w:spacing w:line="400" w:lineRule="exact"/>
              <w:rPr>
                <w:rFonts w:ascii="仿宋_GB2312" w:hAnsi="宋体" w:eastAsia="仿宋_GB2312" w:cs="宋体"/>
                <w:spacing w:val="-6"/>
                <w:kern w:val="0"/>
                <w:sz w:val="28"/>
                <w:szCs w:val="28"/>
              </w:rPr>
            </w:pPr>
            <w:r>
              <w:rPr>
                <w:rFonts w:hint="eastAsia" w:ascii="仿宋_GB2312" w:hAnsi="宋体" w:eastAsia="仿宋_GB2312" w:cs="宋体"/>
                <w:spacing w:val="-6"/>
                <w:kern w:val="0"/>
                <w:sz w:val="28"/>
                <w:szCs w:val="28"/>
              </w:rPr>
              <w:t>肖洒</w:t>
            </w:r>
          </w:p>
        </w:tc>
        <w:tc>
          <w:tcPr>
            <w:tcW w:w="1559" w:type="dxa"/>
            <w:vAlign w:val="center"/>
          </w:tcPr>
          <w:p>
            <w:pPr>
              <w:widowControl/>
              <w:spacing w:line="400" w:lineRule="exact"/>
              <w:rPr>
                <w:rFonts w:ascii="仿宋_GB2312" w:hAnsi="宋体" w:eastAsia="仿宋_GB2312" w:cs="宋体"/>
                <w:spacing w:val="-6"/>
                <w:kern w:val="0"/>
                <w:sz w:val="28"/>
                <w:szCs w:val="28"/>
              </w:rPr>
            </w:pPr>
            <w:r>
              <w:rPr>
                <w:rFonts w:hint="eastAsia" w:ascii="仿宋_GB2312" w:hAnsi="宋体" w:eastAsia="仿宋_GB2312" w:cs="宋体"/>
                <w:spacing w:val="-6"/>
                <w:kern w:val="0"/>
                <w:sz w:val="28"/>
                <w:szCs w:val="28"/>
              </w:rPr>
              <w:t>年级辅导员</w:t>
            </w:r>
          </w:p>
        </w:tc>
        <w:tc>
          <w:tcPr>
            <w:tcW w:w="4111" w:type="dxa"/>
            <w:vAlign w:val="center"/>
          </w:tcPr>
          <w:p>
            <w:pPr>
              <w:widowControl/>
              <w:spacing w:line="400" w:lineRule="exact"/>
              <w:rPr>
                <w:rFonts w:ascii="仿宋_GB2312" w:hAnsi="宋体" w:eastAsia="仿宋_GB2312" w:cs="宋体"/>
                <w:spacing w:val="-6"/>
                <w:kern w:val="0"/>
                <w:sz w:val="28"/>
                <w:szCs w:val="28"/>
              </w:rPr>
            </w:pPr>
            <w:r>
              <w:rPr>
                <w:rFonts w:hint="eastAsia" w:ascii="仿宋_GB2312" w:hAnsi="宋体" w:eastAsia="仿宋_GB2312" w:cs="宋体"/>
                <w:spacing w:val="-6"/>
                <w:kern w:val="0"/>
                <w:sz w:val="28"/>
                <w:szCs w:val="28"/>
              </w:rPr>
              <w:t>开展校园文化活动</w:t>
            </w:r>
          </w:p>
        </w:tc>
        <w:tc>
          <w:tcPr>
            <w:tcW w:w="1151" w:type="dxa"/>
            <w:vAlign w:val="center"/>
          </w:tcPr>
          <w:p>
            <w:pPr>
              <w:widowControl/>
              <w:spacing w:line="400" w:lineRule="exact"/>
              <w:rPr>
                <w:rFonts w:ascii="仿宋_GB2312" w:hAnsi="宋体" w:eastAsia="仿宋_GB2312" w:cs="宋体"/>
                <w:spacing w:val="-6"/>
                <w:kern w:val="0"/>
                <w:sz w:val="28"/>
                <w:szCs w:val="28"/>
              </w:rPr>
            </w:pPr>
            <w:r>
              <w:rPr>
                <w:rFonts w:hint="eastAsia" w:ascii="仿宋_GB2312" w:hAnsi="宋体" w:eastAsia="仿宋_GB2312" w:cs="宋体"/>
                <w:spacing w:val="-6"/>
                <w:kern w:val="0"/>
                <w:sz w:val="28"/>
                <w:szCs w:val="28"/>
              </w:rPr>
              <w:t>全学年</w:t>
            </w:r>
          </w:p>
        </w:tc>
        <w:tc>
          <w:tcPr>
            <w:tcW w:w="1258" w:type="dxa"/>
            <w:vAlign w:val="center"/>
          </w:tcPr>
          <w:p>
            <w:pPr>
              <w:widowControl/>
              <w:spacing w:line="400" w:lineRule="exact"/>
              <w:rPr>
                <w:rFonts w:ascii="仿宋_GB2312" w:hAnsi="宋体" w:eastAsia="仿宋_GB2312" w:cs="宋体"/>
                <w:spacing w:val="-6"/>
                <w:kern w:val="0"/>
                <w:sz w:val="28"/>
                <w:szCs w:val="28"/>
              </w:rPr>
            </w:pPr>
            <w:r>
              <w:rPr>
                <w:rFonts w:hint="eastAsia" w:ascii="仿宋_GB2312" w:hAnsi="宋体" w:eastAsia="仿宋_GB2312" w:cs="宋体"/>
                <w:spacing w:val="-6"/>
                <w:kern w:val="0"/>
                <w:sz w:val="28"/>
                <w:szCs w:val="28"/>
              </w:rPr>
              <w:t>罗邻球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4" w:hRule="atLeast"/>
        </w:trPr>
        <w:tc>
          <w:tcPr>
            <w:tcW w:w="667" w:type="dxa"/>
            <w:vAlign w:val="center"/>
          </w:tcPr>
          <w:p>
            <w:pPr>
              <w:widowControl/>
              <w:spacing w:line="400" w:lineRule="exact"/>
              <w:rPr>
                <w:rFonts w:ascii="仿宋_GB2312" w:hAnsi="宋体" w:eastAsia="仿宋_GB2312" w:cs="宋体"/>
                <w:spacing w:val="-6"/>
                <w:kern w:val="0"/>
                <w:sz w:val="28"/>
                <w:szCs w:val="28"/>
              </w:rPr>
            </w:pPr>
            <w:r>
              <w:rPr>
                <w:rFonts w:hint="eastAsia" w:ascii="仿宋_GB2312" w:hAnsi="宋体" w:eastAsia="仿宋_GB2312" w:cs="宋体"/>
                <w:spacing w:val="-6"/>
                <w:kern w:val="0"/>
                <w:sz w:val="28"/>
                <w:szCs w:val="28"/>
              </w:rPr>
              <w:t>10</w:t>
            </w:r>
          </w:p>
        </w:tc>
        <w:tc>
          <w:tcPr>
            <w:tcW w:w="3410" w:type="dxa"/>
            <w:vAlign w:val="center"/>
          </w:tcPr>
          <w:p>
            <w:pPr>
              <w:widowControl/>
              <w:spacing w:line="400" w:lineRule="exact"/>
              <w:rPr>
                <w:rFonts w:ascii="仿宋_GB2312" w:hAnsi="宋体" w:eastAsia="仿宋_GB2312" w:cs="宋体"/>
                <w:spacing w:val="-6"/>
                <w:kern w:val="0"/>
                <w:sz w:val="28"/>
                <w:szCs w:val="28"/>
              </w:rPr>
            </w:pPr>
            <w:r>
              <w:rPr>
                <w:rFonts w:hint="eastAsia" w:ascii="仿宋_GB2312" w:hAnsi="宋体" w:eastAsia="仿宋_GB2312" w:cs="宋体"/>
                <w:spacing w:val="-6"/>
                <w:kern w:val="0"/>
                <w:sz w:val="28"/>
                <w:szCs w:val="28"/>
              </w:rPr>
              <w:t>学生职业发展与就业指导</w:t>
            </w:r>
          </w:p>
        </w:tc>
        <w:tc>
          <w:tcPr>
            <w:tcW w:w="2127" w:type="dxa"/>
            <w:vAlign w:val="center"/>
          </w:tcPr>
          <w:p>
            <w:pPr>
              <w:widowControl/>
              <w:spacing w:line="400" w:lineRule="exact"/>
              <w:rPr>
                <w:rFonts w:ascii="仿宋_GB2312" w:hAnsi="宋体" w:eastAsia="仿宋_GB2312" w:cs="宋体"/>
                <w:spacing w:val="-6"/>
                <w:kern w:val="0"/>
                <w:sz w:val="28"/>
                <w:szCs w:val="28"/>
              </w:rPr>
            </w:pPr>
            <w:r>
              <w:rPr>
                <w:rFonts w:hint="eastAsia" w:ascii="仿宋_GB2312" w:hAnsi="宋体" w:eastAsia="仿宋_GB2312" w:cs="宋体"/>
                <w:spacing w:val="-6"/>
                <w:kern w:val="0"/>
                <w:sz w:val="28"/>
                <w:szCs w:val="28"/>
              </w:rPr>
              <w:t>詹达夫</w:t>
            </w:r>
          </w:p>
        </w:tc>
        <w:tc>
          <w:tcPr>
            <w:tcW w:w="1559" w:type="dxa"/>
            <w:vAlign w:val="center"/>
          </w:tcPr>
          <w:p>
            <w:pPr>
              <w:widowControl/>
              <w:spacing w:line="400" w:lineRule="exact"/>
              <w:rPr>
                <w:rFonts w:ascii="仿宋_GB2312" w:hAnsi="宋体" w:eastAsia="仿宋_GB2312" w:cs="宋体"/>
                <w:spacing w:val="-6"/>
                <w:kern w:val="0"/>
                <w:sz w:val="28"/>
                <w:szCs w:val="28"/>
              </w:rPr>
            </w:pPr>
            <w:r>
              <w:rPr>
                <w:rFonts w:hint="eastAsia" w:ascii="仿宋_GB2312" w:hAnsi="宋体" w:eastAsia="仿宋_GB2312" w:cs="宋体"/>
                <w:spacing w:val="-6"/>
                <w:kern w:val="0"/>
                <w:sz w:val="28"/>
                <w:szCs w:val="28"/>
              </w:rPr>
              <w:t>年级辅导员</w:t>
            </w:r>
          </w:p>
        </w:tc>
        <w:tc>
          <w:tcPr>
            <w:tcW w:w="4111" w:type="dxa"/>
            <w:vAlign w:val="center"/>
          </w:tcPr>
          <w:p>
            <w:pPr>
              <w:widowControl/>
              <w:spacing w:line="400" w:lineRule="exact"/>
              <w:rPr>
                <w:rFonts w:ascii="仿宋_GB2312" w:hAnsi="宋体" w:eastAsia="仿宋_GB2312" w:cs="宋体"/>
                <w:spacing w:val="-6"/>
                <w:kern w:val="0"/>
                <w:sz w:val="28"/>
                <w:szCs w:val="28"/>
              </w:rPr>
            </w:pPr>
            <w:r>
              <w:rPr>
                <w:rFonts w:hint="eastAsia" w:ascii="仿宋_GB2312" w:hAnsi="宋体" w:eastAsia="仿宋_GB2312" w:cs="宋体"/>
                <w:spacing w:val="-6"/>
                <w:kern w:val="0"/>
                <w:sz w:val="28"/>
                <w:szCs w:val="28"/>
              </w:rPr>
              <w:t>开展职业生涯规、就业指导等活动</w:t>
            </w:r>
          </w:p>
        </w:tc>
        <w:tc>
          <w:tcPr>
            <w:tcW w:w="1151" w:type="dxa"/>
            <w:vAlign w:val="center"/>
          </w:tcPr>
          <w:p>
            <w:pPr>
              <w:widowControl/>
              <w:spacing w:line="400" w:lineRule="exact"/>
              <w:rPr>
                <w:rFonts w:ascii="仿宋_GB2312" w:hAnsi="宋体" w:eastAsia="仿宋_GB2312" w:cs="宋体"/>
                <w:spacing w:val="-6"/>
                <w:kern w:val="0"/>
                <w:sz w:val="28"/>
                <w:szCs w:val="28"/>
              </w:rPr>
            </w:pPr>
            <w:r>
              <w:rPr>
                <w:rFonts w:hint="eastAsia" w:ascii="仿宋_GB2312" w:hAnsi="宋体" w:eastAsia="仿宋_GB2312" w:cs="宋体"/>
                <w:spacing w:val="-6"/>
                <w:kern w:val="0"/>
                <w:sz w:val="28"/>
                <w:szCs w:val="28"/>
              </w:rPr>
              <w:t>全学年</w:t>
            </w:r>
          </w:p>
        </w:tc>
        <w:tc>
          <w:tcPr>
            <w:tcW w:w="1258" w:type="dxa"/>
            <w:vAlign w:val="center"/>
          </w:tcPr>
          <w:p>
            <w:pPr>
              <w:widowControl/>
              <w:spacing w:line="400" w:lineRule="exact"/>
              <w:rPr>
                <w:rFonts w:ascii="仿宋_GB2312" w:hAnsi="宋体" w:eastAsia="仿宋_GB2312" w:cs="宋体"/>
                <w:spacing w:val="-6"/>
                <w:kern w:val="0"/>
                <w:sz w:val="28"/>
                <w:szCs w:val="28"/>
              </w:rPr>
            </w:pPr>
            <w:r>
              <w:rPr>
                <w:rFonts w:hint="eastAsia" w:ascii="仿宋_GB2312" w:hAnsi="宋体" w:eastAsia="仿宋_GB2312" w:cs="宋体"/>
                <w:spacing w:val="-6"/>
                <w:kern w:val="0"/>
                <w:sz w:val="28"/>
                <w:szCs w:val="28"/>
              </w:rPr>
              <w:t>罗邻球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49" w:hRule="atLeast"/>
        </w:trPr>
        <w:tc>
          <w:tcPr>
            <w:tcW w:w="667" w:type="dxa"/>
            <w:vAlign w:val="center"/>
          </w:tcPr>
          <w:p>
            <w:pPr>
              <w:widowControl/>
              <w:spacing w:line="400" w:lineRule="exact"/>
              <w:rPr>
                <w:rFonts w:ascii="仿宋_GB2312" w:hAnsi="宋体" w:eastAsia="仿宋_GB2312" w:cs="宋体"/>
                <w:spacing w:val="-6"/>
                <w:kern w:val="0"/>
                <w:sz w:val="28"/>
                <w:szCs w:val="28"/>
              </w:rPr>
            </w:pPr>
            <w:r>
              <w:rPr>
                <w:rFonts w:hint="eastAsia" w:ascii="仿宋_GB2312" w:hAnsi="宋体" w:eastAsia="仿宋_GB2312" w:cs="宋体"/>
                <w:spacing w:val="-6"/>
                <w:kern w:val="0"/>
                <w:sz w:val="28"/>
                <w:szCs w:val="28"/>
              </w:rPr>
              <w:t>11</w:t>
            </w:r>
          </w:p>
        </w:tc>
        <w:tc>
          <w:tcPr>
            <w:tcW w:w="3410" w:type="dxa"/>
            <w:vAlign w:val="center"/>
          </w:tcPr>
          <w:p>
            <w:pPr>
              <w:widowControl/>
              <w:spacing w:line="400" w:lineRule="exact"/>
              <w:rPr>
                <w:rFonts w:ascii="仿宋_GB2312" w:hAnsi="宋体" w:eastAsia="仿宋_GB2312" w:cs="宋体"/>
                <w:spacing w:val="-6"/>
                <w:kern w:val="0"/>
                <w:sz w:val="28"/>
                <w:szCs w:val="28"/>
              </w:rPr>
            </w:pPr>
            <w:r>
              <w:rPr>
                <w:rFonts w:hint="eastAsia" w:ascii="仿宋_GB2312" w:hAnsi="宋体" w:eastAsia="仿宋_GB2312" w:cs="宋体"/>
                <w:spacing w:val="-6"/>
                <w:kern w:val="0"/>
                <w:sz w:val="28"/>
                <w:szCs w:val="28"/>
              </w:rPr>
              <w:t>学生党员、学生干部实施“六个一”工程</w:t>
            </w:r>
          </w:p>
        </w:tc>
        <w:tc>
          <w:tcPr>
            <w:tcW w:w="2127" w:type="dxa"/>
            <w:vAlign w:val="center"/>
          </w:tcPr>
          <w:p>
            <w:pPr>
              <w:widowControl/>
              <w:spacing w:line="400" w:lineRule="exact"/>
              <w:rPr>
                <w:rFonts w:ascii="仿宋_GB2312" w:hAnsi="宋体" w:eastAsia="仿宋_GB2312" w:cs="宋体"/>
                <w:spacing w:val="-6"/>
                <w:kern w:val="0"/>
                <w:sz w:val="28"/>
                <w:szCs w:val="28"/>
              </w:rPr>
            </w:pPr>
            <w:r>
              <w:rPr>
                <w:rFonts w:hint="eastAsia" w:ascii="仿宋_GB2312" w:hAnsi="宋体" w:eastAsia="仿宋_GB2312" w:cs="宋体"/>
                <w:spacing w:val="-6"/>
                <w:kern w:val="0"/>
                <w:sz w:val="28"/>
                <w:szCs w:val="28"/>
              </w:rPr>
              <w:t>涂意、肖洒</w:t>
            </w:r>
          </w:p>
        </w:tc>
        <w:tc>
          <w:tcPr>
            <w:tcW w:w="1559" w:type="dxa"/>
            <w:vAlign w:val="center"/>
          </w:tcPr>
          <w:p>
            <w:pPr>
              <w:widowControl/>
              <w:spacing w:line="400" w:lineRule="exact"/>
              <w:rPr>
                <w:rFonts w:ascii="仿宋_GB2312" w:hAnsi="宋体" w:eastAsia="仿宋_GB2312" w:cs="宋体"/>
                <w:spacing w:val="-6"/>
                <w:kern w:val="0"/>
                <w:sz w:val="28"/>
                <w:szCs w:val="28"/>
              </w:rPr>
            </w:pPr>
            <w:r>
              <w:rPr>
                <w:rFonts w:hint="eastAsia" w:ascii="仿宋_GB2312" w:hAnsi="宋体" w:eastAsia="仿宋_GB2312" w:cs="宋体"/>
                <w:spacing w:val="-6"/>
                <w:kern w:val="0"/>
                <w:sz w:val="28"/>
                <w:szCs w:val="28"/>
              </w:rPr>
              <w:t>党支部书记</w:t>
            </w:r>
          </w:p>
        </w:tc>
        <w:tc>
          <w:tcPr>
            <w:tcW w:w="4111" w:type="dxa"/>
            <w:vAlign w:val="center"/>
          </w:tcPr>
          <w:p>
            <w:pPr>
              <w:widowControl/>
              <w:spacing w:line="400" w:lineRule="exact"/>
              <w:rPr>
                <w:rFonts w:ascii="仿宋_GB2312" w:hAnsi="宋体" w:eastAsia="仿宋_GB2312" w:cs="宋体"/>
                <w:spacing w:val="-6"/>
                <w:kern w:val="0"/>
                <w:sz w:val="28"/>
                <w:szCs w:val="28"/>
              </w:rPr>
            </w:pPr>
            <w:r>
              <w:rPr>
                <w:rFonts w:hint="eastAsia" w:ascii="仿宋_GB2312" w:hAnsi="宋体" w:eastAsia="仿宋_GB2312" w:cs="宋体"/>
                <w:spacing w:val="-6"/>
                <w:kern w:val="0"/>
                <w:sz w:val="28"/>
                <w:szCs w:val="28"/>
              </w:rPr>
              <w:t>按“六个一”工程要求实施</w:t>
            </w:r>
          </w:p>
        </w:tc>
        <w:tc>
          <w:tcPr>
            <w:tcW w:w="1151" w:type="dxa"/>
            <w:vAlign w:val="center"/>
          </w:tcPr>
          <w:p>
            <w:pPr>
              <w:widowControl/>
              <w:spacing w:line="400" w:lineRule="exact"/>
              <w:rPr>
                <w:rFonts w:ascii="仿宋_GB2312" w:hAnsi="宋体" w:eastAsia="仿宋_GB2312" w:cs="宋体"/>
                <w:spacing w:val="-6"/>
                <w:kern w:val="0"/>
                <w:sz w:val="28"/>
                <w:szCs w:val="28"/>
              </w:rPr>
            </w:pPr>
            <w:r>
              <w:rPr>
                <w:rFonts w:hint="eastAsia" w:ascii="仿宋_GB2312" w:hAnsi="宋体" w:eastAsia="仿宋_GB2312" w:cs="宋体"/>
                <w:spacing w:val="-6"/>
                <w:kern w:val="0"/>
                <w:sz w:val="28"/>
                <w:szCs w:val="28"/>
              </w:rPr>
              <w:t>全学年</w:t>
            </w:r>
          </w:p>
        </w:tc>
        <w:tc>
          <w:tcPr>
            <w:tcW w:w="1258" w:type="dxa"/>
            <w:vAlign w:val="center"/>
          </w:tcPr>
          <w:p>
            <w:pPr>
              <w:widowControl/>
              <w:spacing w:line="400" w:lineRule="exact"/>
              <w:rPr>
                <w:rFonts w:ascii="仿宋_GB2312" w:hAnsi="宋体" w:eastAsia="仿宋_GB2312" w:cs="宋体"/>
                <w:spacing w:val="-6"/>
                <w:kern w:val="0"/>
                <w:sz w:val="28"/>
                <w:szCs w:val="28"/>
              </w:rPr>
            </w:pPr>
            <w:r>
              <w:rPr>
                <w:rFonts w:hint="eastAsia" w:ascii="仿宋_GB2312" w:hAnsi="宋体" w:eastAsia="仿宋_GB2312" w:cs="宋体"/>
                <w:spacing w:val="-6"/>
                <w:kern w:val="0"/>
                <w:sz w:val="28"/>
                <w:szCs w:val="28"/>
              </w:rPr>
              <w:t>罗邻球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4" w:hRule="atLeast"/>
        </w:trPr>
        <w:tc>
          <w:tcPr>
            <w:tcW w:w="667" w:type="dxa"/>
            <w:vAlign w:val="center"/>
          </w:tcPr>
          <w:p>
            <w:pPr>
              <w:widowControl/>
              <w:spacing w:line="400" w:lineRule="exact"/>
              <w:rPr>
                <w:rFonts w:ascii="仿宋_GB2312" w:hAnsi="宋体" w:eastAsia="仿宋_GB2312" w:cs="宋体"/>
                <w:spacing w:val="-6"/>
                <w:kern w:val="0"/>
                <w:sz w:val="28"/>
                <w:szCs w:val="28"/>
              </w:rPr>
            </w:pPr>
            <w:r>
              <w:rPr>
                <w:rFonts w:hint="eastAsia" w:ascii="仿宋_GB2312" w:hAnsi="宋体" w:eastAsia="仿宋_GB2312" w:cs="宋体"/>
                <w:spacing w:val="-6"/>
                <w:kern w:val="0"/>
                <w:sz w:val="28"/>
                <w:szCs w:val="28"/>
              </w:rPr>
              <w:t>12</w:t>
            </w:r>
          </w:p>
        </w:tc>
        <w:tc>
          <w:tcPr>
            <w:tcW w:w="3410" w:type="dxa"/>
            <w:vAlign w:val="center"/>
          </w:tcPr>
          <w:p>
            <w:pPr>
              <w:widowControl/>
              <w:spacing w:line="400" w:lineRule="exact"/>
              <w:rPr>
                <w:rFonts w:ascii="仿宋_GB2312" w:hAnsi="宋体" w:eastAsia="仿宋_GB2312" w:cs="宋体"/>
                <w:spacing w:val="-6"/>
                <w:kern w:val="0"/>
                <w:sz w:val="28"/>
                <w:szCs w:val="28"/>
              </w:rPr>
            </w:pPr>
            <w:r>
              <w:rPr>
                <w:rFonts w:hint="eastAsia" w:ascii="仿宋_GB2312" w:hAnsi="宋体" w:eastAsia="仿宋_GB2312" w:cs="宋体"/>
                <w:spacing w:val="-6"/>
                <w:kern w:val="0"/>
                <w:sz w:val="28"/>
                <w:szCs w:val="28"/>
              </w:rPr>
              <w:t>“土建榜样”评选与宣传</w:t>
            </w:r>
          </w:p>
        </w:tc>
        <w:tc>
          <w:tcPr>
            <w:tcW w:w="2127" w:type="dxa"/>
            <w:vAlign w:val="center"/>
          </w:tcPr>
          <w:p>
            <w:pPr>
              <w:widowControl/>
              <w:spacing w:line="400" w:lineRule="exact"/>
              <w:rPr>
                <w:rFonts w:ascii="仿宋_GB2312" w:hAnsi="宋体" w:eastAsia="仿宋_GB2312" w:cs="宋体"/>
                <w:spacing w:val="-6"/>
                <w:kern w:val="0"/>
                <w:sz w:val="28"/>
                <w:szCs w:val="28"/>
              </w:rPr>
            </w:pPr>
            <w:r>
              <w:rPr>
                <w:rFonts w:hint="eastAsia" w:ascii="仿宋_GB2312" w:hAnsi="宋体" w:eastAsia="仿宋_GB2312" w:cs="宋体"/>
                <w:spacing w:val="-6"/>
                <w:kern w:val="0"/>
                <w:sz w:val="28"/>
                <w:szCs w:val="28"/>
              </w:rPr>
              <w:t>白玉</w:t>
            </w:r>
          </w:p>
        </w:tc>
        <w:tc>
          <w:tcPr>
            <w:tcW w:w="1559" w:type="dxa"/>
            <w:vAlign w:val="center"/>
          </w:tcPr>
          <w:p>
            <w:pPr>
              <w:widowControl/>
              <w:spacing w:line="400" w:lineRule="exact"/>
              <w:rPr>
                <w:rFonts w:ascii="仿宋_GB2312" w:hAnsi="宋体" w:eastAsia="仿宋_GB2312" w:cs="宋体"/>
                <w:spacing w:val="-6"/>
                <w:kern w:val="0"/>
                <w:sz w:val="28"/>
                <w:szCs w:val="28"/>
              </w:rPr>
            </w:pPr>
            <w:r>
              <w:rPr>
                <w:rFonts w:hint="eastAsia" w:ascii="仿宋_GB2312" w:hAnsi="宋体" w:eastAsia="仿宋_GB2312" w:cs="宋体"/>
                <w:spacing w:val="-6"/>
                <w:kern w:val="0"/>
                <w:sz w:val="28"/>
                <w:szCs w:val="28"/>
              </w:rPr>
              <w:t>年级辅导员、班主任</w:t>
            </w:r>
          </w:p>
        </w:tc>
        <w:tc>
          <w:tcPr>
            <w:tcW w:w="4111" w:type="dxa"/>
            <w:vAlign w:val="center"/>
          </w:tcPr>
          <w:p>
            <w:pPr>
              <w:widowControl/>
              <w:spacing w:line="400" w:lineRule="exact"/>
              <w:rPr>
                <w:rFonts w:ascii="仿宋_GB2312" w:hAnsi="宋体" w:eastAsia="仿宋_GB2312" w:cs="宋体"/>
                <w:spacing w:val="-6"/>
                <w:kern w:val="0"/>
                <w:sz w:val="28"/>
                <w:szCs w:val="28"/>
              </w:rPr>
            </w:pPr>
            <w:r>
              <w:rPr>
                <w:rFonts w:hint="eastAsia" w:ascii="仿宋_GB2312" w:hAnsi="宋体" w:eastAsia="仿宋_GB2312" w:cs="宋体"/>
                <w:spacing w:val="-6"/>
                <w:kern w:val="0"/>
                <w:sz w:val="28"/>
                <w:szCs w:val="28"/>
              </w:rPr>
              <w:t>完善评选要求，选出榜样人物，做好榜样示范宣传</w:t>
            </w:r>
          </w:p>
        </w:tc>
        <w:tc>
          <w:tcPr>
            <w:tcW w:w="1151" w:type="dxa"/>
            <w:vAlign w:val="center"/>
          </w:tcPr>
          <w:p>
            <w:pPr>
              <w:widowControl/>
              <w:spacing w:line="400" w:lineRule="exact"/>
              <w:rPr>
                <w:rFonts w:ascii="仿宋_GB2312" w:hAnsi="宋体" w:eastAsia="仿宋_GB2312" w:cs="宋体"/>
                <w:spacing w:val="-6"/>
                <w:kern w:val="0"/>
                <w:sz w:val="28"/>
                <w:szCs w:val="28"/>
              </w:rPr>
            </w:pPr>
            <w:r>
              <w:rPr>
                <w:rFonts w:hint="eastAsia" w:ascii="仿宋_GB2312" w:hAnsi="宋体" w:eastAsia="仿宋_GB2312" w:cs="宋体"/>
                <w:spacing w:val="-6"/>
                <w:kern w:val="0"/>
                <w:sz w:val="28"/>
                <w:szCs w:val="28"/>
              </w:rPr>
              <w:t>4-5月</w:t>
            </w:r>
          </w:p>
        </w:tc>
        <w:tc>
          <w:tcPr>
            <w:tcW w:w="1258" w:type="dxa"/>
            <w:vAlign w:val="center"/>
          </w:tcPr>
          <w:p>
            <w:pPr>
              <w:widowControl/>
              <w:spacing w:line="400" w:lineRule="exact"/>
              <w:rPr>
                <w:rFonts w:ascii="仿宋_GB2312" w:hAnsi="宋体" w:eastAsia="仿宋_GB2312" w:cs="宋体"/>
                <w:spacing w:val="-6"/>
                <w:kern w:val="0"/>
                <w:sz w:val="28"/>
                <w:szCs w:val="28"/>
              </w:rPr>
            </w:pPr>
            <w:r>
              <w:rPr>
                <w:rFonts w:hint="eastAsia" w:ascii="仿宋_GB2312" w:hAnsi="宋体" w:eastAsia="仿宋_GB2312" w:cs="宋体"/>
                <w:spacing w:val="-6"/>
                <w:kern w:val="0"/>
                <w:sz w:val="28"/>
                <w:szCs w:val="28"/>
              </w:rPr>
              <w:t>罗邻球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94" w:hRule="atLeast"/>
        </w:trPr>
        <w:tc>
          <w:tcPr>
            <w:tcW w:w="667" w:type="dxa"/>
            <w:vAlign w:val="center"/>
          </w:tcPr>
          <w:p>
            <w:pPr>
              <w:widowControl/>
              <w:spacing w:line="400" w:lineRule="exact"/>
              <w:rPr>
                <w:rFonts w:ascii="仿宋_GB2312" w:hAnsi="宋体" w:eastAsia="仿宋_GB2312" w:cs="宋体"/>
                <w:spacing w:val="-6"/>
                <w:kern w:val="0"/>
                <w:sz w:val="28"/>
                <w:szCs w:val="28"/>
              </w:rPr>
            </w:pPr>
            <w:r>
              <w:rPr>
                <w:rFonts w:hint="eastAsia" w:ascii="仿宋_GB2312" w:hAnsi="宋体" w:eastAsia="仿宋_GB2312" w:cs="宋体"/>
                <w:spacing w:val="-6"/>
                <w:kern w:val="0"/>
                <w:sz w:val="28"/>
                <w:szCs w:val="28"/>
              </w:rPr>
              <w:t>13</w:t>
            </w:r>
          </w:p>
        </w:tc>
        <w:tc>
          <w:tcPr>
            <w:tcW w:w="3410" w:type="dxa"/>
            <w:vAlign w:val="center"/>
          </w:tcPr>
          <w:p>
            <w:pPr>
              <w:widowControl/>
              <w:spacing w:line="400" w:lineRule="exact"/>
              <w:rPr>
                <w:rFonts w:ascii="仿宋_GB2312" w:hAnsi="宋体" w:eastAsia="仿宋_GB2312" w:cs="宋体"/>
                <w:spacing w:val="-6"/>
                <w:kern w:val="0"/>
                <w:sz w:val="28"/>
                <w:szCs w:val="28"/>
              </w:rPr>
            </w:pPr>
            <w:r>
              <w:rPr>
                <w:rFonts w:hint="eastAsia" w:ascii="仿宋_GB2312" w:hAnsi="宋体" w:eastAsia="仿宋_GB2312" w:cs="宋体"/>
                <w:spacing w:val="-6"/>
                <w:kern w:val="0"/>
                <w:sz w:val="28"/>
                <w:szCs w:val="28"/>
              </w:rPr>
              <w:t>“优良学风班”“文明宿舍”评选与宣传</w:t>
            </w:r>
          </w:p>
        </w:tc>
        <w:tc>
          <w:tcPr>
            <w:tcW w:w="2127" w:type="dxa"/>
            <w:vAlign w:val="center"/>
          </w:tcPr>
          <w:p>
            <w:pPr>
              <w:widowControl/>
              <w:spacing w:line="400" w:lineRule="exact"/>
              <w:rPr>
                <w:rFonts w:ascii="仿宋_GB2312" w:hAnsi="宋体" w:eastAsia="仿宋_GB2312" w:cs="宋体"/>
                <w:spacing w:val="-6"/>
                <w:kern w:val="0"/>
                <w:sz w:val="28"/>
                <w:szCs w:val="28"/>
              </w:rPr>
            </w:pPr>
            <w:r>
              <w:rPr>
                <w:rFonts w:hint="eastAsia" w:ascii="仿宋_GB2312" w:hAnsi="宋体" w:eastAsia="仿宋_GB2312" w:cs="宋体"/>
                <w:spacing w:val="-6"/>
                <w:kern w:val="0"/>
                <w:sz w:val="28"/>
                <w:szCs w:val="28"/>
              </w:rPr>
              <w:t>肖洒</w:t>
            </w:r>
          </w:p>
        </w:tc>
        <w:tc>
          <w:tcPr>
            <w:tcW w:w="1559" w:type="dxa"/>
            <w:vAlign w:val="center"/>
          </w:tcPr>
          <w:p>
            <w:pPr>
              <w:widowControl/>
              <w:spacing w:line="400" w:lineRule="exact"/>
              <w:rPr>
                <w:rFonts w:ascii="仿宋_GB2312" w:hAnsi="宋体" w:eastAsia="仿宋_GB2312" w:cs="宋体"/>
                <w:spacing w:val="-6"/>
                <w:kern w:val="0"/>
                <w:sz w:val="28"/>
                <w:szCs w:val="28"/>
              </w:rPr>
            </w:pPr>
            <w:r>
              <w:rPr>
                <w:rFonts w:hint="eastAsia" w:ascii="仿宋_GB2312" w:hAnsi="宋体" w:eastAsia="仿宋_GB2312" w:cs="宋体"/>
                <w:spacing w:val="-6"/>
                <w:kern w:val="0"/>
                <w:sz w:val="28"/>
                <w:szCs w:val="28"/>
              </w:rPr>
              <w:t>年级辅导员、班主任</w:t>
            </w:r>
          </w:p>
        </w:tc>
        <w:tc>
          <w:tcPr>
            <w:tcW w:w="4111" w:type="dxa"/>
            <w:vAlign w:val="center"/>
          </w:tcPr>
          <w:p>
            <w:pPr>
              <w:widowControl/>
              <w:spacing w:line="400" w:lineRule="exact"/>
              <w:rPr>
                <w:rFonts w:ascii="仿宋_GB2312" w:hAnsi="宋体" w:eastAsia="仿宋_GB2312" w:cs="宋体"/>
                <w:spacing w:val="-6"/>
                <w:kern w:val="0"/>
                <w:sz w:val="28"/>
                <w:szCs w:val="28"/>
              </w:rPr>
            </w:pPr>
            <w:r>
              <w:rPr>
                <w:rFonts w:hint="eastAsia" w:ascii="仿宋_GB2312" w:hAnsi="宋体" w:eastAsia="仿宋_GB2312" w:cs="宋体"/>
                <w:spacing w:val="-6"/>
                <w:kern w:val="0"/>
                <w:sz w:val="28"/>
                <w:szCs w:val="28"/>
              </w:rPr>
              <w:t>完善制度，选出先进，做好宣传</w:t>
            </w:r>
          </w:p>
        </w:tc>
        <w:tc>
          <w:tcPr>
            <w:tcW w:w="1151" w:type="dxa"/>
            <w:vAlign w:val="center"/>
          </w:tcPr>
          <w:p>
            <w:pPr>
              <w:widowControl/>
              <w:spacing w:line="400" w:lineRule="exact"/>
              <w:rPr>
                <w:rFonts w:ascii="仿宋_GB2312" w:hAnsi="宋体" w:eastAsia="仿宋_GB2312" w:cs="宋体"/>
                <w:spacing w:val="-6"/>
                <w:kern w:val="0"/>
                <w:sz w:val="28"/>
                <w:szCs w:val="28"/>
              </w:rPr>
            </w:pPr>
            <w:r>
              <w:rPr>
                <w:rFonts w:hint="eastAsia" w:ascii="仿宋_GB2312" w:hAnsi="宋体" w:eastAsia="仿宋_GB2312" w:cs="宋体"/>
                <w:spacing w:val="-6"/>
                <w:kern w:val="0"/>
                <w:sz w:val="28"/>
                <w:szCs w:val="28"/>
              </w:rPr>
              <w:t>11月</w:t>
            </w:r>
          </w:p>
        </w:tc>
        <w:tc>
          <w:tcPr>
            <w:tcW w:w="1258" w:type="dxa"/>
            <w:vAlign w:val="center"/>
          </w:tcPr>
          <w:p>
            <w:pPr>
              <w:widowControl/>
              <w:spacing w:line="400" w:lineRule="exact"/>
              <w:rPr>
                <w:rFonts w:ascii="仿宋_GB2312" w:hAnsi="宋体" w:eastAsia="仿宋_GB2312" w:cs="宋体"/>
                <w:spacing w:val="-6"/>
                <w:kern w:val="0"/>
                <w:sz w:val="28"/>
                <w:szCs w:val="28"/>
              </w:rPr>
            </w:pPr>
            <w:r>
              <w:rPr>
                <w:rFonts w:hint="eastAsia" w:ascii="仿宋_GB2312" w:hAnsi="宋体" w:eastAsia="仿宋_GB2312" w:cs="宋体"/>
                <w:spacing w:val="-6"/>
                <w:kern w:val="0"/>
                <w:sz w:val="28"/>
                <w:szCs w:val="28"/>
              </w:rPr>
              <w:t>罗邻球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4" w:hRule="atLeast"/>
        </w:trPr>
        <w:tc>
          <w:tcPr>
            <w:tcW w:w="667" w:type="dxa"/>
            <w:vAlign w:val="center"/>
          </w:tcPr>
          <w:p>
            <w:pPr>
              <w:widowControl/>
              <w:spacing w:line="400" w:lineRule="exact"/>
              <w:rPr>
                <w:rFonts w:ascii="仿宋_GB2312" w:hAnsi="宋体" w:eastAsia="仿宋_GB2312" w:cs="宋体"/>
                <w:spacing w:val="-6"/>
                <w:kern w:val="0"/>
                <w:sz w:val="28"/>
                <w:szCs w:val="28"/>
              </w:rPr>
            </w:pPr>
            <w:r>
              <w:rPr>
                <w:rFonts w:hint="eastAsia" w:ascii="仿宋_GB2312" w:hAnsi="宋体" w:eastAsia="仿宋_GB2312" w:cs="宋体"/>
                <w:spacing w:val="-6"/>
                <w:kern w:val="0"/>
                <w:sz w:val="28"/>
                <w:szCs w:val="28"/>
              </w:rPr>
              <w:t>14</w:t>
            </w:r>
          </w:p>
        </w:tc>
        <w:tc>
          <w:tcPr>
            <w:tcW w:w="3410" w:type="dxa"/>
            <w:vAlign w:val="center"/>
          </w:tcPr>
          <w:p>
            <w:pPr>
              <w:widowControl/>
              <w:spacing w:line="400" w:lineRule="exact"/>
              <w:rPr>
                <w:rFonts w:ascii="仿宋_GB2312" w:hAnsi="宋体" w:eastAsia="仿宋_GB2312" w:cs="宋体"/>
                <w:spacing w:val="-6"/>
                <w:kern w:val="0"/>
                <w:sz w:val="28"/>
                <w:szCs w:val="28"/>
              </w:rPr>
            </w:pPr>
            <w:r>
              <w:rPr>
                <w:rFonts w:hint="eastAsia" w:ascii="仿宋_GB2312" w:hAnsi="宋体" w:eastAsia="仿宋_GB2312" w:cs="宋体"/>
                <w:spacing w:val="-6"/>
                <w:kern w:val="0"/>
                <w:sz w:val="28"/>
                <w:szCs w:val="28"/>
              </w:rPr>
              <w:t>开展学院学生思想状况调研、学生座谈会</w:t>
            </w:r>
          </w:p>
        </w:tc>
        <w:tc>
          <w:tcPr>
            <w:tcW w:w="2127" w:type="dxa"/>
            <w:vAlign w:val="center"/>
          </w:tcPr>
          <w:p>
            <w:pPr>
              <w:widowControl/>
              <w:spacing w:line="400" w:lineRule="exact"/>
              <w:rPr>
                <w:rFonts w:ascii="仿宋_GB2312" w:hAnsi="宋体" w:eastAsia="仿宋_GB2312" w:cs="宋体"/>
                <w:spacing w:val="-6"/>
                <w:kern w:val="0"/>
                <w:sz w:val="28"/>
                <w:szCs w:val="28"/>
              </w:rPr>
            </w:pPr>
            <w:r>
              <w:rPr>
                <w:rFonts w:hint="eastAsia" w:ascii="仿宋_GB2312" w:hAnsi="宋体" w:eastAsia="仿宋_GB2312" w:cs="宋体"/>
                <w:spacing w:val="-6"/>
                <w:kern w:val="0"/>
                <w:sz w:val="28"/>
                <w:szCs w:val="28"/>
              </w:rPr>
              <w:t>涂意</w:t>
            </w:r>
          </w:p>
        </w:tc>
        <w:tc>
          <w:tcPr>
            <w:tcW w:w="1559" w:type="dxa"/>
            <w:vAlign w:val="center"/>
          </w:tcPr>
          <w:p>
            <w:pPr>
              <w:widowControl/>
              <w:spacing w:line="400" w:lineRule="exact"/>
              <w:rPr>
                <w:rFonts w:ascii="仿宋_GB2312" w:hAnsi="宋体" w:eastAsia="仿宋_GB2312" w:cs="宋体"/>
                <w:spacing w:val="-6"/>
                <w:kern w:val="0"/>
                <w:sz w:val="28"/>
                <w:szCs w:val="28"/>
              </w:rPr>
            </w:pPr>
            <w:r>
              <w:rPr>
                <w:rFonts w:hint="eastAsia" w:ascii="仿宋_GB2312" w:hAnsi="宋体" w:eastAsia="仿宋_GB2312" w:cs="宋体"/>
                <w:spacing w:val="-6"/>
                <w:kern w:val="0"/>
                <w:sz w:val="28"/>
                <w:szCs w:val="28"/>
              </w:rPr>
              <w:t>年级辅导员、班主任</w:t>
            </w:r>
          </w:p>
        </w:tc>
        <w:tc>
          <w:tcPr>
            <w:tcW w:w="4111" w:type="dxa"/>
            <w:vAlign w:val="center"/>
          </w:tcPr>
          <w:p>
            <w:pPr>
              <w:widowControl/>
              <w:spacing w:line="400" w:lineRule="exact"/>
              <w:rPr>
                <w:rFonts w:ascii="仿宋_GB2312" w:hAnsi="宋体" w:eastAsia="仿宋_GB2312" w:cs="宋体"/>
                <w:spacing w:val="-6"/>
                <w:kern w:val="0"/>
                <w:sz w:val="28"/>
                <w:szCs w:val="28"/>
              </w:rPr>
            </w:pPr>
            <w:r>
              <w:rPr>
                <w:rFonts w:hint="eastAsia" w:ascii="仿宋_GB2312" w:hAnsi="宋体" w:eastAsia="仿宋_GB2312" w:cs="宋体"/>
                <w:spacing w:val="-6"/>
                <w:kern w:val="0"/>
                <w:sz w:val="28"/>
                <w:szCs w:val="28"/>
              </w:rPr>
              <w:t>制定问卷，开展调研</w:t>
            </w:r>
          </w:p>
        </w:tc>
        <w:tc>
          <w:tcPr>
            <w:tcW w:w="1151" w:type="dxa"/>
            <w:vAlign w:val="center"/>
          </w:tcPr>
          <w:p>
            <w:pPr>
              <w:widowControl/>
              <w:spacing w:line="400" w:lineRule="exact"/>
              <w:rPr>
                <w:rFonts w:ascii="仿宋_GB2312" w:hAnsi="宋体" w:eastAsia="仿宋_GB2312" w:cs="宋体"/>
                <w:spacing w:val="-6"/>
                <w:kern w:val="0"/>
                <w:sz w:val="28"/>
                <w:szCs w:val="28"/>
              </w:rPr>
            </w:pPr>
            <w:r>
              <w:rPr>
                <w:rFonts w:hint="eastAsia" w:ascii="仿宋_GB2312" w:hAnsi="宋体" w:eastAsia="仿宋_GB2312" w:cs="宋体"/>
                <w:spacing w:val="-6"/>
                <w:kern w:val="0"/>
                <w:sz w:val="28"/>
                <w:szCs w:val="28"/>
              </w:rPr>
              <w:t>5月</w:t>
            </w:r>
          </w:p>
        </w:tc>
        <w:tc>
          <w:tcPr>
            <w:tcW w:w="1258" w:type="dxa"/>
            <w:vAlign w:val="center"/>
          </w:tcPr>
          <w:p>
            <w:pPr>
              <w:widowControl/>
              <w:spacing w:line="400" w:lineRule="exact"/>
              <w:rPr>
                <w:rFonts w:ascii="仿宋_GB2312" w:hAnsi="宋体" w:eastAsia="仿宋_GB2312" w:cs="宋体"/>
                <w:spacing w:val="-6"/>
                <w:kern w:val="0"/>
                <w:sz w:val="28"/>
                <w:szCs w:val="28"/>
              </w:rPr>
            </w:pPr>
            <w:r>
              <w:rPr>
                <w:rFonts w:hint="eastAsia" w:ascii="仿宋_GB2312" w:hAnsi="宋体" w:eastAsia="仿宋_GB2312" w:cs="宋体"/>
                <w:spacing w:val="-6"/>
                <w:kern w:val="0"/>
                <w:sz w:val="28"/>
                <w:szCs w:val="28"/>
              </w:rPr>
              <w:t>罗邻球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9" w:hRule="atLeast"/>
        </w:trPr>
        <w:tc>
          <w:tcPr>
            <w:tcW w:w="667" w:type="dxa"/>
            <w:vAlign w:val="center"/>
          </w:tcPr>
          <w:p>
            <w:pPr>
              <w:widowControl/>
              <w:spacing w:line="400" w:lineRule="exact"/>
              <w:rPr>
                <w:rFonts w:ascii="仿宋_GB2312" w:hAnsi="宋体" w:eastAsia="仿宋_GB2312" w:cs="宋体"/>
                <w:spacing w:val="-6"/>
                <w:kern w:val="0"/>
                <w:sz w:val="28"/>
                <w:szCs w:val="28"/>
              </w:rPr>
            </w:pPr>
            <w:r>
              <w:rPr>
                <w:rFonts w:hint="eastAsia" w:ascii="仿宋_GB2312" w:hAnsi="宋体" w:eastAsia="仿宋_GB2312" w:cs="宋体"/>
                <w:spacing w:val="-6"/>
                <w:kern w:val="0"/>
                <w:sz w:val="28"/>
                <w:szCs w:val="28"/>
              </w:rPr>
              <w:t>15</w:t>
            </w:r>
          </w:p>
        </w:tc>
        <w:tc>
          <w:tcPr>
            <w:tcW w:w="3410" w:type="dxa"/>
            <w:vAlign w:val="center"/>
          </w:tcPr>
          <w:p>
            <w:pPr>
              <w:widowControl/>
              <w:spacing w:line="400" w:lineRule="exact"/>
              <w:rPr>
                <w:rFonts w:ascii="仿宋_GB2312" w:hAnsi="宋体" w:eastAsia="仿宋_GB2312" w:cs="宋体"/>
                <w:spacing w:val="-6"/>
                <w:kern w:val="0"/>
                <w:sz w:val="28"/>
                <w:szCs w:val="28"/>
              </w:rPr>
            </w:pPr>
            <w:r>
              <w:rPr>
                <w:rFonts w:hint="eastAsia" w:ascii="仿宋_GB2312" w:hAnsi="宋体" w:eastAsia="仿宋_GB2312" w:cs="宋体"/>
                <w:spacing w:val="-6"/>
                <w:kern w:val="0"/>
                <w:sz w:val="28"/>
                <w:szCs w:val="28"/>
              </w:rPr>
              <w:t>举办青年教师讲课竞赛，评选“师德师风”优秀教师</w:t>
            </w:r>
          </w:p>
        </w:tc>
        <w:tc>
          <w:tcPr>
            <w:tcW w:w="2127" w:type="dxa"/>
            <w:vAlign w:val="center"/>
          </w:tcPr>
          <w:p>
            <w:pPr>
              <w:widowControl/>
              <w:spacing w:line="400" w:lineRule="exact"/>
              <w:rPr>
                <w:rFonts w:ascii="仿宋_GB2312" w:hAnsi="宋体" w:eastAsia="仿宋_GB2312" w:cs="宋体"/>
                <w:spacing w:val="-6"/>
                <w:kern w:val="0"/>
                <w:sz w:val="28"/>
                <w:szCs w:val="28"/>
              </w:rPr>
            </w:pPr>
            <w:r>
              <w:rPr>
                <w:rFonts w:hint="eastAsia" w:ascii="仿宋_GB2312" w:hAnsi="宋体" w:eastAsia="仿宋_GB2312" w:cs="宋体"/>
                <w:spacing w:val="-6"/>
                <w:kern w:val="0"/>
                <w:sz w:val="28"/>
                <w:szCs w:val="28"/>
              </w:rPr>
              <w:t>钟金钰</w:t>
            </w:r>
          </w:p>
        </w:tc>
        <w:tc>
          <w:tcPr>
            <w:tcW w:w="1559" w:type="dxa"/>
            <w:vAlign w:val="center"/>
          </w:tcPr>
          <w:p>
            <w:pPr>
              <w:widowControl/>
              <w:spacing w:line="400" w:lineRule="exact"/>
              <w:rPr>
                <w:rFonts w:ascii="仿宋_GB2312" w:hAnsi="宋体" w:eastAsia="仿宋_GB2312" w:cs="宋体"/>
                <w:spacing w:val="-6"/>
                <w:kern w:val="0"/>
                <w:sz w:val="28"/>
                <w:szCs w:val="28"/>
              </w:rPr>
            </w:pPr>
            <w:r>
              <w:rPr>
                <w:rFonts w:hint="eastAsia" w:ascii="仿宋_GB2312" w:hAnsi="宋体" w:eastAsia="仿宋_GB2312" w:cs="宋体"/>
                <w:spacing w:val="-6"/>
                <w:kern w:val="0"/>
                <w:sz w:val="28"/>
                <w:szCs w:val="28"/>
              </w:rPr>
              <w:t>各系主任</w:t>
            </w:r>
          </w:p>
        </w:tc>
        <w:tc>
          <w:tcPr>
            <w:tcW w:w="4111" w:type="dxa"/>
            <w:vAlign w:val="center"/>
          </w:tcPr>
          <w:p>
            <w:pPr>
              <w:widowControl/>
              <w:spacing w:line="400" w:lineRule="exact"/>
              <w:rPr>
                <w:rFonts w:ascii="仿宋_GB2312" w:hAnsi="宋体" w:eastAsia="仿宋_GB2312" w:cs="宋体"/>
                <w:spacing w:val="-6"/>
                <w:kern w:val="0"/>
                <w:sz w:val="28"/>
                <w:szCs w:val="28"/>
              </w:rPr>
            </w:pPr>
          </w:p>
        </w:tc>
        <w:tc>
          <w:tcPr>
            <w:tcW w:w="1151" w:type="dxa"/>
            <w:vAlign w:val="center"/>
          </w:tcPr>
          <w:p>
            <w:pPr>
              <w:widowControl/>
              <w:spacing w:line="400" w:lineRule="exact"/>
              <w:rPr>
                <w:rFonts w:ascii="仿宋_GB2312" w:hAnsi="宋体" w:eastAsia="仿宋_GB2312" w:cs="宋体"/>
                <w:spacing w:val="-6"/>
                <w:kern w:val="0"/>
                <w:sz w:val="28"/>
                <w:szCs w:val="28"/>
              </w:rPr>
            </w:pPr>
            <w:r>
              <w:rPr>
                <w:rFonts w:hint="eastAsia" w:ascii="仿宋_GB2312" w:hAnsi="宋体" w:eastAsia="仿宋_GB2312" w:cs="宋体"/>
                <w:spacing w:val="-6"/>
                <w:kern w:val="0"/>
                <w:sz w:val="28"/>
                <w:szCs w:val="28"/>
              </w:rPr>
              <w:t>4月</w:t>
            </w:r>
          </w:p>
        </w:tc>
        <w:tc>
          <w:tcPr>
            <w:tcW w:w="1258" w:type="dxa"/>
            <w:vAlign w:val="center"/>
          </w:tcPr>
          <w:p>
            <w:pPr>
              <w:widowControl/>
              <w:spacing w:line="400" w:lineRule="exact"/>
              <w:rPr>
                <w:rFonts w:ascii="仿宋_GB2312" w:hAnsi="宋体" w:eastAsia="仿宋_GB2312" w:cs="宋体"/>
                <w:spacing w:val="-6"/>
                <w:kern w:val="0"/>
                <w:sz w:val="28"/>
                <w:szCs w:val="28"/>
              </w:rPr>
            </w:pPr>
            <w:r>
              <w:rPr>
                <w:rFonts w:hint="eastAsia" w:ascii="仿宋_GB2312" w:hAnsi="宋体" w:eastAsia="仿宋_GB2312" w:cs="宋体"/>
                <w:spacing w:val="-6"/>
                <w:kern w:val="0"/>
                <w:sz w:val="28"/>
                <w:szCs w:val="28"/>
              </w:rPr>
              <w:t>陈云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4" w:hRule="atLeast"/>
        </w:trPr>
        <w:tc>
          <w:tcPr>
            <w:tcW w:w="667" w:type="dxa"/>
            <w:vAlign w:val="center"/>
          </w:tcPr>
          <w:p>
            <w:pPr>
              <w:widowControl/>
              <w:spacing w:line="400" w:lineRule="exact"/>
              <w:rPr>
                <w:rFonts w:ascii="仿宋_GB2312" w:hAnsi="宋体" w:eastAsia="仿宋_GB2312" w:cs="宋体"/>
                <w:spacing w:val="-6"/>
                <w:kern w:val="0"/>
                <w:sz w:val="28"/>
                <w:szCs w:val="28"/>
              </w:rPr>
            </w:pPr>
            <w:r>
              <w:rPr>
                <w:rFonts w:hint="eastAsia" w:ascii="仿宋_GB2312" w:hAnsi="宋体" w:eastAsia="仿宋_GB2312" w:cs="宋体"/>
                <w:spacing w:val="-6"/>
                <w:kern w:val="0"/>
                <w:sz w:val="28"/>
                <w:szCs w:val="28"/>
              </w:rPr>
              <w:t>16</w:t>
            </w:r>
          </w:p>
        </w:tc>
        <w:tc>
          <w:tcPr>
            <w:tcW w:w="3410" w:type="dxa"/>
            <w:vAlign w:val="center"/>
          </w:tcPr>
          <w:p>
            <w:pPr>
              <w:widowControl/>
              <w:spacing w:line="400" w:lineRule="exact"/>
              <w:rPr>
                <w:rFonts w:ascii="仿宋_GB2312" w:hAnsi="宋体" w:eastAsia="仿宋_GB2312" w:cs="宋体"/>
                <w:spacing w:val="-6"/>
                <w:kern w:val="0"/>
                <w:sz w:val="28"/>
                <w:szCs w:val="28"/>
              </w:rPr>
            </w:pPr>
            <w:r>
              <w:rPr>
                <w:rFonts w:hint="eastAsia" w:ascii="仿宋_GB2312" w:hAnsi="宋体" w:eastAsia="仿宋_GB2312" w:cs="宋体"/>
                <w:spacing w:val="-6"/>
                <w:kern w:val="0"/>
                <w:sz w:val="28"/>
                <w:szCs w:val="28"/>
              </w:rPr>
              <w:t>各系组织或举办专业竞赛及学术科研讲座</w:t>
            </w:r>
          </w:p>
        </w:tc>
        <w:tc>
          <w:tcPr>
            <w:tcW w:w="2127" w:type="dxa"/>
            <w:vAlign w:val="center"/>
          </w:tcPr>
          <w:p>
            <w:pPr>
              <w:widowControl/>
              <w:spacing w:line="400" w:lineRule="exact"/>
              <w:rPr>
                <w:rFonts w:ascii="仿宋_GB2312" w:hAnsi="宋体" w:eastAsia="仿宋_GB2312" w:cs="宋体"/>
                <w:spacing w:val="-6"/>
                <w:kern w:val="0"/>
                <w:sz w:val="28"/>
                <w:szCs w:val="28"/>
              </w:rPr>
            </w:pPr>
            <w:r>
              <w:rPr>
                <w:rFonts w:hint="eastAsia" w:ascii="仿宋_GB2312" w:hAnsi="宋体" w:eastAsia="仿宋_GB2312" w:cs="宋体"/>
                <w:spacing w:val="-6"/>
                <w:kern w:val="0"/>
                <w:sz w:val="28"/>
                <w:szCs w:val="28"/>
              </w:rPr>
              <w:t>杜娟、刘金灿、夏桂平、莫文渊</w:t>
            </w:r>
          </w:p>
        </w:tc>
        <w:tc>
          <w:tcPr>
            <w:tcW w:w="1559" w:type="dxa"/>
            <w:vAlign w:val="center"/>
          </w:tcPr>
          <w:p>
            <w:pPr>
              <w:widowControl/>
              <w:spacing w:line="400" w:lineRule="exact"/>
              <w:rPr>
                <w:rFonts w:ascii="仿宋_GB2312" w:hAnsi="宋体" w:eastAsia="仿宋_GB2312" w:cs="宋体"/>
                <w:spacing w:val="-6"/>
                <w:kern w:val="0"/>
                <w:sz w:val="28"/>
                <w:szCs w:val="28"/>
              </w:rPr>
            </w:pPr>
          </w:p>
        </w:tc>
        <w:tc>
          <w:tcPr>
            <w:tcW w:w="4111" w:type="dxa"/>
            <w:vAlign w:val="center"/>
          </w:tcPr>
          <w:p>
            <w:pPr>
              <w:widowControl/>
              <w:spacing w:line="400" w:lineRule="exact"/>
              <w:rPr>
                <w:rFonts w:ascii="仿宋_GB2312" w:hAnsi="宋体" w:eastAsia="仿宋_GB2312" w:cs="宋体"/>
                <w:spacing w:val="-6"/>
                <w:kern w:val="0"/>
                <w:sz w:val="28"/>
                <w:szCs w:val="28"/>
              </w:rPr>
            </w:pPr>
            <w:r>
              <w:rPr>
                <w:rFonts w:hint="eastAsia" w:ascii="仿宋_GB2312" w:hAnsi="宋体" w:eastAsia="仿宋_GB2312" w:cs="宋体"/>
                <w:spacing w:val="-6"/>
                <w:kern w:val="0"/>
                <w:sz w:val="28"/>
                <w:szCs w:val="28"/>
              </w:rPr>
              <w:t>每年组织或举办1-2个专业竞赛活动，举办学术科研讲座</w:t>
            </w:r>
          </w:p>
        </w:tc>
        <w:tc>
          <w:tcPr>
            <w:tcW w:w="1151" w:type="dxa"/>
            <w:vAlign w:val="center"/>
          </w:tcPr>
          <w:p>
            <w:pPr>
              <w:widowControl/>
              <w:spacing w:line="400" w:lineRule="exact"/>
              <w:rPr>
                <w:rFonts w:ascii="仿宋_GB2312" w:hAnsi="宋体" w:eastAsia="仿宋_GB2312" w:cs="宋体"/>
                <w:spacing w:val="-6"/>
                <w:kern w:val="0"/>
                <w:sz w:val="28"/>
                <w:szCs w:val="28"/>
              </w:rPr>
            </w:pPr>
            <w:r>
              <w:rPr>
                <w:rFonts w:hint="eastAsia" w:ascii="仿宋_GB2312" w:hAnsi="宋体" w:eastAsia="仿宋_GB2312" w:cs="宋体"/>
                <w:spacing w:val="-6"/>
                <w:kern w:val="0"/>
                <w:sz w:val="28"/>
                <w:szCs w:val="28"/>
              </w:rPr>
              <w:t>4-12月</w:t>
            </w:r>
          </w:p>
        </w:tc>
        <w:tc>
          <w:tcPr>
            <w:tcW w:w="1258" w:type="dxa"/>
            <w:vAlign w:val="center"/>
          </w:tcPr>
          <w:p>
            <w:pPr>
              <w:widowControl/>
              <w:spacing w:line="400" w:lineRule="exact"/>
              <w:rPr>
                <w:rFonts w:ascii="仿宋_GB2312" w:hAnsi="宋体" w:eastAsia="仿宋_GB2312" w:cs="宋体"/>
                <w:spacing w:val="-6"/>
                <w:kern w:val="0"/>
                <w:sz w:val="28"/>
                <w:szCs w:val="28"/>
              </w:rPr>
            </w:pPr>
            <w:r>
              <w:rPr>
                <w:rFonts w:hint="eastAsia" w:ascii="仿宋_GB2312" w:hAnsi="宋体" w:eastAsia="仿宋_GB2312" w:cs="宋体"/>
                <w:spacing w:val="-6"/>
                <w:kern w:val="0"/>
                <w:sz w:val="28"/>
                <w:szCs w:val="28"/>
              </w:rPr>
              <w:t>陈云、曹宝珠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4" w:hRule="atLeast"/>
        </w:trPr>
        <w:tc>
          <w:tcPr>
            <w:tcW w:w="667" w:type="dxa"/>
            <w:vAlign w:val="center"/>
          </w:tcPr>
          <w:p>
            <w:pPr>
              <w:widowControl/>
              <w:spacing w:line="400" w:lineRule="exact"/>
              <w:rPr>
                <w:rFonts w:ascii="仿宋_GB2312" w:hAnsi="宋体" w:eastAsia="仿宋_GB2312" w:cs="宋体"/>
                <w:spacing w:val="-6"/>
                <w:kern w:val="0"/>
                <w:sz w:val="28"/>
                <w:szCs w:val="28"/>
              </w:rPr>
            </w:pPr>
            <w:r>
              <w:rPr>
                <w:rFonts w:hint="eastAsia" w:ascii="仿宋_GB2312" w:hAnsi="宋体" w:eastAsia="仿宋_GB2312" w:cs="宋体"/>
                <w:spacing w:val="-6"/>
                <w:kern w:val="0"/>
                <w:sz w:val="28"/>
                <w:szCs w:val="28"/>
              </w:rPr>
              <w:t>17</w:t>
            </w:r>
          </w:p>
        </w:tc>
        <w:tc>
          <w:tcPr>
            <w:tcW w:w="3410" w:type="dxa"/>
            <w:vAlign w:val="center"/>
          </w:tcPr>
          <w:p>
            <w:pPr>
              <w:widowControl/>
              <w:spacing w:line="400" w:lineRule="exact"/>
              <w:rPr>
                <w:rFonts w:ascii="仿宋_GB2312" w:hAnsi="宋体" w:eastAsia="仿宋_GB2312" w:cs="宋体"/>
                <w:spacing w:val="-6"/>
                <w:kern w:val="0"/>
                <w:sz w:val="28"/>
                <w:szCs w:val="28"/>
              </w:rPr>
            </w:pPr>
            <w:r>
              <w:rPr>
                <w:rFonts w:hint="eastAsia" w:ascii="仿宋_GB2312" w:hAnsi="宋体" w:eastAsia="仿宋_GB2312" w:cs="宋体"/>
                <w:spacing w:val="-6"/>
                <w:kern w:val="0"/>
                <w:sz w:val="28"/>
                <w:szCs w:val="28"/>
              </w:rPr>
              <w:t>举办学生学风建设表彰大会</w:t>
            </w:r>
          </w:p>
        </w:tc>
        <w:tc>
          <w:tcPr>
            <w:tcW w:w="2127" w:type="dxa"/>
            <w:vAlign w:val="center"/>
          </w:tcPr>
          <w:p>
            <w:pPr>
              <w:widowControl/>
              <w:spacing w:line="400" w:lineRule="exact"/>
              <w:rPr>
                <w:rFonts w:ascii="仿宋_GB2312" w:hAnsi="宋体" w:eastAsia="仿宋_GB2312" w:cs="宋体"/>
                <w:spacing w:val="-6"/>
                <w:kern w:val="0"/>
                <w:sz w:val="28"/>
                <w:szCs w:val="28"/>
              </w:rPr>
            </w:pPr>
            <w:r>
              <w:rPr>
                <w:rFonts w:hint="eastAsia" w:ascii="仿宋_GB2312" w:hAnsi="宋体" w:eastAsia="仿宋_GB2312" w:cs="宋体"/>
                <w:spacing w:val="-6"/>
                <w:kern w:val="0"/>
                <w:sz w:val="28"/>
                <w:szCs w:val="28"/>
              </w:rPr>
              <w:t>李江俊、肖洒</w:t>
            </w:r>
          </w:p>
        </w:tc>
        <w:tc>
          <w:tcPr>
            <w:tcW w:w="1559" w:type="dxa"/>
            <w:vAlign w:val="center"/>
          </w:tcPr>
          <w:p>
            <w:pPr>
              <w:widowControl/>
              <w:spacing w:line="400" w:lineRule="exact"/>
              <w:rPr>
                <w:rFonts w:ascii="仿宋_GB2312" w:hAnsi="宋体" w:eastAsia="仿宋_GB2312" w:cs="宋体"/>
                <w:spacing w:val="-6"/>
                <w:kern w:val="0"/>
                <w:sz w:val="28"/>
                <w:szCs w:val="28"/>
              </w:rPr>
            </w:pPr>
            <w:r>
              <w:rPr>
                <w:rFonts w:hint="eastAsia" w:ascii="仿宋_GB2312" w:hAnsi="宋体" w:eastAsia="仿宋_GB2312" w:cs="宋体"/>
                <w:spacing w:val="-6"/>
                <w:kern w:val="0"/>
                <w:sz w:val="28"/>
                <w:szCs w:val="28"/>
              </w:rPr>
              <w:t>年级辅导员、班主任</w:t>
            </w:r>
          </w:p>
        </w:tc>
        <w:tc>
          <w:tcPr>
            <w:tcW w:w="4111" w:type="dxa"/>
            <w:vAlign w:val="center"/>
          </w:tcPr>
          <w:p>
            <w:pPr>
              <w:widowControl/>
              <w:spacing w:line="400" w:lineRule="exact"/>
              <w:rPr>
                <w:rFonts w:ascii="仿宋_GB2312" w:hAnsi="宋体" w:eastAsia="仿宋_GB2312" w:cs="宋体"/>
                <w:spacing w:val="-6"/>
                <w:kern w:val="0"/>
                <w:sz w:val="28"/>
                <w:szCs w:val="28"/>
              </w:rPr>
            </w:pPr>
            <w:r>
              <w:rPr>
                <w:rFonts w:hint="eastAsia" w:ascii="仿宋_GB2312" w:hAnsi="宋体" w:eastAsia="仿宋_GB2312" w:cs="宋体"/>
                <w:spacing w:val="-6"/>
                <w:kern w:val="0"/>
                <w:sz w:val="28"/>
                <w:szCs w:val="28"/>
              </w:rPr>
              <w:t>表彰上一学年学风建设突出的集体和个人</w:t>
            </w:r>
          </w:p>
        </w:tc>
        <w:tc>
          <w:tcPr>
            <w:tcW w:w="1151" w:type="dxa"/>
            <w:vAlign w:val="center"/>
          </w:tcPr>
          <w:p>
            <w:pPr>
              <w:widowControl/>
              <w:spacing w:line="400" w:lineRule="exact"/>
              <w:rPr>
                <w:rFonts w:ascii="仿宋_GB2312" w:hAnsi="宋体" w:eastAsia="仿宋_GB2312" w:cs="宋体"/>
                <w:spacing w:val="-6"/>
                <w:kern w:val="0"/>
                <w:sz w:val="28"/>
                <w:szCs w:val="28"/>
              </w:rPr>
            </w:pPr>
            <w:r>
              <w:rPr>
                <w:rFonts w:hint="eastAsia" w:ascii="仿宋_GB2312" w:hAnsi="宋体" w:eastAsia="仿宋_GB2312" w:cs="宋体"/>
                <w:spacing w:val="-6"/>
                <w:kern w:val="0"/>
                <w:sz w:val="28"/>
                <w:szCs w:val="28"/>
              </w:rPr>
              <w:t>11-12月</w:t>
            </w:r>
          </w:p>
        </w:tc>
        <w:tc>
          <w:tcPr>
            <w:tcW w:w="1258" w:type="dxa"/>
            <w:vAlign w:val="center"/>
          </w:tcPr>
          <w:p>
            <w:pPr>
              <w:widowControl/>
              <w:spacing w:line="400" w:lineRule="exact"/>
              <w:rPr>
                <w:rFonts w:ascii="仿宋_GB2312" w:hAnsi="宋体" w:eastAsia="仿宋_GB2312" w:cs="宋体"/>
                <w:spacing w:val="-6"/>
                <w:kern w:val="0"/>
                <w:sz w:val="28"/>
                <w:szCs w:val="28"/>
              </w:rPr>
            </w:pPr>
            <w:r>
              <w:rPr>
                <w:rFonts w:hint="eastAsia" w:ascii="仿宋_GB2312" w:hAnsi="宋体" w:eastAsia="仿宋_GB2312" w:cs="宋体"/>
                <w:spacing w:val="-6"/>
                <w:kern w:val="0"/>
                <w:sz w:val="28"/>
                <w:szCs w:val="28"/>
              </w:rPr>
              <w:t>罗邻球</w:t>
            </w:r>
          </w:p>
        </w:tc>
      </w:tr>
    </w:tbl>
    <w:p>
      <w:pPr>
        <w:widowControl/>
        <w:jc w:val="left"/>
        <w:rPr>
          <w:rFonts w:ascii="仿宋" w:hAnsi="仿宋" w:eastAsia="仿宋" w:cs="宋体"/>
          <w:spacing w:val="-6"/>
          <w:kern w:val="0"/>
          <w:sz w:val="28"/>
          <w:szCs w:val="28"/>
        </w:rPr>
      </w:pPr>
    </w:p>
    <w:p>
      <w:pPr>
        <w:spacing w:line="500" w:lineRule="exact"/>
        <w:ind w:firstLine="560" w:firstLineChars="200"/>
        <w:rPr>
          <w:rFonts w:ascii="仿宋_GB2312" w:eastAsia="仿宋_GB2312" w:cs="仿宋_GB2312"/>
          <w:sz w:val="28"/>
          <w:szCs w:val="28"/>
        </w:rPr>
        <w:sectPr>
          <w:pgSz w:w="16838" w:h="11906" w:orient="landscape"/>
          <w:pgMar w:top="1418" w:right="1418" w:bottom="1418" w:left="1418" w:header="851" w:footer="992" w:gutter="0"/>
          <w:pgNumType w:start="1"/>
          <w:cols w:space="720" w:num="1"/>
          <w:docGrid w:type="lines" w:linePitch="312" w:charSpace="0"/>
        </w:sectPr>
      </w:pPr>
    </w:p>
    <w:p>
      <w:pPr>
        <w:pStyle w:val="9"/>
        <w:spacing w:after="0"/>
        <w:rPr>
          <w:rFonts w:ascii="方正小标宋简体" w:eastAsia="方正小标宋简体" w:hAnsiTheme="minorEastAsia"/>
          <w:sz w:val="40"/>
          <w:szCs w:val="40"/>
        </w:rPr>
      </w:pPr>
      <w:r>
        <w:rPr>
          <w:rFonts w:hint="eastAsia" w:ascii="方正小标宋简体" w:eastAsia="方正小标宋简体" w:hAnsiTheme="minorEastAsia"/>
          <w:sz w:val="40"/>
          <w:szCs w:val="40"/>
        </w:rPr>
        <w:t>海南大学食品学院学风建设方案</w:t>
      </w:r>
    </w:p>
    <w:p>
      <w:pPr>
        <w:spacing w:beforeLines="19" w:line="560" w:lineRule="exact"/>
        <w:ind w:firstLine="640" w:firstLineChars="200"/>
        <w:rPr>
          <w:rFonts w:ascii="仿宋_GB2312" w:eastAsia="仿宋_GB2312"/>
          <w:sz w:val="32"/>
          <w:szCs w:val="32"/>
        </w:rPr>
      </w:pPr>
    </w:p>
    <w:p>
      <w:pPr>
        <w:spacing w:line="540" w:lineRule="exact"/>
        <w:ind w:firstLine="640" w:firstLineChars="200"/>
        <w:rPr>
          <w:rFonts w:ascii="仿宋_GB2312" w:eastAsia="仿宋_GB2312" w:hAnsiTheme="minorEastAsia"/>
          <w:sz w:val="28"/>
          <w:szCs w:val="28"/>
        </w:rPr>
      </w:pPr>
      <w:r>
        <w:rPr>
          <w:rFonts w:hint="eastAsia" w:ascii="仿宋_GB2312" w:eastAsia="仿宋_GB2312" w:hAnsiTheme="minorEastAsia"/>
          <w:sz w:val="32"/>
          <w:szCs w:val="28"/>
        </w:rPr>
        <w:t>学风是大学精神的集中体现，是大学立校之本、发展之魂。为加快部省合建背景下学校转型升级和“双一流”建设步伐，切实把工作重点转移到加强内涵建设上来，为学生的健康成长成才营造良好的育人环境，落实立德树人根本任务，全面提高食品学院学生的人才培养质量，结合《海南大学学风建设实施方案》以及食品学院实际制订本实施方案。</w:t>
      </w:r>
    </w:p>
    <w:p>
      <w:pPr>
        <w:spacing w:afterLines="25" w:line="540" w:lineRule="exact"/>
        <w:ind w:firstLine="800" w:firstLineChars="250"/>
        <w:rPr>
          <w:rFonts w:ascii="黑体" w:hAnsi="黑体" w:eastAsia="黑体"/>
          <w:sz w:val="32"/>
          <w:szCs w:val="28"/>
        </w:rPr>
      </w:pPr>
      <w:r>
        <w:rPr>
          <w:rFonts w:hint="eastAsia" w:ascii="黑体" w:hAnsi="黑体" w:eastAsia="黑体"/>
          <w:sz w:val="32"/>
          <w:szCs w:val="28"/>
        </w:rPr>
        <w:t>一、指导思想及基本原则</w:t>
      </w:r>
    </w:p>
    <w:p>
      <w:pPr>
        <w:widowControl/>
        <w:spacing w:line="540" w:lineRule="exact"/>
        <w:ind w:firstLine="646"/>
        <w:rPr>
          <w:rFonts w:ascii="仿宋_GB2312" w:eastAsia="仿宋_GB2312" w:hAnsiTheme="minorEastAsia"/>
          <w:sz w:val="32"/>
          <w:szCs w:val="28"/>
        </w:rPr>
      </w:pPr>
      <w:r>
        <w:rPr>
          <w:rFonts w:hint="eastAsia" w:ascii="仿宋_GB2312" w:eastAsia="仿宋_GB2312" w:hAnsiTheme="minorEastAsia"/>
          <w:b/>
          <w:sz w:val="32"/>
          <w:szCs w:val="28"/>
        </w:rPr>
        <w:t>指导思想：</w:t>
      </w:r>
      <w:r>
        <w:rPr>
          <w:rFonts w:hint="eastAsia" w:ascii="仿宋_GB2312" w:eastAsia="仿宋_GB2312" w:hAnsiTheme="minorEastAsia"/>
          <w:sz w:val="32"/>
          <w:szCs w:val="28"/>
        </w:rPr>
        <w:t>以习近平新时代中国特色社会主义思想和党的十九大精神为指导，全面贯彻党的教育方针，落实立德树人根本任务，积极弘扬“自强、敬业、厚德、弘毅”的校风及“海纳百川，大道致远”的校训精神，“博学笃行，唯诚正食”的院训精神；以端正学生学习态度、培养学生良好学习习惯和构建学风建设长效机制为目标，以师风建设、管理服务、榜样引领、文化育人等为抓手，努力营造学术氛围浓厚、学习风气优良的育人环境，促进学生健康成长成才。</w:t>
      </w:r>
    </w:p>
    <w:p>
      <w:pPr>
        <w:spacing w:line="540" w:lineRule="exact"/>
        <w:ind w:firstLine="643" w:firstLineChars="200"/>
        <w:rPr>
          <w:rFonts w:ascii="仿宋_GB2312" w:eastAsia="仿宋_GB2312" w:cs="宋体" w:hAnsiTheme="minorEastAsia"/>
          <w:kern w:val="0"/>
          <w:sz w:val="32"/>
          <w:szCs w:val="28"/>
        </w:rPr>
      </w:pPr>
      <w:r>
        <w:rPr>
          <w:rFonts w:hint="eastAsia" w:ascii="仿宋_GB2312" w:eastAsia="仿宋_GB2312" w:cs="宋体" w:hAnsiTheme="minorEastAsia"/>
          <w:b/>
          <w:kern w:val="0"/>
          <w:sz w:val="32"/>
          <w:szCs w:val="28"/>
        </w:rPr>
        <w:t>基本原则：</w:t>
      </w:r>
      <w:r>
        <w:rPr>
          <w:rFonts w:hint="eastAsia" w:ascii="仿宋_GB2312" w:eastAsia="仿宋_GB2312" w:hAnsiTheme="minorEastAsia"/>
          <w:sz w:val="32"/>
          <w:szCs w:val="28"/>
        </w:rPr>
        <w:t>牢固树立</w:t>
      </w:r>
      <w:r>
        <w:rPr>
          <w:rFonts w:hint="eastAsia" w:ascii="仿宋_GB2312" w:eastAsia="仿宋_GB2312" w:cs="宋体" w:hAnsiTheme="minorEastAsia"/>
          <w:kern w:val="0"/>
          <w:sz w:val="32"/>
          <w:szCs w:val="28"/>
        </w:rPr>
        <w:t>“以学生为本”的办学理念</w:t>
      </w:r>
      <w:r>
        <w:rPr>
          <w:rFonts w:hint="eastAsia" w:ascii="仿宋_GB2312" w:eastAsia="仿宋_GB2312" w:hAnsiTheme="minorEastAsia"/>
          <w:sz w:val="32"/>
          <w:szCs w:val="28"/>
        </w:rPr>
        <w:t>，</w:t>
      </w:r>
      <w:r>
        <w:rPr>
          <w:rFonts w:hint="eastAsia" w:ascii="仿宋_GB2312" w:eastAsia="仿宋_GB2312" w:cs="宋体" w:hAnsiTheme="minorEastAsia"/>
          <w:kern w:val="0"/>
          <w:sz w:val="32"/>
          <w:szCs w:val="28"/>
        </w:rPr>
        <w:t>坚持学风建设与教风建设相结合，坚持教育引导与规范管理相结合，坚持学校教育与学生自我教育相结合，坚持从严治校与人文关怀相结合，坚持目标管理和过程管理相结合。</w:t>
      </w:r>
    </w:p>
    <w:p>
      <w:pPr>
        <w:spacing w:line="540" w:lineRule="exact"/>
        <w:ind w:firstLine="640" w:firstLineChars="200"/>
        <w:rPr>
          <w:rFonts w:ascii="黑体" w:hAnsi="黑体" w:eastAsia="黑体"/>
          <w:sz w:val="32"/>
          <w:szCs w:val="28"/>
        </w:rPr>
      </w:pPr>
      <w:r>
        <w:rPr>
          <w:rFonts w:hint="eastAsia" w:ascii="黑体" w:hAnsi="黑体" w:eastAsia="黑体"/>
          <w:sz w:val="32"/>
          <w:szCs w:val="28"/>
        </w:rPr>
        <w:t>二、实施办法</w:t>
      </w:r>
    </w:p>
    <w:p>
      <w:pPr>
        <w:spacing w:line="540" w:lineRule="exact"/>
        <w:ind w:left="420"/>
        <w:rPr>
          <w:rFonts w:ascii="楷体_GB2312" w:eastAsia="楷体_GB2312" w:hAnsiTheme="minorEastAsia"/>
          <w:b/>
          <w:sz w:val="32"/>
          <w:szCs w:val="28"/>
        </w:rPr>
      </w:pPr>
      <w:r>
        <w:rPr>
          <w:rFonts w:hint="eastAsia" w:ascii="楷体_GB2312" w:eastAsia="楷体_GB2312" w:hAnsiTheme="minorEastAsia"/>
          <w:b/>
          <w:sz w:val="32"/>
          <w:szCs w:val="28"/>
        </w:rPr>
        <w:t>（一）营造浓厚的学风建设氛围</w:t>
      </w:r>
    </w:p>
    <w:p>
      <w:pPr>
        <w:spacing w:line="540" w:lineRule="exact"/>
        <w:ind w:firstLine="640" w:firstLineChars="200"/>
        <w:rPr>
          <w:rFonts w:ascii="仿宋_GB2312" w:eastAsia="仿宋_GB2312" w:hAnsiTheme="minorEastAsia"/>
          <w:sz w:val="32"/>
          <w:szCs w:val="28"/>
        </w:rPr>
      </w:pPr>
      <w:r>
        <w:rPr>
          <w:rFonts w:hint="eastAsia" w:ascii="仿宋_GB2312" w:eastAsia="仿宋_GB2312" w:hAnsiTheme="minorEastAsia"/>
          <w:sz w:val="32"/>
          <w:szCs w:val="28"/>
        </w:rPr>
        <w:t>1.采用线上、线下相结合的宣传策略充分利用我院“一网双微”及QQ宣传平台，进行线上的学风建设的长久宣传。尤其是将微信公众号“食品青年汇”打造成食品学院老师、学生关注的、喜欢的多功能性的平台。将食品学院的优秀学子的事迹作为一个主题篇章进行推送。</w:t>
      </w:r>
    </w:p>
    <w:p>
      <w:pPr>
        <w:spacing w:beforeLines="19" w:line="540" w:lineRule="exact"/>
        <w:ind w:firstLine="640" w:firstLineChars="200"/>
        <w:rPr>
          <w:rFonts w:ascii="仿宋_GB2312" w:eastAsia="仿宋_GB2312" w:hAnsiTheme="minorEastAsia"/>
          <w:sz w:val="32"/>
          <w:szCs w:val="28"/>
        </w:rPr>
      </w:pPr>
      <w:r>
        <w:rPr>
          <w:rFonts w:hint="eastAsia" w:ascii="仿宋_GB2312" w:eastAsia="仿宋_GB2312" w:hAnsiTheme="minorEastAsia"/>
          <w:sz w:val="32"/>
          <w:szCs w:val="28"/>
        </w:rPr>
        <w:t>2.针对不同年级分别召开学风建设动员大会，把学风建设的相关要求和实施意见传达给每一位食品学院的教职工和学生。</w:t>
      </w:r>
    </w:p>
    <w:p>
      <w:pPr>
        <w:spacing w:beforeLines="19" w:line="540" w:lineRule="exact"/>
        <w:ind w:firstLine="640" w:firstLineChars="200"/>
        <w:rPr>
          <w:rFonts w:ascii="仿宋_GB2312" w:eastAsia="仿宋_GB2312" w:hAnsiTheme="minorEastAsia"/>
          <w:sz w:val="32"/>
          <w:szCs w:val="28"/>
        </w:rPr>
      </w:pPr>
      <w:r>
        <w:rPr>
          <w:rFonts w:hint="eastAsia" w:ascii="仿宋_GB2312" w:eastAsia="仿宋_GB2312" w:hAnsiTheme="minorEastAsia"/>
          <w:sz w:val="32"/>
          <w:szCs w:val="28"/>
        </w:rPr>
        <w:t>3.组织各班级团支部召开“我为评估做贡献，树立良好学风”主题班会并在班会上进行自觉遵守课堂行为准则的大讨论和签名行动。</w:t>
      </w:r>
    </w:p>
    <w:p>
      <w:pPr>
        <w:spacing w:beforeLines="19" w:line="540" w:lineRule="exact"/>
        <w:ind w:firstLine="640" w:firstLineChars="200"/>
        <w:rPr>
          <w:rFonts w:ascii="仿宋_GB2312" w:eastAsia="仿宋_GB2312" w:hAnsiTheme="minorEastAsia"/>
          <w:sz w:val="32"/>
          <w:szCs w:val="28"/>
        </w:rPr>
      </w:pPr>
      <w:r>
        <w:rPr>
          <w:rFonts w:hint="eastAsia" w:ascii="仿宋_GB2312" w:eastAsia="仿宋_GB2312" w:hAnsiTheme="minorEastAsia"/>
          <w:sz w:val="32"/>
          <w:szCs w:val="28"/>
        </w:rPr>
        <w:t>4.大学生感恩励志教育：在受资助学生群体中开展感恩励志教育，组织同学回报社会。</w:t>
      </w:r>
    </w:p>
    <w:p>
      <w:pPr>
        <w:spacing w:beforeLines="19" w:line="540" w:lineRule="exact"/>
        <w:ind w:firstLine="640" w:firstLineChars="200"/>
        <w:rPr>
          <w:rFonts w:ascii="仿宋_GB2312" w:eastAsia="仿宋_GB2312" w:hAnsiTheme="minorEastAsia"/>
          <w:sz w:val="32"/>
          <w:szCs w:val="28"/>
        </w:rPr>
      </w:pPr>
      <w:r>
        <w:rPr>
          <w:rFonts w:hint="eastAsia" w:ascii="仿宋_GB2312" w:eastAsia="仿宋_GB2312" w:hAnsiTheme="minorEastAsia"/>
          <w:sz w:val="32"/>
          <w:szCs w:val="28"/>
        </w:rPr>
        <w:t>5.优秀学子展示：展示近年获得学校大学生年度人物、推免等优秀学生事迹。</w:t>
      </w:r>
    </w:p>
    <w:p>
      <w:pPr>
        <w:spacing w:beforeLines="19" w:line="540" w:lineRule="exact"/>
        <w:ind w:firstLine="643" w:firstLineChars="200"/>
        <w:rPr>
          <w:rFonts w:asciiTheme="minorEastAsia" w:hAnsiTheme="minorEastAsia"/>
          <w:sz w:val="28"/>
          <w:szCs w:val="28"/>
        </w:rPr>
      </w:pPr>
      <w:r>
        <w:rPr>
          <w:rFonts w:hint="eastAsia" w:ascii="楷体_GB2312" w:eastAsia="楷体_GB2312" w:hAnsiTheme="minorEastAsia"/>
          <w:b/>
          <w:sz w:val="32"/>
          <w:szCs w:val="28"/>
        </w:rPr>
        <w:t>（二）加强课堂秩序整治</w:t>
      </w:r>
    </w:p>
    <w:p>
      <w:pPr>
        <w:spacing w:line="540" w:lineRule="exact"/>
        <w:ind w:firstLine="640" w:firstLineChars="200"/>
        <w:rPr>
          <w:rFonts w:ascii="仿宋_GB2312" w:eastAsia="仿宋_GB2312" w:hAnsiTheme="minorEastAsia"/>
          <w:sz w:val="32"/>
          <w:szCs w:val="28"/>
        </w:rPr>
      </w:pPr>
      <w:r>
        <w:rPr>
          <w:rFonts w:hint="eastAsia" w:ascii="仿宋_GB2312" w:eastAsia="仿宋_GB2312" w:hAnsiTheme="minorEastAsia"/>
          <w:sz w:val="32"/>
          <w:szCs w:val="28"/>
        </w:rPr>
        <w:t>6. 针对食品学院实际发动各班级自定相应文明倡议书、行为准则等，形成同学广泛参与、主动落实、自觉遵守的良好氛围。</w:t>
      </w:r>
    </w:p>
    <w:p>
      <w:pPr>
        <w:spacing w:line="540" w:lineRule="exact"/>
        <w:ind w:firstLine="640" w:firstLineChars="200"/>
        <w:rPr>
          <w:rFonts w:ascii="仿宋_GB2312" w:eastAsia="仿宋_GB2312" w:hAnsiTheme="minorEastAsia"/>
          <w:sz w:val="32"/>
          <w:szCs w:val="28"/>
        </w:rPr>
      </w:pPr>
      <w:r>
        <w:rPr>
          <w:rFonts w:hint="eastAsia" w:ascii="仿宋_GB2312" w:eastAsia="仿宋_GB2312" w:hAnsiTheme="minorEastAsia"/>
          <w:sz w:val="32"/>
          <w:szCs w:val="28"/>
        </w:rPr>
        <w:t>7.食品学院课堂纪律专项督查：在坚持严格执行课堂签到基础上，辅导员、班主任、学生干部等定期抽查检查学生课堂出勤情况，检查学生遵守课堂“六不准”情况。</w:t>
      </w:r>
    </w:p>
    <w:p>
      <w:pPr>
        <w:spacing w:line="540" w:lineRule="exact"/>
        <w:ind w:left="420" w:firstLine="161" w:firstLineChars="50"/>
        <w:rPr>
          <w:rFonts w:ascii="楷体_GB2312" w:eastAsia="楷体_GB2312" w:hAnsiTheme="minorEastAsia"/>
          <w:b/>
          <w:sz w:val="32"/>
          <w:szCs w:val="28"/>
        </w:rPr>
      </w:pPr>
      <w:r>
        <w:rPr>
          <w:rFonts w:hint="eastAsia" w:ascii="楷体_GB2312" w:eastAsia="楷体_GB2312" w:hAnsiTheme="minorEastAsia"/>
          <w:b/>
          <w:sz w:val="32"/>
          <w:szCs w:val="28"/>
        </w:rPr>
        <w:t>（三）学生管理服务工作</w:t>
      </w:r>
    </w:p>
    <w:p>
      <w:pPr>
        <w:spacing w:line="540" w:lineRule="exact"/>
        <w:ind w:firstLine="640" w:firstLineChars="200"/>
        <w:rPr>
          <w:rFonts w:ascii="仿宋_GB2312" w:eastAsia="仿宋_GB2312" w:hAnsiTheme="minorEastAsia"/>
          <w:sz w:val="32"/>
          <w:szCs w:val="28"/>
        </w:rPr>
      </w:pPr>
      <w:r>
        <w:rPr>
          <w:rFonts w:hint="eastAsia" w:ascii="仿宋_GB2312" w:eastAsia="仿宋_GB2312" w:hAnsiTheme="minorEastAsia"/>
          <w:sz w:val="32"/>
          <w:szCs w:val="28"/>
        </w:rPr>
        <w:t>8.用好、用足研发楼810考研自习室。7-12月份开放8楼考研自习室供给考研学子；3-4月份开放作为学习困难同学自习、帮扶场地。对自习室的布局进行合理的改造并制定专门的《自习室管理制度》，并结合公众号开启自习室的使用查询功能，将公共资源真正有效的用在学生身上。</w:t>
      </w:r>
    </w:p>
    <w:p>
      <w:pPr>
        <w:spacing w:line="540" w:lineRule="exact"/>
        <w:ind w:firstLine="640" w:firstLineChars="200"/>
        <w:rPr>
          <w:rFonts w:ascii="仿宋_GB2312" w:eastAsia="仿宋_GB2312" w:hAnsiTheme="minorEastAsia"/>
          <w:sz w:val="32"/>
          <w:szCs w:val="28"/>
        </w:rPr>
      </w:pPr>
      <w:r>
        <w:rPr>
          <w:rFonts w:hint="eastAsia" w:ascii="仿宋_GB2312" w:eastAsia="仿宋_GB2312" w:hAnsiTheme="minorEastAsia"/>
          <w:sz w:val="32"/>
          <w:szCs w:val="28"/>
        </w:rPr>
        <w:t>9.开展“三走”（走下网络、走出宿舍、走向操场）教育宣传活动。让学生有健康体魄。</w:t>
      </w:r>
    </w:p>
    <w:p>
      <w:pPr>
        <w:spacing w:line="540" w:lineRule="exact"/>
        <w:ind w:firstLine="640" w:firstLineChars="200"/>
        <w:rPr>
          <w:rFonts w:ascii="仿宋_GB2312" w:eastAsia="仿宋_GB2312" w:hAnsiTheme="minorEastAsia"/>
          <w:sz w:val="32"/>
          <w:szCs w:val="28"/>
        </w:rPr>
      </w:pPr>
      <w:r>
        <w:rPr>
          <w:rFonts w:hint="eastAsia" w:ascii="仿宋_GB2312" w:eastAsia="仿宋_GB2312" w:hAnsiTheme="minorEastAsia"/>
          <w:sz w:val="32"/>
          <w:szCs w:val="28"/>
        </w:rPr>
        <w:t>10.一对一谈话、帮扶等形式，及时关注了解学业困难学生。通过班主任、班主任助理、学生党员等群体，针对学业困难等同学进行针对性帮扶。</w:t>
      </w:r>
    </w:p>
    <w:p>
      <w:pPr>
        <w:spacing w:line="540" w:lineRule="exact"/>
        <w:ind w:firstLine="643" w:firstLineChars="200"/>
        <w:rPr>
          <w:rFonts w:ascii="楷体_GB2312" w:eastAsia="楷体_GB2312" w:hAnsiTheme="minorEastAsia"/>
          <w:b/>
          <w:sz w:val="32"/>
          <w:szCs w:val="28"/>
        </w:rPr>
      </w:pPr>
      <w:r>
        <w:rPr>
          <w:rFonts w:hint="eastAsia" w:ascii="楷体_GB2312" w:eastAsia="楷体_GB2312" w:hAnsiTheme="minorEastAsia"/>
          <w:b/>
          <w:sz w:val="32"/>
          <w:szCs w:val="28"/>
        </w:rPr>
        <w:t>（四）开展促进学风建设的相关活动</w:t>
      </w:r>
    </w:p>
    <w:p>
      <w:pPr>
        <w:spacing w:line="540" w:lineRule="exact"/>
        <w:ind w:firstLine="640" w:firstLineChars="200"/>
        <w:rPr>
          <w:rFonts w:ascii="仿宋_GB2312" w:eastAsia="仿宋_GB2312" w:hAnsiTheme="minorEastAsia"/>
          <w:sz w:val="32"/>
          <w:szCs w:val="28"/>
        </w:rPr>
      </w:pPr>
      <w:r>
        <w:rPr>
          <w:rFonts w:hint="eastAsia" w:ascii="仿宋_GB2312" w:eastAsia="仿宋_GB2312" w:hAnsiTheme="minorEastAsia"/>
          <w:sz w:val="32"/>
          <w:szCs w:val="28"/>
        </w:rPr>
        <w:t>11.食品学院2018年学风总结表彰暨考试动员会。（1）表彰优良学风班级、一对一帮扶的先进个人、晨读积极分子等；（2）进行本学期诚信考试教育；（3）开展期末考试动员。</w:t>
      </w:r>
    </w:p>
    <w:p>
      <w:pPr>
        <w:spacing w:line="540" w:lineRule="exact"/>
        <w:ind w:firstLine="640" w:firstLineChars="200"/>
        <w:rPr>
          <w:rFonts w:ascii="仿宋_GB2312" w:eastAsia="仿宋_GB2312" w:hAnsiTheme="minorEastAsia"/>
          <w:sz w:val="32"/>
          <w:szCs w:val="28"/>
        </w:rPr>
      </w:pPr>
      <w:r>
        <w:rPr>
          <w:rFonts w:hint="eastAsia" w:ascii="仿宋_GB2312" w:eastAsia="仿宋_GB2312" w:hAnsiTheme="minorEastAsia"/>
          <w:sz w:val="32"/>
          <w:szCs w:val="28"/>
        </w:rPr>
        <w:t>12.食品学院晨读活动。持续做好自2010年来坚持的晨读品牌活动，时间为周一-周五6：30-7：10。</w:t>
      </w:r>
    </w:p>
    <w:p>
      <w:pPr>
        <w:spacing w:line="540" w:lineRule="exact"/>
        <w:ind w:firstLine="640" w:firstLineChars="200"/>
        <w:rPr>
          <w:rFonts w:ascii="仿宋_GB2312" w:eastAsia="仿宋_GB2312" w:hAnsiTheme="minorEastAsia"/>
          <w:sz w:val="32"/>
          <w:szCs w:val="28"/>
        </w:rPr>
      </w:pPr>
      <w:r>
        <w:rPr>
          <w:rFonts w:hint="eastAsia" w:ascii="仿宋_GB2312" w:eastAsia="仿宋_GB2312" w:hAnsiTheme="minorEastAsia"/>
          <w:sz w:val="32"/>
          <w:szCs w:val="28"/>
        </w:rPr>
        <w:t>13.大学生趣味读书会活动：举办参观图书馆、读书分享会、自由读书时间等系列活动，促进大学生阅读。</w:t>
      </w:r>
    </w:p>
    <w:p>
      <w:pPr>
        <w:spacing w:line="540" w:lineRule="exact"/>
        <w:ind w:firstLine="640" w:firstLineChars="200"/>
        <w:rPr>
          <w:rFonts w:ascii="仿宋_GB2312" w:eastAsia="仿宋_GB2312" w:hAnsiTheme="minorEastAsia"/>
          <w:sz w:val="32"/>
          <w:szCs w:val="28"/>
        </w:rPr>
      </w:pPr>
      <w:r>
        <w:rPr>
          <w:rFonts w:hint="eastAsia" w:ascii="仿宋_GB2312" w:eastAsia="仿宋_GB2312" w:hAnsiTheme="minorEastAsia"/>
          <w:sz w:val="32"/>
          <w:szCs w:val="28"/>
        </w:rPr>
        <w:t>14.开放性实验。通过学生自己设计方案、准备材料、优化工艺等，提高学生动手能力。</w:t>
      </w:r>
    </w:p>
    <w:p>
      <w:pPr>
        <w:spacing w:line="540" w:lineRule="exact"/>
        <w:ind w:firstLine="640" w:firstLineChars="200"/>
        <w:rPr>
          <w:rFonts w:ascii="仿宋_GB2312" w:eastAsia="仿宋_GB2312" w:hAnsiTheme="minorEastAsia"/>
          <w:sz w:val="32"/>
          <w:szCs w:val="28"/>
        </w:rPr>
      </w:pPr>
      <w:r>
        <w:rPr>
          <w:rFonts w:hint="eastAsia" w:ascii="仿宋_GB2312" w:eastAsia="仿宋_GB2312" w:hAnsiTheme="minorEastAsia"/>
          <w:sz w:val="32"/>
          <w:szCs w:val="28"/>
        </w:rPr>
        <w:t>15.食品学院2018年创新创业大赛。</w:t>
      </w:r>
    </w:p>
    <w:p>
      <w:pPr>
        <w:spacing w:line="540" w:lineRule="exact"/>
        <w:ind w:firstLine="640" w:firstLineChars="200"/>
        <w:rPr>
          <w:rFonts w:ascii="仿宋_GB2312" w:eastAsia="仿宋_GB2312" w:hAnsiTheme="minorEastAsia"/>
          <w:sz w:val="32"/>
          <w:szCs w:val="28"/>
        </w:rPr>
      </w:pPr>
      <w:r>
        <w:rPr>
          <w:rFonts w:hint="eastAsia" w:ascii="仿宋_GB2312" w:eastAsia="仿宋_GB2312" w:hAnsiTheme="minorEastAsia"/>
          <w:sz w:val="32"/>
          <w:szCs w:val="28"/>
        </w:rPr>
        <w:t>16.食品学院学风建设中文演讲比赛。举办中文演讲比赛，丰富同学们的课余生活，并将优秀同学推荐到校级的演讲比赛。</w:t>
      </w:r>
    </w:p>
    <w:p>
      <w:pPr>
        <w:spacing w:line="540" w:lineRule="exact"/>
        <w:ind w:firstLine="640" w:firstLineChars="200"/>
        <w:rPr>
          <w:rFonts w:ascii="仿宋_GB2312" w:eastAsia="仿宋_GB2312" w:hAnsiTheme="minorEastAsia"/>
          <w:sz w:val="32"/>
          <w:szCs w:val="28"/>
        </w:rPr>
      </w:pPr>
      <w:r>
        <w:rPr>
          <w:rFonts w:hint="eastAsia" w:ascii="仿宋_GB2312" w:eastAsia="仿宋_GB2312" w:hAnsiTheme="minorEastAsia"/>
          <w:sz w:val="32"/>
          <w:szCs w:val="28"/>
        </w:rPr>
        <w:t>17.食品学院2018年辩论赛。举办“正学风 聚能量”新生辩论赛，响应“学风月”活动，带动17级同学的学习积极性。</w:t>
      </w:r>
    </w:p>
    <w:p>
      <w:pPr>
        <w:spacing w:line="540" w:lineRule="exact"/>
        <w:ind w:firstLine="640" w:firstLineChars="200"/>
        <w:rPr>
          <w:rFonts w:ascii="仿宋_GB2312" w:eastAsia="仿宋_GB2312" w:hAnsiTheme="minorEastAsia"/>
          <w:sz w:val="32"/>
          <w:szCs w:val="28"/>
        </w:rPr>
      </w:pPr>
      <w:r>
        <w:rPr>
          <w:rFonts w:hint="eastAsia" w:ascii="仿宋_GB2312" w:eastAsia="仿宋_GB2312" w:hAnsiTheme="minorEastAsia"/>
          <w:sz w:val="32"/>
          <w:szCs w:val="28"/>
        </w:rPr>
        <w:t>18.食品学院文明卫生宿舍评选:营造良好宿舍风气和氛围。</w:t>
      </w:r>
    </w:p>
    <w:p>
      <w:pPr>
        <w:spacing w:line="540" w:lineRule="exact"/>
        <w:ind w:firstLine="640" w:firstLineChars="200"/>
        <w:rPr>
          <w:rFonts w:ascii="仿宋_GB2312" w:eastAsia="仿宋_GB2312" w:hAnsiTheme="minorEastAsia"/>
          <w:sz w:val="32"/>
          <w:szCs w:val="28"/>
        </w:rPr>
      </w:pPr>
      <w:r>
        <w:rPr>
          <w:rFonts w:hint="eastAsia" w:ascii="仿宋_GB2312" w:eastAsia="仿宋_GB2312" w:hAnsiTheme="minorEastAsia"/>
          <w:sz w:val="32"/>
          <w:szCs w:val="28"/>
        </w:rPr>
        <w:t>19.食品安全进校园、进农村、进社区宣讲:结合专业特点开展食品安全“三进”主题宣传志愿服务活动。</w:t>
      </w:r>
    </w:p>
    <w:p>
      <w:pPr>
        <w:spacing w:line="540" w:lineRule="exact"/>
        <w:ind w:firstLine="640" w:firstLineChars="200"/>
        <w:rPr>
          <w:rFonts w:ascii="仿宋_GB2312" w:eastAsia="仿宋_GB2312" w:hAnsiTheme="minorEastAsia"/>
          <w:sz w:val="32"/>
          <w:szCs w:val="28"/>
        </w:rPr>
      </w:pPr>
      <w:r>
        <w:rPr>
          <w:rFonts w:hint="eastAsia" w:ascii="仿宋_GB2312" w:eastAsia="仿宋_GB2312" w:hAnsiTheme="minorEastAsia"/>
          <w:sz w:val="32"/>
          <w:szCs w:val="28"/>
        </w:rPr>
        <w:t>20.食品学院文明志愿大行动：落实学校文明大行动指示，维护校园文明秩序。</w:t>
      </w:r>
    </w:p>
    <w:p>
      <w:pPr>
        <w:spacing w:line="540" w:lineRule="exact"/>
        <w:ind w:firstLine="640" w:firstLineChars="200"/>
        <w:rPr>
          <w:rFonts w:ascii="仿宋_GB2312" w:eastAsia="仿宋_GB2312" w:hAnsiTheme="minorEastAsia"/>
          <w:sz w:val="32"/>
          <w:szCs w:val="28"/>
        </w:rPr>
      </w:pPr>
      <w:r>
        <w:rPr>
          <w:rFonts w:hint="eastAsia" w:ascii="仿宋_GB2312" w:eastAsia="仿宋_GB2312" w:hAnsiTheme="minorEastAsia"/>
          <w:sz w:val="32"/>
          <w:szCs w:val="28"/>
        </w:rPr>
        <w:t>21.食指联心，文思童行志愿服务项目、保护湿地志愿服务宣传项目。</w:t>
      </w:r>
    </w:p>
    <w:p>
      <w:pPr>
        <w:spacing w:line="540" w:lineRule="exact"/>
        <w:ind w:firstLine="640" w:firstLineChars="200"/>
        <w:rPr>
          <w:rFonts w:ascii="仿宋_GB2312" w:eastAsia="仿宋_GB2312" w:hAnsiTheme="minorEastAsia"/>
          <w:sz w:val="32"/>
          <w:szCs w:val="28"/>
        </w:rPr>
      </w:pPr>
      <w:r>
        <w:rPr>
          <w:rFonts w:hint="eastAsia" w:ascii="仿宋_GB2312" w:eastAsia="仿宋_GB2312" w:hAnsiTheme="minorEastAsia"/>
          <w:sz w:val="32"/>
          <w:szCs w:val="28"/>
        </w:rPr>
        <w:t>22.新老生学习经验交流会。</w:t>
      </w:r>
    </w:p>
    <w:p>
      <w:pPr>
        <w:spacing w:line="540" w:lineRule="exact"/>
        <w:ind w:firstLine="640" w:firstLineChars="200"/>
        <w:rPr>
          <w:rFonts w:ascii="仿宋_GB2312" w:eastAsia="仿宋_GB2312" w:hAnsiTheme="minorEastAsia"/>
          <w:sz w:val="32"/>
          <w:szCs w:val="28"/>
        </w:rPr>
      </w:pPr>
      <w:r>
        <w:rPr>
          <w:rFonts w:hint="eastAsia" w:ascii="仿宋_GB2312" w:eastAsia="仿宋_GB2312" w:hAnsiTheme="minorEastAsia"/>
          <w:sz w:val="32"/>
          <w:szCs w:val="28"/>
        </w:rPr>
        <w:t>23.食品学院2018年考研经验交流会：交流考研保研经验。</w:t>
      </w:r>
    </w:p>
    <w:p>
      <w:pPr>
        <w:spacing w:line="540" w:lineRule="exact"/>
        <w:ind w:firstLine="640" w:firstLineChars="200"/>
        <w:rPr>
          <w:rFonts w:ascii="仿宋_GB2312" w:eastAsia="仿宋_GB2312" w:hAnsiTheme="minorEastAsia"/>
          <w:sz w:val="32"/>
          <w:szCs w:val="28"/>
        </w:rPr>
      </w:pPr>
      <w:r>
        <w:rPr>
          <w:rFonts w:hint="eastAsia" w:ascii="仿宋_GB2312" w:eastAsia="仿宋_GB2312" w:hAnsiTheme="minorEastAsia"/>
          <w:sz w:val="32"/>
          <w:szCs w:val="28"/>
        </w:rPr>
        <w:t>24.食品学院2018年科研交流会：搭建研究生与本科生交流平台，促进学生创新创业成果转化与推动。</w:t>
      </w:r>
    </w:p>
    <w:p>
      <w:pPr>
        <w:spacing w:line="540" w:lineRule="exact"/>
        <w:ind w:firstLine="640" w:firstLineChars="200"/>
        <w:rPr>
          <w:rFonts w:ascii="仿宋_GB2312" w:eastAsia="仿宋_GB2312" w:hAnsiTheme="minorEastAsia"/>
          <w:sz w:val="32"/>
          <w:szCs w:val="28"/>
        </w:rPr>
      </w:pPr>
      <w:r>
        <w:rPr>
          <w:rFonts w:hint="eastAsia" w:ascii="仿宋_GB2312" w:eastAsia="仿宋_GB2312" w:hAnsiTheme="minorEastAsia"/>
          <w:sz w:val="32"/>
          <w:szCs w:val="28"/>
        </w:rPr>
        <w:t>25.食品学院简历制作大赛：对所有上交作品进行专业评选并表彰优秀，并进行专题讲座进行指导。</w:t>
      </w:r>
    </w:p>
    <w:p>
      <w:pPr>
        <w:spacing w:line="540" w:lineRule="exact"/>
        <w:ind w:firstLine="643" w:firstLineChars="200"/>
        <w:rPr>
          <w:rFonts w:ascii="楷体_GB2312" w:eastAsia="楷体_GB2312" w:hAnsiTheme="minorEastAsia"/>
          <w:b/>
          <w:sz w:val="32"/>
          <w:szCs w:val="28"/>
        </w:rPr>
      </w:pPr>
      <w:r>
        <w:rPr>
          <w:rFonts w:hint="eastAsia" w:ascii="楷体_GB2312" w:eastAsia="楷体_GB2312" w:hAnsiTheme="minorEastAsia"/>
          <w:b/>
          <w:sz w:val="32"/>
          <w:szCs w:val="28"/>
        </w:rPr>
        <w:t>（五）预期目标及要求</w:t>
      </w:r>
    </w:p>
    <w:p>
      <w:pPr>
        <w:spacing w:line="540" w:lineRule="exact"/>
        <w:rPr>
          <w:rFonts w:ascii="仿宋_GB2312" w:eastAsia="仿宋_GB2312" w:hAnsiTheme="minorEastAsia"/>
          <w:b/>
          <w:bCs/>
          <w:sz w:val="32"/>
          <w:szCs w:val="28"/>
        </w:rPr>
      </w:pPr>
      <w:r>
        <w:rPr>
          <w:rFonts w:hint="eastAsia" w:ascii="仿宋_GB2312" w:eastAsia="仿宋_GB2312" w:hAnsiTheme="minorEastAsia"/>
          <w:b/>
          <w:bCs/>
          <w:sz w:val="32"/>
          <w:szCs w:val="28"/>
        </w:rPr>
        <w:t>预期目标：</w:t>
      </w:r>
    </w:p>
    <w:p>
      <w:pPr>
        <w:spacing w:line="540" w:lineRule="exact"/>
        <w:ind w:firstLine="643" w:firstLineChars="200"/>
        <w:rPr>
          <w:rFonts w:ascii="仿宋_GB2312" w:eastAsia="仿宋_GB2312" w:cs="宋体" w:hAnsiTheme="minorEastAsia"/>
          <w:kern w:val="0"/>
          <w:sz w:val="32"/>
          <w:szCs w:val="28"/>
        </w:rPr>
      </w:pPr>
      <w:r>
        <w:rPr>
          <w:rFonts w:hint="eastAsia" w:ascii="仿宋_GB2312" w:eastAsia="仿宋_GB2312" w:hAnsiTheme="minorEastAsia"/>
          <w:b/>
          <w:sz w:val="32"/>
          <w:szCs w:val="28"/>
        </w:rPr>
        <w:t>1.</w:t>
      </w:r>
      <w:r>
        <w:rPr>
          <w:rFonts w:hint="eastAsia" w:ascii="仿宋_GB2312" w:eastAsia="仿宋_GB2312" w:cs="宋体" w:hAnsiTheme="minorEastAsia"/>
          <w:b/>
          <w:kern w:val="0"/>
          <w:sz w:val="32"/>
          <w:szCs w:val="28"/>
        </w:rPr>
        <w:t>提高学生学习的主观能动性。</w:t>
      </w:r>
      <w:r>
        <w:rPr>
          <w:rFonts w:hint="eastAsia" w:ascii="仿宋_GB2312" w:eastAsia="仿宋_GB2312" w:cs="宋体" w:hAnsiTheme="minorEastAsia"/>
          <w:kern w:val="0"/>
          <w:sz w:val="32"/>
          <w:szCs w:val="28"/>
        </w:rPr>
        <w:t>引导学生牢固树立学习是第一要务的观念，帮助学生掌握科学的学习方法，激发学生学术兴趣和学习动力，提高学生科研水平、实践能力、创新能力，养成惜时勤学、自主学习、终身学习的良好习惯。</w:t>
      </w:r>
    </w:p>
    <w:p>
      <w:pPr>
        <w:spacing w:line="540" w:lineRule="exact"/>
        <w:ind w:firstLine="643" w:firstLineChars="200"/>
        <w:rPr>
          <w:rFonts w:ascii="仿宋_GB2312" w:eastAsia="仿宋_GB2312" w:hAnsiTheme="minorEastAsia"/>
          <w:sz w:val="32"/>
          <w:szCs w:val="28"/>
        </w:rPr>
      </w:pPr>
      <w:r>
        <w:rPr>
          <w:rFonts w:hint="eastAsia" w:ascii="仿宋_GB2312" w:eastAsia="仿宋_GB2312" w:cs="Arial" w:hAnsiTheme="minorEastAsia"/>
          <w:b/>
          <w:sz w:val="32"/>
          <w:szCs w:val="28"/>
        </w:rPr>
        <w:t>2.营造有利于学生成长成才的育人环境。</w:t>
      </w:r>
      <w:r>
        <w:rPr>
          <w:rFonts w:hint="eastAsia" w:ascii="仿宋_GB2312" w:eastAsia="仿宋_GB2312" w:cs="Arial" w:hAnsiTheme="minorEastAsia"/>
          <w:sz w:val="32"/>
          <w:szCs w:val="28"/>
        </w:rPr>
        <w:t>加强文明校园建设，营造良好学习环境；加强</w:t>
      </w:r>
      <w:r>
        <w:rPr>
          <w:rFonts w:hint="eastAsia" w:ascii="仿宋_GB2312" w:eastAsia="仿宋_GB2312" w:hAnsiTheme="minorEastAsia"/>
          <w:sz w:val="32"/>
          <w:szCs w:val="28"/>
        </w:rPr>
        <w:t>学生自觉遵守校规校纪、考风考纪教育,</w:t>
      </w:r>
      <w:r>
        <w:rPr>
          <w:rFonts w:hint="eastAsia" w:ascii="仿宋_GB2312" w:eastAsia="仿宋_GB2312" w:cs="Arial" w:hAnsiTheme="minorEastAsia"/>
          <w:sz w:val="32"/>
          <w:szCs w:val="28"/>
        </w:rPr>
        <w:t>形成公平公正、良性竞争的学习氛围；积极搭建学生学科竞赛、文艺展示、实践创新平台，促进学生全面发展。</w:t>
      </w:r>
    </w:p>
    <w:p>
      <w:pPr>
        <w:spacing w:line="540" w:lineRule="exact"/>
        <w:ind w:firstLine="643" w:firstLineChars="200"/>
        <w:rPr>
          <w:rFonts w:ascii="仿宋_GB2312" w:eastAsia="仿宋_GB2312" w:cs="Arial" w:hAnsiTheme="minorEastAsia"/>
          <w:sz w:val="32"/>
          <w:szCs w:val="28"/>
        </w:rPr>
      </w:pPr>
      <w:r>
        <w:rPr>
          <w:rFonts w:hint="eastAsia" w:ascii="仿宋_GB2312" w:eastAsia="仿宋_GB2312" w:hAnsiTheme="minorEastAsia"/>
          <w:b/>
          <w:sz w:val="32"/>
          <w:szCs w:val="28"/>
        </w:rPr>
        <w:t>3.初步完善食品学院</w:t>
      </w:r>
      <w:r>
        <w:rPr>
          <w:rFonts w:hint="eastAsia" w:ascii="仿宋_GB2312" w:eastAsia="仿宋_GB2312" w:cs="Arial" w:hAnsiTheme="minorEastAsia"/>
          <w:b/>
          <w:sz w:val="32"/>
          <w:szCs w:val="28"/>
        </w:rPr>
        <w:t>学风建设体制机制</w:t>
      </w:r>
      <w:r>
        <w:rPr>
          <w:rFonts w:hint="eastAsia" w:ascii="仿宋_GB2312" w:eastAsia="仿宋_GB2312" w:cs="Arial" w:hAnsiTheme="minorEastAsia"/>
          <w:sz w:val="32"/>
          <w:szCs w:val="28"/>
        </w:rPr>
        <w:t>。建立健全课堂规范、学生宿舍管理、请假考勤等规章制度，完善学生纪律处分、考试违规处理办法；建立健全学风建设组织保障，强化学风建设考核验收，形成学风建设长效机制。</w:t>
      </w:r>
    </w:p>
    <w:p>
      <w:pPr>
        <w:spacing w:line="540" w:lineRule="exact"/>
        <w:ind w:firstLine="643" w:firstLineChars="200"/>
        <w:rPr>
          <w:rFonts w:ascii="仿宋_GB2312" w:eastAsia="仿宋_GB2312" w:cs="Arial" w:hAnsiTheme="minorEastAsia"/>
          <w:sz w:val="32"/>
          <w:szCs w:val="28"/>
        </w:rPr>
      </w:pPr>
      <w:r>
        <w:rPr>
          <w:rFonts w:hint="eastAsia" w:ascii="仿宋_GB2312" w:eastAsia="仿宋_GB2312" w:cs="宋体" w:hAnsiTheme="minorEastAsia"/>
          <w:b/>
          <w:kern w:val="0"/>
          <w:sz w:val="32"/>
          <w:szCs w:val="28"/>
        </w:rPr>
        <w:t>4.形成学生遵纪勤学的优良传统。</w:t>
      </w:r>
      <w:r>
        <w:rPr>
          <w:rFonts w:hint="eastAsia" w:ascii="仿宋_GB2312" w:eastAsia="仿宋_GB2312" w:cs="宋体" w:hAnsiTheme="minorEastAsia"/>
          <w:kern w:val="0"/>
          <w:sz w:val="32"/>
          <w:szCs w:val="28"/>
        </w:rPr>
        <w:t>以</w:t>
      </w:r>
      <w:r>
        <w:rPr>
          <w:rFonts w:hint="eastAsia" w:ascii="仿宋_GB2312" w:eastAsia="仿宋_GB2312" w:cs="Arial" w:hAnsiTheme="minorEastAsia"/>
          <w:sz w:val="32"/>
          <w:szCs w:val="28"/>
        </w:rPr>
        <w:t>内容丰富、浓郁的校园文化</w:t>
      </w:r>
      <w:r>
        <w:rPr>
          <w:rFonts w:hint="eastAsia" w:ascii="仿宋_GB2312" w:eastAsia="仿宋_GB2312" w:hAnsiTheme="minorEastAsia"/>
          <w:sz w:val="32"/>
          <w:szCs w:val="28"/>
        </w:rPr>
        <w:t>，陶冶</w:t>
      </w:r>
      <w:r>
        <w:rPr>
          <w:rFonts w:hint="eastAsia" w:ascii="仿宋_GB2312" w:eastAsia="仿宋_GB2312" w:cs="Arial" w:hAnsiTheme="minorEastAsia"/>
          <w:sz w:val="32"/>
          <w:szCs w:val="28"/>
        </w:rPr>
        <w:t>学生情操，促进学生形成健全人格、健康思想和优秀品质，推动优良学风传导延续，形成优良的校园文化传统。</w:t>
      </w:r>
    </w:p>
    <w:p>
      <w:pPr>
        <w:spacing w:line="540" w:lineRule="exact"/>
        <w:rPr>
          <w:rFonts w:ascii="仿宋_GB2312" w:eastAsia="仿宋_GB2312" w:hAnsiTheme="minorEastAsia"/>
          <w:b/>
          <w:bCs/>
          <w:sz w:val="32"/>
          <w:szCs w:val="28"/>
        </w:rPr>
      </w:pPr>
      <w:r>
        <w:rPr>
          <w:rFonts w:hint="eastAsia" w:ascii="仿宋_GB2312" w:eastAsia="仿宋_GB2312" w:hAnsiTheme="minorEastAsia"/>
          <w:b/>
          <w:bCs/>
          <w:sz w:val="32"/>
          <w:szCs w:val="28"/>
        </w:rPr>
        <w:t>工作要求：</w:t>
      </w:r>
    </w:p>
    <w:p>
      <w:pPr>
        <w:spacing w:beforeLines="19" w:line="540" w:lineRule="exact"/>
        <w:ind w:firstLine="640" w:firstLineChars="200"/>
        <w:rPr>
          <w:rFonts w:ascii="仿宋_GB2312" w:eastAsia="仿宋_GB2312" w:hAnsiTheme="minorEastAsia"/>
          <w:sz w:val="32"/>
          <w:szCs w:val="28"/>
        </w:rPr>
      </w:pPr>
      <w:r>
        <w:rPr>
          <w:rFonts w:hint="eastAsia" w:ascii="仿宋_GB2312" w:eastAsia="仿宋_GB2312" w:hAnsiTheme="minorEastAsia"/>
          <w:sz w:val="32"/>
          <w:szCs w:val="28"/>
        </w:rPr>
        <w:t xml:space="preserve">1.进一步落实学风建设责任制。辅导员、班主任应把学风建设当作最重要的基本职责；各任课教师应对课堂教学担负管理责任、发挥主导作用；团委学生会、班委会要成为学风建设的主要力量。 </w:t>
      </w:r>
    </w:p>
    <w:p>
      <w:pPr>
        <w:spacing w:beforeLines="19" w:line="540" w:lineRule="exact"/>
        <w:ind w:firstLine="640" w:firstLineChars="200"/>
        <w:rPr>
          <w:rFonts w:ascii="仿宋_GB2312" w:eastAsia="仿宋_GB2312" w:hAnsiTheme="minorEastAsia"/>
          <w:sz w:val="32"/>
          <w:szCs w:val="28"/>
        </w:rPr>
      </w:pPr>
      <w:r>
        <w:rPr>
          <w:rFonts w:hint="eastAsia" w:ascii="仿宋_GB2312" w:eastAsia="仿宋_GB2312" w:hAnsiTheme="minorEastAsia"/>
          <w:sz w:val="32"/>
          <w:szCs w:val="28"/>
        </w:rPr>
        <w:t>2.学生在学风建设中的表现作为综合素质测评、评奖评优的重要依据。</w:t>
      </w:r>
    </w:p>
    <w:p>
      <w:pPr>
        <w:spacing w:beforeLines="19" w:line="540" w:lineRule="exact"/>
        <w:rPr>
          <w:rFonts w:ascii="仿宋_GB2312" w:eastAsia="仿宋_GB2312" w:hAnsiTheme="minorEastAsia"/>
          <w:sz w:val="32"/>
          <w:szCs w:val="28"/>
        </w:rPr>
      </w:pPr>
    </w:p>
    <w:p>
      <w:pPr>
        <w:spacing w:beforeLines="19" w:line="540" w:lineRule="exact"/>
        <w:ind w:firstLine="640" w:firstLineChars="200"/>
        <w:rPr>
          <w:rFonts w:ascii="仿宋_GB2312" w:eastAsia="仿宋_GB2312" w:hAnsiTheme="minorEastAsia"/>
          <w:sz w:val="32"/>
          <w:szCs w:val="28"/>
        </w:rPr>
      </w:pPr>
    </w:p>
    <w:p>
      <w:pPr>
        <w:spacing w:beforeLines="19" w:line="540" w:lineRule="exact"/>
        <w:ind w:left="6820" w:leftChars="200" w:hanging="6400" w:hangingChars="2000"/>
        <w:rPr>
          <w:rFonts w:ascii="仿宋_GB2312" w:eastAsia="仿宋_GB2312" w:hAnsiTheme="minorEastAsia"/>
          <w:sz w:val="32"/>
          <w:szCs w:val="28"/>
        </w:rPr>
        <w:sectPr>
          <w:pgSz w:w="11906" w:h="16838"/>
          <w:pgMar w:top="1440" w:right="1800" w:bottom="1440" w:left="1800" w:header="851" w:footer="992" w:gutter="0"/>
          <w:cols w:space="425" w:num="1"/>
          <w:docGrid w:type="lines" w:linePitch="312" w:charSpace="0"/>
        </w:sectPr>
      </w:pPr>
      <w:r>
        <w:rPr>
          <w:rFonts w:hint="eastAsia" w:ascii="仿宋_GB2312" w:eastAsia="仿宋_GB2312" w:hAnsiTheme="minorEastAsia"/>
          <w:sz w:val="32"/>
          <w:szCs w:val="28"/>
        </w:rPr>
        <w:t xml:space="preserve">                                      食品学院   2018-4-26</w:t>
      </w:r>
    </w:p>
    <w:tbl>
      <w:tblPr>
        <w:tblStyle w:val="14"/>
        <w:tblW w:w="14569" w:type="dxa"/>
        <w:tblInd w:w="-298" w:type="dxa"/>
        <w:tblLayout w:type="fixed"/>
        <w:tblCellMar>
          <w:top w:w="15" w:type="dxa"/>
          <w:left w:w="15" w:type="dxa"/>
          <w:bottom w:w="15" w:type="dxa"/>
          <w:right w:w="15" w:type="dxa"/>
        </w:tblCellMar>
      </w:tblPr>
      <w:tblGrid>
        <w:gridCol w:w="823"/>
        <w:gridCol w:w="2730"/>
        <w:gridCol w:w="1515"/>
        <w:gridCol w:w="1425"/>
        <w:gridCol w:w="1200"/>
        <w:gridCol w:w="3677"/>
        <w:gridCol w:w="1559"/>
        <w:gridCol w:w="1640"/>
      </w:tblGrid>
      <w:tr>
        <w:tblPrEx>
          <w:tblLayout w:type="fixed"/>
          <w:tblCellMar>
            <w:top w:w="15" w:type="dxa"/>
            <w:left w:w="15" w:type="dxa"/>
            <w:bottom w:w="15" w:type="dxa"/>
            <w:right w:w="15" w:type="dxa"/>
          </w:tblCellMar>
        </w:tblPrEx>
        <w:trPr>
          <w:trHeight w:val="990" w:hRule="atLeast"/>
        </w:trPr>
        <w:tc>
          <w:tcPr>
            <w:tcW w:w="14569" w:type="dxa"/>
            <w:gridSpan w:val="8"/>
            <w:vAlign w:val="center"/>
          </w:tcPr>
          <w:p>
            <w:pPr>
              <w:widowControl/>
              <w:jc w:val="center"/>
              <w:textAlignment w:val="center"/>
              <w:rPr>
                <w:rFonts w:ascii="方正小标宋简体" w:hAnsi="方正小标宋简体" w:eastAsia="方正小标宋简体" w:cs="方正小标宋简体"/>
                <w:b/>
                <w:color w:val="000000"/>
                <w:sz w:val="44"/>
                <w:szCs w:val="44"/>
              </w:rPr>
            </w:pPr>
            <w:r>
              <w:rPr>
                <w:rFonts w:ascii="方正小标宋简体" w:hAnsi="方正小标宋简体" w:eastAsia="方正小标宋简体" w:cs="方正小标宋简体"/>
                <w:b/>
                <w:color w:val="000000"/>
                <w:kern w:val="0"/>
                <w:sz w:val="40"/>
                <w:szCs w:val="44"/>
              </w:rPr>
              <w:t>海南大学食品学院学风建设措施细化表</w:t>
            </w:r>
          </w:p>
        </w:tc>
      </w:tr>
      <w:tr>
        <w:tblPrEx>
          <w:tblLayout w:type="fixed"/>
          <w:tblCellMar>
            <w:top w:w="15" w:type="dxa"/>
            <w:left w:w="15" w:type="dxa"/>
            <w:bottom w:w="15" w:type="dxa"/>
            <w:right w:w="15" w:type="dxa"/>
          </w:tblCellMar>
        </w:tblPrEx>
        <w:trPr>
          <w:trHeight w:val="885" w:hRule="atLeast"/>
        </w:trPr>
        <w:tc>
          <w:tcPr>
            <w:tcW w:w="823" w:type="dxa"/>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center"/>
              <w:textAlignment w:val="center"/>
              <w:rPr>
                <w:rFonts w:ascii="仿宋_GB2312" w:hAnsi="宋体" w:eastAsia="仿宋_GB2312" w:cs="宋体"/>
                <w:b/>
                <w:color w:val="000000"/>
                <w:sz w:val="28"/>
                <w:szCs w:val="28"/>
              </w:rPr>
            </w:pPr>
            <w:r>
              <w:rPr>
                <w:rFonts w:hint="eastAsia" w:ascii="仿宋_GB2312" w:hAnsi="宋体" w:eastAsia="仿宋_GB2312" w:cs="宋体"/>
                <w:b/>
                <w:color w:val="000000"/>
                <w:kern w:val="0"/>
                <w:sz w:val="28"/>
                <w:szCs w:val="28"/>
              </w:rPr>
              <w:t>序号</w:t>
            </w:r>
          </w:p>
        </w:tc>
        <w:tc>
          <w:tcPr>
            <w:tcW w:w="2730" w:type="dxa"/>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center"/>
              <w:textAlignment w:val="center"/>
              <w:rPr>
                <w:rFonts w:ascii="仿宋_GB2312" w:hAnsi="宋体" w:eastAsia="仿宋_GB2312" w:cs="宋体"/>
                <w:b/>
                <w:color w:val="000000"/>
                <w:sz w:val="28"/>
                <w:szCs w:val="28"/>
              </w:rPr>
            </w:pPr>
            <w:r>
              <w:rPr>
                <w:rFonts w:hint="eastAsia" w:ascii="仿宋_GB2312" w:hAnsi="宋体" w:eastAsia="仿宋_GB2312" w:cs="宋体"/>
                <w:b/>
                <w:color w:val="000000"/>
                <w:kern w:val="0"/>
                <w:sz w:val="28"/>
                <w:szCs w:val="28"/>
              </w:rPr>
              <w:t>具 体 措 施          （活 动 名 称）</w:t>
            </w:r>
          </w:p>
        </w:tc>
        <w:tc>
          <w:tcPr>
            <w:tcW w:w="1515" w:type="dxa"/>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center"/>
              <w:textAlignment w:val="center"/>
              <w:rPr>
                <w:rFonts w:ascii="仿宋_GB2312" w:hAnsi="宋体" w:eastAsia="仿宋_GB2312" w:cs="宋体"/>
                <w:b/>
                <w:color w:val="000000"/>
                <w:sz w:val="28"/>
                <w:szCs w:val="28"/>
              </w:rPr>
            </w:pPr>
            <w:r>
              <w:rPr>
                <w:rFonts w:hint="eastAsia" w:ascii="仿宋_GB2312" w:hAnsi="宋体" w:eastAsia="仿宋_GB2312" w:cs="宋体"/>
                <w:b/>
                <w:color w:val="000000"/>
                <w:kern w:val="0"/>
                <w:sz w:val="28"/>
                <w:szCs w:val="28"/>
              </w:rPr>
              <w:t>开展时间</w:t>
            </w:r>
          </w:p>
        </w:tc>
        <w:tc>
          <w:tcPr>
            <w:tcW w:w="1425" w:type="dxa"/>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center"/>
              <w:textAlignment w:val="center"/>
              <w:rPr>
                <w:rFonts w:ascii="仿宋_GB2312" w:hAnsi="宋体" w:eastAsia="仿宋_GB2312" w:cs="宋体"/>
                <w:b/>
                <w:color w:val="000000"/>
                <w:sz w:val="28"/>
                <w:szCs w:val="28"/>
              </w:rPr>
            </w:pPr>
            <w:r>
              <w:rPr>
                <w:rFonts w:hint="eastAsia" w:ascii="仿宋_GB2312" w:hAnsi="宋体" w:eastAsia="仿宋_GB2312" w:cs="宋体"/>
                <w:b/>
                <w:color w:val="000000"/>
                <w:kern w:val="0"/>
                <w:sz w:val="28"/>
                <w:szCs w:val="28"/>
              </w:rPr>
              <w:t>地  点</w:t>
            </w:r>
          </w:p>
        </w:tc>
        <w:tc>
          <w:tcPr>
            <w:tcW w:w="1200" w:type="dxa"/>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center"/>
              <w:textAlignment w:val="center"/>
              <w:rPr>
                <w:rFonts w:ascii="仿宋_GB2312" w:hAnsi="宋体" w:eastAsia="仿宋_GB2312" w:cs="宋体"/>
                <w:b/>
                <w:color w:val="000000"/>
                <w:sz w:val="28"/>
                <w:szCs w:val="28"/>
              </w:rPr>
            </w:pPr>
            <w:r>
              <w:rPr>
                <w:rFonts w:hint="eastAsia" w:ascii="仿宋_GB2312" w:hAnsi="宋体" w:eastAsia="仿宋_GB2312" w:cs="宋体"/>
                <w:b/>
                <w:color w:val="000000"/>
                <w:kern w:val="0"/>
                <w:sz w:val="28"/>
                <w:szCs w:val="28"/>
              </w:rPr>
              <w:t>对象</w:t>
            </w:r>
          </w:p>
        </w:tc>
        <w:tc>
          <w:tcPr>
            <w:tcW w:w="3677" w:type="dxa"/>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center"/>
              <w:textAlignment w:val="center"/>
              <w:rPr>
                <w:rFonts w:ascii="仿宋_GB2312" w:hAnsi="宋体" w:eastAsia="仿宋_GB2312" w:cs="宋体"/>
                <w:b/>
                <w:color w:val="000000"/>
                <w:sz w:val="28"/>
                <w:szCs w:val="28"/>
              </w:rPr>
            </w:pPr>
            <w:r>
              <w:rPr>
                <w:rFonts w:hint="eastAsia" w:ascii="仿宋_GB2312" w:hAnsi="宋体" w:eastAsia="仿宋_GB2312" w:cs="宋体"/>
                <w:b/>
                <w:color w:val="000000"/>
                <w:kern w:val="0"/>
                <w:sz w:val="28"/>
                <w:szCs w:val="28"/>
              </w:rPr>
              <w:t xml:space="preserve">   措 施（活 动）         主 要 内 容</w:t>
            </w:r>
          </w:p>
        </w:tc>
        <w:tc>
          <w:tcPr>
            <w:tcW w:w="1559" w:type="dxa"/>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center"/>
              <w:textAlignment w:val="center"/>
              <w:rPr>
                <w:rFonts w:ascii="仿宋_GB2312" w:hAnsi="宋体" w:eastAsia="仿宋_GB2312" w:cs="宋体"/>
                <w:b/>
                <w:color w:val="000000"/>
                <w:sz w:val="28"/>
                <w:szCs w:val="28"/>
              </w:rPr>
            </w:pPr>
            <w:r>
              <w:rPr>
                <w:rFonts w:hint="eastAsia" w:ascii="仿宋_GB2312" w:hAnsi="宋体" w:eastAsia="仿宋_GB2312" w:cs="宋体"/>
                <w:b/>
                <w:color w:val="000000"/>
                <w:kern w:val="0"/>
                <w:sz w:val="28"/>
                <w:szCs w:val="28"/>
              </w:rPr>
              <w:t>责任人</w:t>
            </w:r>
          </w:p>
        </w:tc>
        <w:tc>
          <w:tcPr>
            <w:tcW w:w="1640" w:type="dxa"/>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center"/>
              <w:textAlignment w:val="center"/>
              <w:rPr>
                <w:rFonts w:ascii="仿宋_GB2312" w:hAnsi="宋体" w:eastAsia="仿宋_GB2312" w:cs="宋体"/>
                <w:b/>
                <w:color w:val="000000"/>
                <w:sz w:val="28"/>
                <w:szCs w:val="28"/>
              </w:rPr>
            </w:pPr>
            <w:r>
              <w:rPr>
                <w:rFonts w:hint="eastAsia" w:ascii="仿宋_GB2312" w:hAnsi="宋体" w:eastAsia="仿宋_GB2312" w:cs="宋体"/>
                <w:b/>
                <w:color w:val="000000"/>
                <w:kern w:val="0"/>
                <w:sz w:val="28"/>
                <w:szCs w:val="28"/>
              </w:rPr>
              <w:t>参与人员或部门</w:t>
            </w:r>
          </w:p>
        </w:tc>
      </w:tr>
      <w:tr>
        <w:tblPrEx>
          <w:tblLayout w:type="fixed"/>
          <w:tblCellMar>
            <w:top w:w="15" w:type="dxa"/>
            <w:left w:w="15" w:type="dxa"/>
            <w:bottom w:w="15" w:type="dxa"/>
            <w:right w:w="15" w:type="dxa"/>
          </w:tblCellMar>
        </w:tblPrEx>
        <w:trPr>
          <w:trHeight w:val="795" w:hRule="atLeast"/>
        </w:trPr>
        <w:tc>
          <w:tcPr>
            <w:tcW w:w="823" w:type="dxa"/>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center"/>
              <w:textAlignment w:val="center"/>
              <w:rPr>
                <w:rFonts w:ascii="仿宋_GB2312" w:hAnsi="宋体" w:eastAsia="仿宋_GB2312" w:cs="宋体"/>
                <w:color w:val="000000"/>
                <w:sz w:val="28"/>
                <w:szCs w:val="28"/>
              </w:rPr>
            </w:pPr>
            <w:r>
              <w:rPr>
                <w:rFonts w:hint="eastAsia" w:ascii="仿宋_GB2312" w:hAnsi="宋体" w:eastAsia="仿宋_GB2312" w:cs="宋体"/>
                <w:color w:val="000000"/>
                <w:kern w:val="0"/>
                <w:sz w:val="28"/>
                <w:szCs w:val="28"/>
              </w:rPr>
              <w:t>1</w:t>
            </w:r>
          </w:p>
        </w:tc>
        <w:tc>
          <w:tcPr>
            <w:tcW w:w="2730" w:type="dxa"/>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center"/>
              <w:textAlignment w:val="center"/>
              <w:rPr>
                <w:rFonts w:ascii="仿宋_GB2312" w:hAnsi="宋体" w:eastAsia="仿宋_GB2312" w:cs="宋体"/>
                <w:color w:val="000000"/>
                <w:sz w:val="28"/>
                <w:szCs w:val="28"/>
              </w:rPr>
            </w:pPr>
            <w:r>
              <w:rPr>
                <w:rFonts w:hint="eastAsia" w:ascii="仿宋_GB2312" w:hAnsi="宋体" w:eastAsia="仿宋_GB2312" w:cs="宋体"/>
                <w:color w:val="000000"/>
                <w:kern w:val="0"/>
                <w:sz w:val="28"/>
                <w:szCs w:val="28"/>
              </w:rPr>
              <w:t>食品学院2018年创新创业大赛</w:t>
            </w:r>
          </w:p>
        </w:tc>
        <w:tc>
          <w:tcPr>
            <w:tcW w:w="1515" w:type="dxa"/>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center"/>
              <w:textAlignment w:val="center"/>
              <w:rPr>
                <w:rFonts w:ascii="仿宋_GB2312" w:hAnsi="宋体" w:eastAsia="仿宋_GB2312" w:cs="宋体"/>
                <w:color w:val="000000"/>
                <w:sz w:val="28"/>
                <w:szCs w:val="28"/>
              </w:rPr>
            </w:pPr>
            <w:r>
              <w:rPr>
                <w:rFonts w:hint="eastAsia" w:ascii="仿宋_GB2312" w:hAnsi="宋体" w:eastAsia="仿宋_GB2312" w:cs="宋体"/>
                <w:color w:val="000000"/>
                <w:kern w:val="0"/>
                <w:sz w:val="28"/>
                <w:szCs w:val="28"/>
              </w:rPr>
              <w:t>2018年4月</w:t>
            </w:r>
          </w:p>
        </w:tc>
        <w:tc>
          <w:tcPr>
            <w:tcW w:w="1425" w:type="dxa"/>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center"/>
              <w:textAlignment w:val="center"/>
              <w:rPr>
                <w:rFonts w:ascii="仿宋_GB2312" w:hAnsi="宋体" w:eastAsia="仿宋_GB2312" w:cs="宋体"/>
                <w:color w:val="000000"/>
                <w:sz w:val="28"/>
                <w:szCs w:val="28"/>
              </w:rPr>
            </w:pPr>
            <w:r>
              <w:rPr>
                <w:rFonts w:hint="eastAsia" w:ascii="仿宋_GB2312" w:hAnsi="宋体" w:eastAsia="仿宋_GB2312" w:cs="宋体"/>
                <w:color w:val="000000"/>
                <w:kern w:val="0"/>
                <w:sz w:val="28"/>
                <w:szCs w:val="28"/>
              </w:rPr>
              <w:t>研发楼610</w:t>
            </w:r>
          </w:p>
        </w:tc>
        <w:tc>
          <w:tcPr>
            <w:tcW w:w="1200" w:type="dxa"/>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center"/>
              <w:textAlignment w:val="center"/>
              <w:rPr>
                <w:rFonts w:ascii="仿宋_GB2312" w:hAnsi="宋体" w:eastAsia="仿宋_GB2312" w:cs="宋体"/>
                <w:color w:val="000000"/>
                <w:sz w:val="28"/>
                <w:szCs w:val="28"/>
              </w:rPr>
            </w:pPr>
            <w:r>
              <w:rPr>
                <w:rFonts w:hint="eastAsia" w:ascii="仿宋_GB2312" w:hAnsi="宋体" w:eastAsia="仿宋_GB2312" w:cs="宋体"/>
                <w:color w:val="000000"/>
                <w:kern w:val="0"/>
                <w:sz w:val="28"/>
                <w:szCs w:val="28"/>
              </w:rPr>
              <w:t>全院学生</w:t>
            </w:r>
          </w:p>
        </w:tc>
        <w:tc>
          <w:tcPr>
            <w:tcW w:w="3677" w:type="dxa"/>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center"/>
              <w:textAlignment w:val="center"/>
              <w:rPr>
                <w:rFonts w:ascii="仿宋_GB2312" w:hAnsi="宋体" w:eastAsia="仿宋_GB2312" w:cs="宋体"/>
                <w:color w:val="000000"/>
                <w:sz w:val="28"/>
                <w:szCs w:val="28"/>
              </w:rPr>
            </w:pPr>
            <w:r>
              <w:rPr>
                <w:rFonts w:hint="eastAsia" w:ascii="仿宋_GB2312" w:hAnsi="宋体" w:eastAsia="仿宋_GB2312" w:cs="宋体"/>
                <w:color w:val="000000"/>
                <w:kern w:val="0"/>
                <w:sz w:val="28"/>
                <w:szCs w:val="28"/>
              </w:rPr>
              <w:t>举办食品学院2018年创新创业大赛</w:t>
            </w:r>
          </w:p>
        </w:tc>
        <w:tc>
          <w:tcPr>
            <w:tcW w:w="1559" w:type="dxa"/>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center"/>
              <w:textAlignment w:val="center"/>
              <w:rPr>
                <w:rFonts w:ascii="仿宋_GB2312" w:hAnsi="宋体" w:eastAsia="仿宋_GB2312" w:cs="宋体"/>
                <w:color w:val="000000"/>
                <w:sz w:val="28"/>
                <w:szCs w:val="28"/>
              </w:rPr>
            </w:pPr>
            <w:r>
              <w:rPr>
                <w:rFonts w:hint="eastAsia" w:ascii="仿宋_GB2312" w:hAnsi="宋体" w:eastAsia="仿宋_GB2312" w:cs="宋体"/>
                <w:color w:val="000000"/>
                <w:kern w:val="0"/>
                <w:sz w:val="28"/>
                <w:szCs w:val="28"/>
              </w:rPr>
              <w:t>姚广龙</w:t>
            </w:r>
          </w:p>
        </w:tc>
        <w:tc>
          <w:tcPr>
            <w:tcW w:w="1640" w:type="dxa"/>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center"/>
              <w:textAlignment w:val="center"/>
              <w:rPr>
                <w:rFonts w:ascii="仿宋_GB2312" w:hAnsi="宋体" w:eastAsia="仿宋_GB2312" w:cs="宋体"/>
                <w:color w:val="000000"/>
                <w:sz w:val="28"/>
                <w:szCs w:val="28"/>
              </w:rPr>
            </w:pPr>
            <w:r>
              <w:rPr>
                <w:rFonts w:hint="eastAsia" w:ascii="仿宋_GB2312" w:hAnsi="宋体" w:eastAsia="仿宋_GB2312" w:cs="宋体"/>
                <w:color w:val="000000"/>
                <w:kern w:val="0"/>
                <w:sz w:val="28"/>
                <w:szCs w:val="28"/>
              </w:rPr>
              <w:t>学生会、研会</w:t>
            </w:r>
          </w:p>
        </w:tc>
      </w:tr>
      <w:tr>
        <w:tblPrEx>
          <w:tblLayout w:type="fixed"/>
          <w:tblCellMar>
            <w:top w:w="15" w:type="dxa"/>
            <w:left w:w="15" w:type="dxa"/>
            <w:bottom w:w="15" w:type="dxa"/>
            <w:right w:w="15" w:type="dxa"/>
          </w:tblCellMar>
        </w:tblPrEx>
        <w:trPr>
          <w:trHeight w:val="720" w:hRule="atLeast"/>
        </w:trPr>
        <w:tc>
          <w:tcPr>
            <w:tcW w:w="823" w:type="dxa"/>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center"/>
              <w:textAlignment w:val="center"/>
              <w:rPr>
                <w:rFonts w:ascii="仿宋_GB2312" w:hAnsi="宋体" w:eastAsia="仿宋_GB2312" w:cs="宋体"/>
                <w:color w:val="000000"/>
                <w:sz w:val="28"/>
                <w:szCs w:val="28"/>
              </w:rPr>
            </w:pPr>
            <w:r>
              <w:rPr>
                <w:rFonts w:hint="eastAsia" w:ascii="仿宋_GB2312" w:hAnsi="宋体" w:eastAsia="仿宋_GB2312" w:cs="宋体"/>
                <w:color w:val="000000"/>
                <w:kern w:val="0"/>
                <w:sz w:val="28"/>
                <w:szCs w:val="28"/>
              </w:rPr>
              <w:t>2</w:t>
            </w:r>
          </w:p>
        </w:tc>
        <w:tc>
          <w:tcPr>
            <w:tcW w:w="2730" w:type="dxa"/>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center"/>
              <w:textAlignment w:val="center"/>
              <w:rPr>
                <w:rFonts w:ascii="仿宋_GB2312" w:hAnsi="宋体" w:eastAsia="仿宋_GB2312" w:cs="宋体"/>
                <w:color w:val="000000"/>
                <w:sz w:val="28"/>
                <w:szCs w:val="28"/>
              </w:rPr>
            </w:pPr>
            <w:r>
              <w:rPr>
                <w:rFonts w:hint="eastAsia" w:ascii="仿宋_GB2312" w:hAnsi="宋体" w:eastAsia="仿宋_GB2312" w:cs="宋体"/>
                <w:color w:val="000000"/>
                <w:kern w:val="0"/>
                <w:sz w:val="28"/>
                <w:szCs w:val="28"/>
              </w:rPr>
              <w:t>研究生求职简历制作大赛</w:t>
            </w:r>
          </w:p>
        </w:tc>
        <w:tc>
          <w:tcPr>
            <w:tcW w:w="1515" w:type="dxa"/>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center"/>
              <w:textAlignment w:val="center"/>
              <w:rPr>
                <w:rFonts w:ascii="仿宋_GB2312" w:hAnsi="宋体" w:eastAsia="仿宋_GB2312" w:cs="宋体"/>
                <w:color w:val="000000"/>
                <w:sz w:val="28"/>
                <w:szCs w:val="28"/>
              </w:rPr>
            </w:pPr>
            <w:r>
              <w:rPr>
                <w:rFonts w:hint="eastAsia" w:ascii="仿宋_GB2312" w:hAnsi="宋体" w:eastAsia="仿宋_GB2312" w:cs="宋体"/>
                <w:color w:val="000000"/>
                <w:kern w:val="0"/>
                <w:sz w:val="28"/>
                <w:szCs w:val="28"/>
              </w:rPr>
              <w:t>2018年4月</w:t>
            </w:r>
          </w:p>
        </w:tc>
        <w:tc>
          <w:tcPr>
            <w:tcW w:w="1425" w:type="dxa"/>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center"/>
              <w:textAlignment w:val="center"/>
              <w:rPr>
                <w:rFonts w:ascii="仿宋_GB2312" w:hAnsi="宋体" w:eastAsia="仿宋_GB2312" w:cs="宋体"/>
                <w:color w:val="000000"/>
                <w:sz w:val="28"/>
                <w:szCs w:val="28"/>
              </w:rPr>
            </w:pPr>
            <w:r>
              <w:rPr>
                <w:rFonts w:hint="eastAsia" w:ascii="仿宋_GB2312" w:hAnsi="宋体" w:eastAsia="仿宋_GB2312" w:cs="宋体"/>
                <w:color w:val="000000"/>
                <w:kern w:val="0"/>
                <w:sz w:val="28"/>
                <w:szCs w:val="28"/>
              </w:rPr>
              <w:t>研发楼610</w:t>
            </w:r>
          </w:p>
        </w:tc>
        <w:tc>
          <w:tcPr>
            <w:tcW w:w="1200" w:type="dxa"/>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center"/>
              <w:textAlignment w:val="center"/>
              <w:rPr>
                <w:rFonts w:ascii="仿宋_GB2312" w:hAnsi="宋体" w:eastAsia="仿宋_GB2312" w:cs="宋体"/>
                <w:color w:val="000000"/>
                <w:sz w:val="28"/>
                <w:szCs w:val="28"/>
              </w:rPr>
            </w:pPr>
            <w:r>
              <w:rPr>
                <w:rFonts w:hint="eastAsia" w:ascii="仿宋_GB2312" w:hAnsi="宋体" w:eastAsia="仿宋_GB2312" w:cs="宋体"/>
                <w:color w:val="000000"/>
                <w:kern w:val="0"/>
                <w:sz w:val="28"/>
                <w:szCs w:val="28"/>
              </w:rPr>
              <w:t>研究生</w:t>
            </w:r>
          </w:p>
        </w:tc>
        <w:tc>
          <w:tcPr>
            <w:tcW w:w="3677" w:type="dxa"/>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center"/>
              <w:textAlignment w:val="center"/>
              <w:rPr>
                <w:rFonts w:ascii="仿宋_GB2312" w:hAnsi="宋体" w:eastAsia="仿宋_GB2312" w:cs="宋体"/>
                <w:color w:val="000000"/>
                <w:sz w:val="28"/>
                <w:szCs w:val="28"/>
              </w:rPr>
            </w:pPr>
            <w:r>
              <w:rPr>
                <w:rFonts w:hint="eastAsia" w:ascii="仿宋_GB2312" w:hAnsi="宋体" w:eastAsia="仿宋_GB2312" w:cs="宋体"/>
                <w:color w:val="000000"/>
                <w:kern w:val="0"/>
                <w:sz w:val="28"/>
                <w:szCs w:val="28"/>
              </w:rPr>
              <w:t>评选、点评、表彰及专题讲座</w:t>
            </w:r>
          </w:p>
        </w:tc>
        <w:tc>
          <w:tcPr>
            <w:tcW w:w="1559" w:type="dxa"/>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center"/>
              <w:textAlignment w:val="center"/>
              <w:rPr>
                <w:rFonts w:ascii="仿宋_GB2312" w:hAnsi="宋体" w:eastAsia="仿宋_GB2312" w:cs="宋体"/>
                <w:color w:val="000000"/>
                <w:sz w:val="28"/>
                <w:szCs w:val="28"/>
              </w:rPr>
            </w:pPr>
            <w:r>
              <w:rPr>
                <w:rFonts w:hint="eastAsia" w:ascii="仿宋_GB2312" w:hAnsi="宋体" w:eastAsia="仿宋_GB2312" w:cs="宋体"/>
                <w:color w:val="000000"/>
                <w:kern w:val="0"/>
                <w:sz w:val="28"/>
                <w:szCs w:val="28"/>
              </w:rPr>
              <w:t>梁丽仪</w:t>
            </w:r>
          </w:p>
        </w:tc>
        <w:tc>
          <w:tcPr>
            <w:tcW w:w="1640" w:type="dxa"/>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center"/>
              <w:textAlignment w:val="center"/>
              <w:rPr>
                <w:rFonts w:ascii="仿宋_GB2312" w:hAnsi="宋体" w:eastAsia="仿宋_GB2312" w:cs="宋体"/>
                <w:color w:val="000000"/>
                <w:sz w:val="28"/>
                <w:szCs w:val="28"/>
              </w:rPr>
            </w:pPr>
            <w:r>
              <w:rPr>
                <w:rFonts w:hint="eastAsia" w:ascii="仿宋_GB2312" w:hAnsi="宋体" w:eastAsia="仿宋_GB2312" w:cs="宋体"/>
                <w:color w:val="000000"/>
                <w:kern w:val="0"/>
                <w:sz w:val="28"/>
                <w:szCs w:val="28"/>
              </w:rPr>
              <w:t>研会</w:t>
            </w:r>
          </w:p>
        </w:tc>
      </w:tr>
      <w:tr>
        <w:tblPrEx>
          <w:tblLayout w:type="fixed"/>
          <w:tblCellMar>
            <w:top w:w="15" w:type="dxa"/>
            <w:left w:w="15" w:type="dxa"/>
            <w:bottom w:w="15" w:type="dxa"/>
            <w:right w:w="15" w:type="dxa"/>
          </w:tblCellMar>
        </w:tblPrEx>
        <w:trPr>
          <w:trHeight w:val="840" w:hRule="atLeast"/>
        </w:trPr>
        <w:tc>
          <w:tcPr>
            <w:tcW w:w="823" w:type="dxa"/>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center"/>
              <w:textAlignment w:val="center"/>
              <w:rPr>
                <w:rFonts w:ascii="仿宋_GB2312" w:hAnsi="宋体" w:eastAsia="仿宋_GB2312" w:cs="宋体"/>
                <w:color w:val="000000"/>
                <w:sz w:val="28"/>
                <w:szCs w:val="28"/>
              </w:rPr>
            </w:pPr>
            <w:r>
              <w:rPr>
                <w:rFonts w:hint="eastAsia" w:ascii="仿宋_GB2312" w:hAnsi="宋体" w:eastAsia="仿宋_GB2312" w:cs="宋体"/>
                <w:color w:val="000000"/>
                <w:kern w:val="0"/>
                <w:sz w:val="28"/>
                <w:szCs w:val="28"/>
              </w:rPr>
              <w:t>3</w:t>
            </w:r>
          </w:p>
        </w:tc>
        <w:tc>
          <w:tcPr>
            <w:tcW w:w="2730" w:type="dxa"/>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center"/>
              <w:textAlignment w:val="center"/>
              <w:rPr>
                <w:rFonts w:ascii="仿宋_GB2312" w:hAnsi="宋体" w:eastAsia="仿宋_GB2312" w:cs="宋体"/>
                <w:color w:val="000000"/>
                <w:sz w:val="28"/>
                <w:szCs w:val="28"/>
              </w:rPr>
            </w:pPr>
            <w:r>
              <w:rPr>
                <w:rFonts w:hint="eastAsia" w:ascii="仿宋_GB2312" w:hAnsi="宋体" w:eastAsia="仿宋_GB2312" w:cs="宋体"/>
                <w:color w:val="000000"/>
                <w:kern w:val="0"/>
                <w:sz w:val="28"/>
                <w:szCs w:val="28"/>
              </w:rPr>
              <w:t>食品学院2018年辩论赛</w:t>
            </w:r>
          </w:p>
        </w:tc>
        <w:tc>
          <w:tcPr>
            <w:tcW w:w="1515" w:type="dxa"/>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center"/>
              <w:textAlignment w:val="center"/>
              <w:rPr>
                <w:rFonts w:ascii="仿宋_GB2312" w:hAnsi="宋体" w:eastAsia="仿宋_GB2312" w:cs="宋体"/>
                <w:color w:val="000000"/>
                <w:sz w:val="28"/>
                <w:szCs w:val="28"/>
              </w:rPr>
            </w:pPr>
            <w:r>
              <w:rPr>
                <w:rFonts w:hint="eastAsia" w:ascii="仿宋_GB2312" w:hAnsi="宋体" w:eastAsia="仿宋_GB2312" w:cs="宋体"/>
                <w:color w:val="000000"/>
                <w:kern w:val="0"/>
                <w:sz w:val="28"/>
                <w:szCs w:val="28"/>
              </w:rPr>
              <w:t>2018年4月</w:t>
            </w:r>
          </w:p>
        </w:tc>
        <w:tc>
          <w:tcPr>
            <w:tcW w:w="1425" w:type="dxa"/>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center"/>
              <w:textAlignment w:val="center"/>
              <w:rPr>
                <w:rFonts w:ascii="仿宋_GB2312" w:hAnsi="宋体" w:eastAsia="仿宋_GB2312" w:cs="宋体"/>
                <w:color w:val="000000"/>
                <w:sz w:val="28"/>
                <w:szCs w:val="28"/>
              </w:rPr>
            </w:pPr>
            <w:r>
              <w:rPr>
                <w:rFonts w:hint="eastAsia" w:ascii="仿宋_GB2312" w:hAnsi="宋体" w:eastAsia="仿宋_GB2312" w:cs="宋体"/>
                <w:color w:val="000000"/>
                <w:kern w:val="0"/>
                <w:sz w:val="28"/>
                <w:szCs w:val="28"/>
              </w:rPr>
              <w:t>研发楼610</w:t>
            </w:r>
          </w:p>
        </w:tc>
        <w:tc>
          <w:tcPr>
            <w:tcW w:w="1200" w:type="dxa"/>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center"/>
              <w:textAlignment w:val="center"/>
              <w:rPr>
                <w:rFonts w:ascii="仿宋_GB2312" w:hAnsi="宋体" w:eastAsia="仿宋_GB2312" w:cs="宋体"/>
                <w:color w:val="000000"/>
                <w:sz w:val="28"/>
                <w:szCs w:val="28"/>
              </w:rPr>
            </w:pPr>
            <w:r>
              <w:rPr>
                <w:rFonts w:hint="eastAsia" w:ascii="仿宋_GB2312" w:hAnsi="宋体" w:eastAsia="仿宋_GB2312" w:cs="宋体"/>
                <w:color w:val="000000"/>
                <w:kern w:val="0"/>
                <w:sz w:val="28"/>
                <w:szCs w:val="28"/>
              </w:rPr>
              <w:t>全院学生</w:t>
            </w:r>
          </w:p>
        </w:tc>
        <w:tc>
          <w:tcPr>
            <w:tcW w:w="3677" w:type="dxa"/>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center"/>
              <w:textAlignment w:val="center"/>
              <w:rPr>
                <w:rFonts w:ascii="仿宋_GB2312" w:hAnsi="宋体" w:eastAsia="仿宋_GB2312" w:cs="宋体"/>
                <w:color w:val="000000"/>
                <w:sz w:val="28"/>
                <w:szCs w:val="28"/>
              </w:rPr>
            </w:pPr>
            <w:r>
              <w:rPr>
                <w:rFonts w:hint="eastAsia" w:ascii="仿宋_GB2312" w:hAnsi="宋体" w:eastAsia="仿宋_GB2312" w:cs="宋体"/>
                <w:color w:val="000000"/>
                <w:kern w:val="0"/>
                <w:sz w:val="28"/>
                <w:szCs w:val="28"/>
              </w:rPr>
              <w:t>举办“正学风 聚能量”新生辩论赛，响应“学风月”活动，带动17级同学的学习积极性</w:t>
            </w:r>
          </w:p>
        </w:tc>
        <w:tc>
          <w:tcPr>
            <w:tcW w:w="1559" w:type="dxa"/>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center"/>
              <w:textAlignment w:val="center"/>
              <w:rPr>
                <w:rFonts w:ascii="仿宋_GB2312" w:hAnsi="宋体" w:eastAsia="仿宋_GB2312" w:cs="宋体"/>
                <w:color w:val="000000"/>
                <w:sz w:val="28"/>
                <w:szCs w:val="28"/>
              </w:rPr>
            </w:pPr>
            <w:r>
              <w:rPr>
                <w:rFonts w:hint="eastAsia" w:ascii="仿宋_GB2312" w:hAnsi="宋体" w:eastAsia="仿宋_GB2312" w:cs="宋体"/>
                <w:color w:val="000000"/>
                <w:kern w:val="0"/>
                <w:sz w:val="28"/>
                <w:szCs w:val="28"/>
              </w:rPr>
              <w:t>姚广龙</w:t>
            </w:r>
          </w:p>
        </w:tc>
        <w:tc>
          <w:tcPr>
            <w:tcW w:w="1640" w:type="dxa"/>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center"/>
              <w:textAlignment w:val="center"/>
              <w:rPr>
                <w:rFonts w:ascii="仿宋_GB2312" w:hAnsi="宋体" w:eastAsia="仿宋_GB2312" w:cs="宋体"/>
                <w:color w:val="000000"/>
                <w:sz w:val="28"/>
                <w:szCs w:val="28"/>
              </w:rPr>
            </w:pPr>
            <w:r>
              <w:rPr>
                <w:rFonts w:hint="eastAsia" w:ascii="仿宋_GB2312" w:hAnsi="宋体" w:eastAsia="仿宋_GB2312" w:cs="宋体"/>
                <w:color w:val="000000"/>
                <w:kern w:val="0"/>
                <w:sz w:val="28"/>
                <w:szCs w:val="28"/>
              </w:rPr>
              <w:t>学生会</w:t>
            </w:r>
          </w:p>
        </w:tc>
      </w:tr>
      <w:tr>
        <w:tblPrEx>
          <w:tblLayout w:type="fixed"/>
          <w:tblCellMar>
            <w:top w:w="15" w:type="dxa"/>
            <w:left w:w="15" w:type="dxa"/>
            <w:bottom w:w="15" w:type="dxa"/>
            <w:right w:w="15" w:type="dxa"/>
          </w:tblCellMar>
        </w:tblPrEx>
        <w:trPr>
          <w:trHeight w:val="1140" w:hRule="atLeast"/>
        </w:trPr>
        <w:tc>
          <w:tcPr>
            <w:tcW w:w="823" w:type="dxa"/>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center"/>
              <w:textAlignment w:val="center"/>
              <w:rPr>
                <w:rFonts w:ascii="仿宋_GB2312" w:hAnsi="宋体" w:eastAsia="仿宋_GB2312" w:cs="宋体"/>
                <w:color w:val="000000"/>
                <w:sz w:val="28"/>
                <w:szCs w:val="28"/>
              </w:rPr>
            </w:pPr>
            <w:r>
              <w:rPr>
                <w:rFonts w:hint="eastAsia" w:ascii="仿宋_GB2312" w:hAnsi="宋体" w:eastAsia="仿宋_GB2312" w:cs="宋体"/>
                <w:color w:val="000000"/>
                <w:kern w:val="0"/>
                <w:sz w:val="28"/>
                <w:szCs w:val="28"/>
              </w:rPr>
              <w:t>4</w:t>
            </w:r>
          </w:p>
        </w:tc>
        <w:tc>
          <w:tcPr>
            <w:tcW w:w="2730" w:type="dxa"/>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center"/>
              <w:textAlignment w:val="center"/>
              <w:rPr>
                <w:rFonts w:ascii="仿宋_GB2312" w:hAnsi="宋体" w:eastAsia="仿宋_GB2312" w:cs="宋体"/>
                <w:color w:val="000000"/>
                <w:sz w:val="28"/>
                <w:szCs w:val="28"/>
              </w:rPr>
            </w:pPr>
            <w:r>
              <w:rPr>
                <w:rFonts w:hint="eastAsia" w:ascii="仿宋_GB2312" w:hAnsi="宋体" w:eastAsia="仿宋_GB2312" w:cs="宋体"/>
                <w:color w:val="000000"/>
                <w:kern w:val="0"/>
                <w:sz w:val="28"/>
                <w:szCs w:val="28"/>
              </w:rPr>
              <w:t>食品学院晨读活动</w:t>
            </w:r>
          </w:p>
        </w:tc>
        <w:tc>
          <w:tcPr>
            <w:tcW w:w="1515" w:type="dxa"/>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center"/>
              <w:textAlignment w:val="center"/>
              <w:rPr>
                <w:rFonts w:ascii="仿宋_GB2312" w:hAnsi="宋体" w:eastAsia="仿宋_GB2312" w:cs="宋体"/>
                <w:color w:val="000000"/>
                <w:sz w:val="28"/>
                <w:szCs w:val="28"/>
              </w:rPr>
            </w:pPr>
            <w:r>
              <w:rPr>
                <w:rFonts w:hint="eastAsia" w:ascii="仿宋_GB2312" w:hAnsi="宋体" w:eastAsia="仿宋_GB2312" w:cs="宋体"/>
                <w:color w:val="000000"/>
                <w:kern w:val="0"/>
                <w:sz w:val="28"/>
                <w:szCs w:val="28"/>
              </w:rPr>
              <w:t>2018年4月起</w:t>
            </w:r>
          </w:p>
        </w:tc>
        <w:tc>
          <w:tcPr>
            <w:tcW w:w="1425" w:type="dxa"/>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center"/>
              <w:textAlignment w:val="center"/>
              <w:rPr>
                <w:rFonts w:ascii="仿宋_GB2312" w:hAnsi="宋体" w:eastAsia="仿宋_GB2312" w:cs="宋体"/>
                <w:color w:val="000000"/>
                <w:sz w:val="28"/>
                <w:szCs w:val="28"/>
              </w:rPr>
            </w:pPr>
            <w:r>
              <w:rPr>
                <w:rFonts w:hint="eastAsia" w:ascii="仿宋_GB2312" w:hAnsi="宋体" w:eastAsia="仿宋_GB2312" w:cs="宋体"/>
                <w:color w:val="000000"/>
                <w:kern w:val="0"/>
                <w:sz w:val="28"/>
                <w:szCs w:val="28"/>
              </w:rPr>
              <w:t>第一田径场</w:t>
            </w:r>
          </w:p>
        </w:tc>
        <w:tc>
          <w:tcPr>
            <w:tcW w:w="1200" w:type="dxa"/>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center"/>
              <w:textAlignment w:val="center"/>
              <w:rPr>
                <w:rFonts w:ascii="仿宋_GB2312" w:hAnsi="宋体" w:eastAsia="仿宋_GB2312" w:cs="宋体"/>
                <w:color w:val="000000"/>
                <w:sz w:val="28"/>
                <w:szCs w:val="28"/>
              </w:rPr>
            </w:pPr>
            <w:r>
              <w:rPr>
                <w:rFonts w:hint="eastAsia" w:ascii="仿宋_GB2312" w:hAnsi="宋体" w:eastAsia="仿宋_GB2312" w:cs="宋体"/>
                <w:color w:val="000000"/>
                <w:kern w:val="0"/>
                <w:sz w:val="28"/>
                <w:szCs w:val="28"/>
              </w:rPr>
              <w:t>全院学生</w:t>
            </w:r>
          </w:p>
        </w:tc>
        <w:tc>
          <w:tcPr>
            <w:tcW w:w="3677" w:type="dxa"/>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center"/>
              <w:textAlignment w:val="center"/>
              <w:rPr>
                <w:rFonts w:ascii="仿宋_GB2312" w:hAnsi="宋体" w:eastAsia="仿宋_GB2312" w:cs="宋体"/>
                <w:color w:val="000000"/>
                <w:sz w:val="28"/>
                <w:szCs w:val="28"/>
              </w:rPr>
            </w:pPr>
            <w:r>
              <w:rPr>
                <w:rFonts w:hint="eastAsia" w:ascii="仿宋_GB2312" w:hAnsi="宋体" w:eastAsia="仿宋_GB2312" w:cs="宋体"/>
                <w:color w:val="000000"/>
                <w:kern w:val="0"/>
                <w:sz w:val="28"/>
                <w:szCs w:val="28"/>
              </w:rPr>
              <w:t>持续做好至2010年来坚持的晨读品牌活动，时间为周一-周五6：30-7：10</w:t>
            </w:r>
          </w:p>
        </w:tc>
        <w:tc>
          <w:tcPr>
            <w:tcW w:w="1559" w:type="dxa"/>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center"/>
              <w:textAlignment w:val="center"/>
              <w:rPr>
                <w:rFonts w:ascii="仿宋_GB2312" w:hAnsi="宋体" w:eastAsia="仿宋_GB2312" w:cs="宋体"/>
                <w:color w:val="000000"/>
                <w:sz w:val="28"/>
                <w:szCs w:val="28"/>
              </w:rPr>
            </w:pPr>
            <w:r>
              <w:rPr>
                <w:rFonts w:hint="eastAsia" w:ascii="仿宋_GB2312" w:hAnsi="宋体" w:eastAsia="仿宋_GB2312" w:cs="宋体"/>
                <w:color w:val="000000"/>
                <w:kern w:val="0"/>
                <w:sz w:val="28"/>
                <w:szCs w:val="28"/>
              </w:rPr>
              <w:t>姚广龙</w:t>
            </w:r>
          </w:p>
        </w:tc>
        <w:tc>
          <w:tcPr>
            <w:tcW w:w="1640" w:type="dxa"/>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center"/>
              <w:textAlignment w:val="center"/>
              <w:rPr>
                <w:rFonts w:ascii="仿宋_GB2312" w:hAnsi="宋体" w:eastAsia="仿宋_GB2312" w:cs="宋体"/>
                <w:color w:val="000000"/>
                <w:sz w:val="28"/>
                <w:szCs w:val="28"/>
              </w:rPr>
            </w:pPr>
            <w:r>
              <w:rPr>
                <w:rFonts w:hint="eastAsia" w:ascii="仿宋_GB2312" w:hAnsi="宋体" w:eastAsia="仿宋_GB2312" w:cs="宋体"/>
                <w:color w:val="000000"/>
                <w:kern w:val="0"/>
                <w:sz w:val="28"/>
                <w:szCs w:val="28"/>
              </w:rPr>
              <w:t>年级辅导员、班主任、学习部</w:t>
            </w:r>
          </w:p>
        </w:tc>
      </w:tr>
      <w:tr>
        <w:tblPrEx>
          <w:tblLayout w:type="fixed"/>
          <w:tblCellMar>
            <w:top w:w="15" w:type="dxa"/>
            <w:left w:w="15" w:type="dxa"/>
            <w:bottom w:w="15" w:type="dxa"/>
            <w:right w:w="15" w:type="dxa"/>
          </w:tblCellMar>
        </w:tblPrEx>
        <w:trPr>
          <w:trHeight w:val="840" w:hRule="atLeast"/>
        </w:trPr>
        <w:tc>
          <w:tcPr>
            <w:tcW w:w="823" w:type="dxa"/>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center"/>
              <w:textAlignment w:val="center"/>
              <w:rPr>
                <w:rFonts w:ascii="仿宋_GB2312" w:hAnsi="宋体" w:eastAsia="仿宋_GB2312" w:cs="宋体"/>
                <w:color w:val="000000"/>
                <w:sz w:val="28"/>
                <w:szCs w:val="28"/>
              </w:rPr>
            </w:pPr>
            <w:r>
              <w:rPr>
                <w:rFonts w:hint="eastAsia" w:ascii="仿宋_GB2312" w:hAnsi="宋体" w:eastAsia="仿宋_GB2312" w:cs="宋体"/>
                <w:color w:val="000000"/>
                <w:kern w:val="0"/>
                <w:sz w:val="28"/>
                <w:szCs w:val="28"/>
              </w:rPr>
              <w:t>5</w:t>
            </w:r>
          </w:p>
        </w:tc>
        <w:tc>
          <w:tcPr>
            <w:tcW w:w="2730" w:type="dxa"/>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center"/>
              <w:textAlignment w:val="center"/>
              <w:rPr>
                <w:rFonts w:ascii="仿宋_GB2312" w:hAnsi="宋体" w:eastAsia="仿宋_GB2312" w:cs="宋体"/>
                <w:color w:val="000000"/>
                <w:sz w:val="28"/>
                <w:szCs w:val="28"/>
              </w:rPr>
            </w:pPr>
            <w:r>
              <w:rPr>
                <w:rFonts w:hint="eastAsia" w:ascii="仿宋_GB2312" w:hAnsi="宋体" w:eastAsia="仿宋_GB2312" w:cs="宋体"/>
                <w:color w:val="000000"/>
                <w:kern w:val="0"/>
                <w:sz w:val="28"/>
                <w:szCs w:val="28"/>
              </w:rPr>
              <w:t>食品学院2018年考研经验交流会</w:t>
            </w:r>
          </w:p>
        </w:tc>
        <w:tc>
          <w:tcPr>
            <w:tcW w:w="1515" w:type="dxa"/>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center"/>
              <w:textAlignment w:val="center"/>
              <w:rPr>
                <w:rFonts w:ascii="仿宋_GB2312" w:hAnsi="宋体" w:eastAsia="仿宋_GB2312" w:cs="宋体"/>
                <w:color w:val="000000"/>
                <w:sz w:val="28"/>
                <w:szCs w:val="28"/>
              </w:rPr>
            </w:pPr>
            <w:r>
              <w:rPr>
                <w:rFonts w:hint="eastAsia" w:ascii="仿宋_GB2312" w:hAnsi="宋体" w:eastAsia="仿宋_GB2312" w:cs="宋体"/>
                <w:color w:val="000000"/>
                <w:kern w:val="0"/>
                <w:sz w:val="28"/>
                <w:szCs w:val="28"/>
              </w:rPr>
              <w:t>2018年5月</w:t>
            </w:r>
          </w:p>
        </w:tc>
        <w:tc>
          <w:tcPr>
            <w:tcW w:w="1425" w:type="dxa"/>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center"/>
              <w:textAlignment w:val="center"/>
              <w:rPr>
                <w:rFonts w:ascii="仿宋_GB2312" w:hAnsi="宋体" w:eastAsia="仿宋_GB2312" w:cs="宋体"/>
                <w:color w:val="000000"/>
                <w:sz w:val="28"/>
                <w:szCs w:val="28"/>
              </w:rPr>
            </w:pPr>
            <w:r>
              <w:rPr>
                <w:rFonts w:hint="eastAsia" w:ascii="仿宋_GB2312" w:hAnsi="宋体" w:eastAsia="仿宋_GB2312" w:cs="宋体"/>
                <w:color w:val="000000"/>
                <w:kern w:val="0"/>
                <w:sz w:val="28"/>
                <w:szCs w:val="28"/>
              </w:rPr>
              <w:t>研发楼610</w:t>
            </w:r>
          </w:p>
        </w:tc>
        <w:tc>
          <w:tcPr>
            <w:tcW w:w="1200" w:type="dxa"/>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center"/>
              <w:textAlignment w:val="center"/>
              <w:rPr>
                <w:rFonts w:ascii="仿宋_GB2312" w:hAnsi="宋体" w:eastAsia="仿宋_GB2312" w:cs="宋体"/>
                <w:color w:val="000000"/>
                <w:sz w:val="28"/>
                <w:szCs w:val="28"/>
              </w:rPr>
            </w:pPr>
            <w:r>
              <w:rPr>
                <w:rFonts w:hint="eastAsia" w:ascii="仿宋_GB2312" w:hAnsi="宋体" w:eastAsia="仿宋_GB2312" w:cs="宋体"/>
                <w:color w:val="000000"/>
                <w:kern w:val="0"/>
                <w:sz w:val="28"/>
                <w:szCs w:val="28"/>
              </w:rPr>
              <w:t>2015级</w:t>
            </w:r>
          </w:p>
        </w:tc>
        <w:tc>
          <w:tcPr>
            <w:tcW w:w="3677" w:type="dxa"/>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center"/>
              <w:textAlignment w:val="center"/>
              <w:rPr>
                <w:rFonts w:ascii="仿宋_GB2312" w:hAnsi="宋体" w:eastAsia="仿宋_GB2312" w:cs="宋体"/>
                <w:color w:val="000000"/>
                <w:sz w:val="28"/>
                <w:szCs w:val="28"/>
              </w:rPr>
            </w:pPr>
            <w:r>
              <w:rPr>
                <w:rFonts w:hint="eastAsia" w:ascii="仿宋_GB2312" w:hAnsi="宋体" w:eastAsia="仿宋_GB2312" w:cs="宋体"/>
                <w:color w:val="000000"/>
                <w:kern w:val="0"/>
                <w:sz w:val="28"/>
                <w:szCs w:val="28"/>
              </w:rPr>
              <w:t>交流考研保研经验</w:t>
            </w:r>
          </w:p>
        </w:tc>
        <w:tc>
          <w:tcPr>
            <w:tcW w:w="1559" w:type="dxa"/>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center"/>
              <w:textAlignment w:val="center"/>
              <w:rPr>
                <w:rFonts w:ascii="仿宋_GB2312" w:hAnsi="宋体" w:eastAsia="仿宋_GB2312" w:cs="宋体"/>
                <w:color w:val="000000"/>
                <w:sz w:val="28"/>
                <w:szCs w:val="28"/>
              </w:rPr>
            </w:pPr>
            <w:r>
              <w:rPr>
                <w:rFonts w:hint="eastAsia" w:ascii="仿宋_GB2312" w:hAnsi="宋体" w:eastAsia="仿宋_GB2312" w:cs="宋体"/>
                <w:color w:val="000000"/>
                <w:kern w:val="0"/>
                <w:sz w:val="28"/>
                <w:szCs w:val="28"/>
              </w:rPr>
              <w:t>杨  闯</w:t>
            </w:r>
          </w:p>
        </w:tc>
        <w:tc>
          <w:tcPr>
            <w:tcW w:w="1640" w:type="dxa"/>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center"/>
              <w:textAlignment w:val="center"/>
              <w:rPr>
                <w:rFonts w:ascii="仿宋_GB2312" w:hAnsi="宋体" w:eastAsia="仿宋_GB2312" w:cs="宋体"/>
                <w:color w:val="000000"/>
                <w:sz w:val="28"/>
                <w:szCs w:val="28"/>
              </w:rPr>
            </w:pPr>
            <w:r>
              <w:rPr>
                <w:rFonts w:hint="eastAsia" w:ascii="仿宋_GB2312" w:hAnsi="宋体" w:eastAsia="仿宋_GB2312" w:cs="宋体"/>
                <w:color w:val="000000"/>
                <w:kern w:val="0"/>
                <w:sz w:val="28"/>
                <w:szCs w:val="28"/>
              </w:rPr>
              <w:t>学生党支部、学生会</w:t>
            </w:r>
          </w:p>
        </w:tc>
      </w:tr>
      <w:tr>
        <w:tblPrEx>
          <w:tblLayout w:type="fixed"/>
          <w:tblCellMar>
            <w:top w:w="15" w:type="dxa"/>
            <w:left w:w="15" w:type="dxa"/>
            <w:bottom w:w="15" w:type="dxa"/>
            <w:right w:w="15" w:type="dxa"/>
          </w:tblCellMar>
        </w:tblPrEx>
        <w:trPr>
          <w:trHeight w:val="870" w:hRule="atLeast"/>
        </w:trPr>
        <w:tc>
          <w:tcPr>
            <w:tcW w:w="823" w:type="dxa"/>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center"/>
              <w:textAlignment w:val="center"/>
              <w:rPr>
                <w:rFonts w:ascii="仿宋_GB2312" w:hAnsi="宋体" w:eastAsia="仿宋_GB2312" w:cs="宋体"/>
                <w:color w:val="000000"/>
                <w:sz w:val="28"/>
                <w:szCs w:val="28"/>
              </w:rPr>
            </w:pPr>
            <w:r>
              <w:rPr>
                <w:rFonts w:hint="eastAsia" w:ascii="仿宋_GB2312" w:hAnsi="宋体" w:eastAsia="仿宋_GB2312" w:cs="宋体"/>
                <w:color w:val="000000"/>
                <w:kern w:val="0"/>
                <w:sz w:val="28"/>
                <w:szCs w:val="28"/>
              </w:rPr>
              <w:t>6</w:t>
            </w:r>
          </w:p>
        </w:tc>
        <w:tc>
          <w:tcPr>
            <w:tcW w:w="2730" w:type="dxa"/>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center"/>
              <w:textAlignment w:val="center"/>
              <w:rPr>
                <w:rFonts w:ascii="仿宋_GB2312" w:hAnsi="宋体" w:eastAsia="仿宋_GB2312" w:cs="宋体"/>
                <w:color w:val="000000"/>
                <w:sz w:val="28"/>
                <w:szCs w:val="28"/>
              </w:rPr>
            </w:pPr>
            <w:r>
              <w:rPr>
                <w:rFonts w:hint="eastAsia" w:ascii="仿宋_GB2312" w:hAnsi="宋体" w:eastAsia="仿宋_GB2312" w:cs="宋体"/>
                <w:color w:val="000000"/>
                <w:kern w:val="0"/>
                <w:sz w:val="28"/>
                <w:szCs w:val="28"/>
              </w:rPr>
              <w:t>研究生毕业生经验交流会</w:t>
            </w:r>
          </w:p>
        </w:tc>
        <w:tc>
          <w:tcPr>
            <w:tcW w:w="1515" w:type="dxa"/>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center"/>
              <w:textAlignment w:val="center"/>
              <w:rPr>
                <w:rFonts w:ascii="仿宋_GB2312" w:hAnsi="宋体" w:eastAsia="仿宋_GB2312" w:cs="宋体"/>
                <w:color w:val="000000"/>
                <w:sz w:val="28"/>
                <w:szCs w:val="28"/>
              </w:rPr>
            </w:pPr>
            <w:r>
              <w:rPr>
                <w:rFonts w:hint="eastAsia" w:ascii="仿宋_GB2312" w:hAnsi="宋体" w:eastAsia="仿宋_GB2312" w:cs="宋体"/>
                <w:color w:val="000000"/>
                <w:kern w:val="0"/>
                <w:sz w:val="28"/>
                <w:szCs w:val="28"/>
              </w:rPr>
              <w:t>2018年5月</w:t>
            </w:r>
          </w:p>
        </w:tc>
        <w:tc>
          <w:tcPr>
            <w:tcW w:w="1425" w:type="dxa"/>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center"/>
              <w:textAlignment w:val="center"/>
              <w:rPr>
                <w:rFonts w:ascii="仿宋_GB2312" w:hAnsi="宋体" w:eastAsia="仿宋_GB2312" w:cs="宋体"/>
                <w:color w:val="000000"/>
                <w:sz w:val="28"/>
                <w:szCs w:val="28"/>
              </w:rPr>
            </w:pPr>
            <w:r>
              <w:rPr>
                <w:rFonts w:hint="eastAsia" w:ascii="仿宋_GB2312" w:hAnsi="宋体" w:eastAsia="仿宋_GB2312" w:cs="宋体"/>
                <w:color w:val="000000"/>
                <w:kern w:val="0"/>
                <w:sz w:val="28"/>
                <w:szCs w:val="28"/>
              </w:rPr>
              <w:t>研发楼610</w:t>
            </w:r>
          </w:p>
        </w:tc>
        <w:tc>
          <w:tcPr>
            <w:tcW w:w="1200" w:type="dxa"/>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center"/>
              <w:textAlignment w:val="center"/>
              <w:rPr>
                <w:rFonts w:ascii="仿宋_GB2312" w:hAnsi="宋体" w:eastAsia="仿宋_GB2312" w:cs="宋体"/>
                <w:color w:val="000000"/>
                <w:sz w:val="28"/>
                <w:szCs w:val="28"/>
              </w:rPr>
            </w:pPr>
            <w:r>
              <w:rPr>
                <w:rFonts w:hint="eastAsia" w:ascii="仿宋_GB2312" w:hAnsi="宋体" w:eastAsia="仿宋_GB2312" w:cs="宋体"/>
                <w:color w:val="000000"/>
                <w:kern w:val="0"/>
                <w:sz w:val="28"/>
                <w:szCs w:val="28"/>
              </w:rPr>
              <w:t>研究生</w:t>
            </w:r>
          </w:p>
        </w:tc>
        <w:tc>
          <w:tcPr>
            <w:tcW w:w="3677" w:type="dxa"/>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center"/>
              <w:textAlignment w:val="center"/>
              <w:rPr>
                <w:rFonts w:ascii="仿宋_GB2312" w:hAnsi="宋体" w:eastAsia="仿宋_GB2312" w:cs="宋体"/>
                <w:color w:val="000000"/>
                <w:sz w:val="28"/>
                <w:szCs w:val="28"/>
              </w:rPr>
            </w:pPr>
            <w:r>
              <w:rPr>
                <w:rFonts w:hint="eastAsia" w:ascii="仿宋_GB2312" w:hAnsi="宋体" w:eastAsia="仿宋_GB2312" w:cs="宋体"/>
                <w:color w:val="000000"/>
                <w:kern w:val="0"/>
                <w:sz w:val="28"/>
                <w:szCs w:val="28"/>
              </w:rPr>
              <w:t>交流考博、求职、就业经验</w:t>
            </w:r>
          </w:p>
        </w:tc>
        <w:tc>
          <w:tcPr>
            <w:tcW w:w="1559" w:type="dxa"/>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center"/>
              <w:textAlignment w:val="center"/>
              <w:rPr>
                <w:rFonts w:ascii="仿宋_GB2312" w:hAnsi="宋体" w:eastAsia="仿宋_GB2312" w:cs="宋体"/>
                <w:color w:val="000000"/>
                <w:sz w:val="28"/>
                <w:szCs w:val="28"/>
              </w:rPr>
            </w:pPr>
            <w:r>
              <w:rPr>
                <w:rFonts w:hint="eastAsia" w:ascii="仿宋_GB2312" w:hAnsi="宋体" w:eastAsia="仿宋_GB2312" w:cs="宋体"/>
                <w:color w:val="000000"/>
                <w:kern w:val="0"/>
                <w:sz w:val="28"/>
                <w:szCs w:val="28"/>
              </w:rPr>
              <w:t>梁丽仪</w:t>
            </w:r>
          </w:p>
        </w:tc>
        <w:tc>
          <w:tcPr>
            <w:tcW w:w="1640" w:type="dxa"/>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center"/>
              <w:textAlignment w:val="center"/>
              <w:rPr>
                <w:rFonts w:ascii="仿宋_GB2312" w:hAnsi="宋体" w:eastAsia="仿宋_GB2312" w:cs="宋体"/>
                <w:color w:val="000000"/>
                <w:sz w:val="28"/>
                <w:szCs w:val="28"/>
              </w:rPr>
            </w:pPr>
            <w:r>
              <w:rPr>
                <w:rFonts w:hint="eastAsia" w:ascii="仿宋_GB2312" w:hAnsi="宋体" w:eastAsia="仿宋_GB2312" w:cs="宋体"/>
                <w:color w:val="000000"/>
                <w:kern w:val="0"/>
                <w:sz w:val="28"/>
                <w:szCs w:val="28"/>
              </w:rPr>
              <w:t>研究生党支部、研会</w:t>
            </w:r>
          </w:p>
        </w:tc>
      </w:tr>
      <w:tr>
        <w:tblPrEx>
          <w:tblLayout w:type="fixed"/>
          <w:tblCellMar>
            <w:top w:w="15" w:type="dxa"/>
            <w:left w:w="15" w:type="dxa"/>
            <w:bottom w:w="15" w:type="dxa"/>
            <w:right w:w="15" w:type="dxa"/>
          </w:tblCellMar>
        </w:tblPrEx>
        <w:trPr>
          <w:trHeight w:val="840" w:hRule="atLeast"/>
        </w:trPr>
        <w:tc>
          <w:tcPr>
            <w:tcW w:w="823" w:type="dxa"/>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center"/>
              <w:textAlignment w:val="center"/>
              <w:rPr>
                <w:rFonts w:ascii="仿宋_GB2312" w:hAnsi="宋体" w:eastAsia="仿宋_GB2312" w:cs="宋体"/>
                <w:color w:val="000000"/>
                <w:sz w:val="28"/>
                <w:szCs w:val="28"/>
              </w:rPr>
            </w:pPr>
            <w:r>
              <w:rPr>
                <w:rFonts w:hint="eastAsia" w:ascii="仿宋_GB2312" w:hAnsi="宋体" w:eastAsia="仿宋_GB2312" w:cs="宋体"/>
                <w:color w:val="000000"/>
                <w:kern w:val="0"/>
                <w:sz w:val="28"/>
                <w:szCs w:val="28"/>
              </w:rPr>
              <w:t>7</w:t>
            </w:r>
          </w:p>
        </w:tc>
        <w:tc>
          <w:tcPr>
            <w:tcW w:w="2730" w:type="dxa"/>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center"/>
              <w:textAlignment w:val="center"/>
              <w:rPr>
                <w:rFonts w:ascii="仿宋_GB2312" w:hAnsi="宋体" w:eastAsia="仿宋_GB2312" w:cs="宋体"/>
                <w:color w:val="000000"/>
                <w:sz w:val="28"/>
                <w:szCs w:val="28"/>
              </w:rPr>
            </w:pPr>
            <w:r>
              <w:rPr>
                <w:rFonts w:hint="eastAsia" w:ascii="仿宋_GB2312" w:hAnsi="宋体" w:eastAsia="仿宋_GB2312" w:cs="宋体"/>
                <w:color w:val="000000"/>
                <w:kern w:val="0"/>
                <w:sz w:val="28"/>
                <w:szCs w:val="28"/>
              </w:rPr>
              <w:t>研究生科研交流会</w:t>
            </w:r>
          </w:p>
        </w:tc>
        <w:tc>
          <w:tcPr>
            <w:tcW w:w="1515" w:type="dxa"/>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center"/>
              <w:textAlignment w:val="center"/>
              <w:rPr>
                <w:rFonts w:ascii="仿宋_GB2312" w:hAnsi="宋体" w:eastAsia="仿宋_GB2312" w:cs="宋体"/>
                <w:color w:val="000000"/>
                <w:sz w:val="28"/>
                <w:szCs w:val="28"/>
              </w:rPr>
            </w:pPr>
            <w:r>
              <w:rPr>
                <w:rFonts w:hint="eastAsia" w:ascii="仿宋_GB2312" w:hAnsi="宋体" w:eastAsia="仿宋_GB2312" w:cs="宋体"/>
                <w:color w:val="000000"/>
                <w:kern w:val="0"/>
                <w:sz w:val="28"/>
                <w:szCs w:val="28"/>
              </w:rPr>
              <w:t>2018年6月</w:t>
            </w:r>
          </w:p>
        </w:tc>
        <w:tc>
          <w:tcPr>
            <w:tcW w:w="1425" w:type="dxa"/>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center"/>
              <w:textAlignment w:val="center"/>
              <w:rPr>
                <w:rFonts w:ascii="仿宋_GB2312" w:hAnsi="宋体" w:eastAsia="仿宋_GB2312" w:cs="宋体"/>
                <w:color w:val="000000"/>
                <w:sz w:val="28"/>
                <w:szCs w:val="28"/>
              </w:rPr>
            </w:pPr>
            <w:r>
              <w:rPr>
                <w:rFonts w:hint="eastAsia" w:ascii="仿宋_GB2312" w:hAnsi="宋体" w:eastAsia="仿宋_GB2312" w:cs="宋体"/>
                <w:color w:val="000000"/>
                <w:kern w:val="0"/>
                <w:sz w:val="28"/>
                <w:szCs w:val="28"/>
              </w:rPr>
              <w:t>研发楼610</w:t>
            </w:r>
          </w:p>
        </w:tc>
        <w:tc>
          <w:tcPr>
            <w:tcW w:w="1200" w:type="dxa"/>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center"/>
              <w:textAlignment w:val="center"/>
              <w:rPr>
                <w:rFonts w:ascii="仿宋_GB2312" w:hAnsi="宋体" w:eastAsia="仿宋_GB2312" w:cs="宋体"/>
                <w:color w:val="000000"/>
                <w:sz w:val="28"/>
                <w:szCs w:val="28"/>
              </w:rPr>
            </w:pPr>
            <w:r>
              <w:rPr>
                <w:rFonts w:hint="eastAsia" w:ascii="仿宋_GB2312" w:hAnsi="宋体" w:eastAsia="仿宋_GB2312" w:cs="宋体"/>
                <w:color w:val="000000"/>
                <w:kern w:val="0"/>
                <w:sz w:val="28"/>
                <w:szCs w:val="28"/>
              </w:rPr>
              <w:t>研究生</w:t>
            </w:r>
          </w:p>
        </w:tc>
        <w:tc>
          <w:tcPr>
            <w:tcW w:w="3677" w:type="dxa"/>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center"/>
              <w:textAlignment w:val="center"/>
              <w:rPr>
                <w:rFonts w:ascii="仿宋_GB2312" w:hAnsi="宋体" w:eastAsia="仿宋_GB2312" w:cs="宋体"/>
                <w:color w:val="000000"/>
                <w:sz w:val="28"/>
                <w:szCs w:val="28"/>
              </w:rPr>
            </w:pPr>
            <w:r>
              <w:rPr>
                <w:rFonts w:hint="eastAsia" w:ascii="仿宋_GB2312" w:hAnsi="宋体" w:eastAsia="仿宋_GB2312" w:cs="宋体"/>
                <w:color w:val="000000"/>
                <w:kern w:val="0"/>
                <w:sz w:val="28"/>
                <w:szCs w:val="28"/>
              </w:rPr>
              <w:t>数据分析软件使用指导</w:t>
            </w:r>
          </w:p>
        </w:tc>
        <w:tc>
          <w:tcPr>
            <w:tcW w:w="1559" w:type="dxa"/>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center"/>
              <w:textAlignment w:val="center"/>
              <w:rPr>
                <w:rFonts w:ascii="仿宋_GB2312" w:hAnsi="宋体" w:eastAsia="仿宋_GB2312" w:cs="宋体"/>
                <w:color w:val="000000"/>
                <w:sz w:val="28"/>
                <w:szCs w:val="28"/>
              </w:rPr>
            </w:pPr>
            <w:r>
              <w:rPr>
                <w:rFonts w:hint="eastAsia" w:ascii="仿宋_GB2312" w:hAnsi="宋体" w:eastAsia="仿宋_GB2312" w:cs="宋体"/>
                <w:color w:val="000000"/>
                <w:kern w:val="0"/>
                <w:sz w:val="28"/>
                <w:szCs w:val="28"/>
              </w:rPr>
              <w:t>梁丽仪</w:t>
            </w:r>
          </w:p>
        </w:tc>
        <w:tc>
          <w:tcPr>
            <w:tcW w:w="1640" w:type="dxa"/>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center"/>
              <w:textAlignment w:val="center"/>
              <w:rPr>
                <w:rFonts w:ascii="仿宋_GB2312" w:hAnsi="宋体" w:eastAsia="仿宋_GB2312" w:cs="宋体"/>
                <w:color w:val="000000"/>
                <w:sz w:val="28"/>
                <w:szCs w:val="28"/>
              </w:rPr>
            </w:pPr>
            <w:r>
              <w:rPr>
                <w:rFonts w:hint="eastAsia" w:ascii="仿宋_GB2312" w:hAnsi="宋体" w:eastAsia="仿宋_GB2312" w:cs="宋体"/>
                <w:color w:val="000000"/>
                <w:kern w:val="0"/>
                <w:sz w:val="28"/>
                <w:szCs w:val="28"/>
              </w:rPr>
              <w:t>研究生党支部、研会</w:t>
            </w:r>
          </w:p>
        </w:tc>
      </w:tr>
      <w:tr>
        <w:tblPrEx>
          <w:tblLayout w:type="fixed"/>
          <w:tblCellMar>
            <w:top w:w="15" w:type="dxa"/>
            <w:left w:w="15" w:type="dxa"/>
            <w:bottom w:w="15" w:type="dxa"/>
            <w:right w:w="15" w:type="dxa"/>
          </w:tblCellMar>
        </w:tblPrEx>
        <w:trPr>
          <w:trHeight w:val="1275" w:hRule="atLeast"/>
        </w:trPr>
        <w:tc>
          <w:tcPr>
            <w:tcW w:w="823" w:type="dxa"/>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center"/>
              <w:textAlignment w:val="center"/>
              <w:rPr>
                <w:rFonts w:ascii="仿宋_GB2312" w:hAnsi="宋体" w:eastAsia="仿宋_GB2312" w:cs="宋体"/>
                <w:color w:val="000000"/>
                <w:sz w:val="28"/>
                <w:szCs w:val="28"/>
              </w:rPr>
            </w:pPr>
            <w:r>
              <w:rPr>
                <w:rFonts w:hint="eastAsia" w:ascii="仿宋_GB2312" w:hAnsi="宋体" w:eastAsia="仿宋_GB2312" w:cs="宋体"/>
                <w:color w:val="000000"/>
                <w:kern w:val="0"/>
                <w:sz w:val="28"/>
                <w:szCs w:val="28"/>
              </w:rPr>
              <w:t>8</w:t>
            </w:r>
          </w:p>
        </w:tc>
        <w:tc>
          <w:tcPr>
            <w:tcW w:w="2730" w:type="dxa"/>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center"/>
              <w:textAlignment w:val="center"/>
              <w:rPr>
                <w:rFonts w:ascii="仿宋_GB2312" w:hAnsi="宋体" w:eastAsia="仿宋_GB2312" w:cs="宋体"/>
                <w:color w:val="000000"/>
                <w:sz w:val="28"/>
                <w:szCs w:val="28"/>
              </w:rPr>
            </w:pPr>
            <w:r>
              <w:rPr>
                <w:rFonts w:hint="eastAsia" w:ascii="仿宋_GB2312" w:hAnsi="宋体" w:eastAsia="仿宋_GB2312" w:cs="宋体"/>
                <w:color w:val="000000"/>
                <w:kern w:val="0"/>
                <w:sz w:val="28"/>
                <w:szCs w:val="28"/>
              </w:rPr>
              <w:t>食品学院2018年学风总结表彰暨考试动员会</w:t>
            </w:r>
          </w:p>
        </w:tc>
        <w:tc>
          <w:tcPr>
            <w:tcW w:w="1515" w:type="dxa"/>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center"/>
              <w:textAlignment w:val="center"/>
              <w:rPr>
                <w:rFonts w:ascii="仿宋_GB2312" w:hAnsi="宋体" w:eastAsia="仿宋_GB2312" w:cs="宋体"/>
                <w:color w:val="000000"/>
                <w:sz w:val="28"/>
                <w:szCs w:val="28"/>
              </w:rPr>
            </w:pPr>
            <w:r>
              <w:rPr>
                <w:rFonts w:hint="eastAsia" w:ascii="仿宋_GB2312" w:hAnsi="宋体" w:eastAsia="仿宋_GB2312" w:cs="宋体"/>
                <w:color w:val="000000"/>
                <w:kern w:val="0"/>
                <w:sz w:val="28"/>
                <w:szCs w:val="28"/>
              </w:rPr>
              <w:t>2018年6月</w:t>
            </w:r>
          </w:p>
        </w:tc>
        <w:tc>
          <w:tcPr>
            <w:tcW w:w="1425" w:type="dxa"/>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center"/>
              <w:textAlignment w:val="center"/>
              <w:rPr>
                <w:rFonts w:ascii="仿宋_GB2312" w:hAnsi="宋体" w:eastAsia="仿宋_GB2312" w:cs="宋体"/>
                <w:color w:val="000000"/>
                <w:sz w:val="28"/>
                <w:szCs w:val="28"/>
              </w:rPr>
            </w:pPr>
            <w:r>
              <w:rPr>
                <w:rFonts w:hint="eastAsia" w:ascii="仿宋_GB2312" w:hAnsi="宋体" w:eastAsia="仿宋_GB2312" w:cs="宋体"/>
                <w:color w:val="000000"/>
                <w:kern w:val="0"/>
                <w:sz w:val="28"/>
                <w:szCs w:val="28"/>
              </w:rPr>
              <w:t>研发楼610</w:t>
            </w:r>
          </w:p>
        </w:tc>
        <w:tc>
          <w:tcPr>
            <w:tcW w:w="1200" w:type="dxa"/>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center"/>
              <w:textAlignment w:val="center"/>
              <w:rPr>
                <w:rFonts w:ascii="仿宋_GB2312" w:hAnsi="宋体" w:eastAsia="仿宋_GB2312" w:cs="宋体"/>
                <w:color w:val="000000"/>
                <w:sz w:val="28"/>
                <w:szCs w:val="28"/>
              </w:rPr>
            </w:pPr>
            <w:r>
              <w:rPr>
                <w:rFonts w:hint="eastAsia" w:ascii="仿宋_GB2312" w:hAnsi="宋体" w:eastAsia="仿宋_GB2312" w:cs="宋体"/>
                <w:color w:val="000000"/>
                <w:kern w:val="0"/>
                <w:sz w:val="28"/>
                <w:szCs w:val="28"/>
              </w:rPr>
              <w:t>全院学生</w:t>
            </w:r>
          </w:p>
        </w:tc>
        <w:tc>
          <w:tcPr>
            <w:tcW w:w="3677" w:type="dxa"/>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center"/>
              <w:textAlignment w:val="center"/>
              <w:rPr>
                <w:rFonts w:ascii="仿宋_GB2312" w:hAnsi="宋体" w:eastAsia="仿宋_GB2312" w:cs="宋体"/>
                <w:color w:val="000000"/>
                <w:sz w:val="28"/>
                <w:szCs w:val="28"/>
              </w:rPr>
            </w:pPr>
            <w:r>
              <w:rPr>
                <w:rFonts w:hint="eastAsia" w:ascii="仿宋_GB2312" w:hAnsi="宋体" w:eastAsia="仿宋_GB2312" w:cs="宋体"/>
                <w:color w:val="000000"/>
                <w:kern w:val="0"/>
                <w:sz w:val="28"/>
                <w:szCs w:val="28"/>
              </w:rPr>
              <w:t>1.表彰优良学风班级、个人，一对一帮扶先进个人、晨读积极分子等；2.做本学期诚信考试教育；3.开展期末考试动员</w:t>
            </w:r>
          </w:p>
        </w:tc>
        <w:tc>
          <w:tcPr>
            <w:tcW w:w="1559" w:type="dxa"/>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center"/>
              <w:textAlignment w:val="center"/>
              <w:rPr>
                <w:rFonts w:ascii="仿宋_GB2312" w:hAnsi="宋体" w:eastAsia="仿宋_GB2312" w:cs="宋体"/>
                <w:color w:val="000000"/>
                <w:sz w:val="28"/>
                <w:szCs w:val="28"/>
              </w:rPr>
            </w:pPr>
            <w:r>
              <w:rPr>
                <w:rFonts w:hint="eastAsia" w:ascii="仿宋_GB2312" w:hAnsi="宋体" w:eastAsia="仿宋_GB2312" w:cs="宋体"/>
                <w:color w:val="000000"/>
                <w:kern w:val="0"/>
                <w:sz w:val="28"/>
                <w:szCs w:val="28"/>
              </w:rPr>
              <w:t>王红英</w:t>
            </w:r>
          </w:p>
        </w:tc>
        <w:tc>
          <w:tcPr>
            <w:tcW w:w="1640" w:type="dxa"/>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center"/>
              <w:textAlignment w:val="center"/>
              <w:rPr>
                <w:rFonts w:ascii="仿宋_GB2312" w:hAnsi="宋体" w:eastAsia="仿宋_GB2312" w:cs="宋体"/>
                <w:color w:val="000000"/>
                <w:sz w:val="28"/>
                <w:szCs w:val="28"/>
              </w:rPr>
            </w:pPr>
            <w:r>
              <w:rPr>
                <w:rFonts w:hint="eastAsia" w:ascii="仿宋_GB2312" w:hAnsi="宋体" w:eastAsia="仿宋_GB2312" w:cs="宋体"/>
                <w:color w:val="000000"/>
                <w:kern w:val="0"/>
                <w:sz w:val="28"/>
                <w:szCs w:val="28"/>
              </w:rPr>
              <w:t>年级辅导员</w:t>
            </w:r>
          </w:p>
        </w:tc>
      </w:tr>
      <w:tr>
        <w:tblPrEx>
          <w:tblLayout w:type="fixed"/>
          <w:tblCellMar>
            <w:top w:w="15" w:type="dxa"/>
            <w:left w:w="15" w:type="dxa"/>
            <w:bottom w:w="15" w:type="dxa"/>
            <w:right w:w="15" w:type="dxa"/>
          </w:tblCellMar>
        </w:tblPrEx>
        <w:trPr>
          <w:trHeight w:val="1095" w:hRule="atLeast"/>
        </w:trPr>
        <w:tc>
          <w:tcPr>
            <w:tcW w:w="823" w:type="dxa"/>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center"/>
              <w:textAlignment w:val="center"/>
              <w:rPr>
                <w:rFonts w:ascii="仿宋_GB2312" w:hAnsi="宋体" w:eastAsia="仿宋_GB2312" w:cs="宋体"/>
                <w:color w:val="000000"/>
                <w:sz w:val="28"/>
                <w:szCs w:val="28"/>
              </w:rPr>
            </w:pPr>
            <w:r>
              <w:rPr>
                <w:rFonts w:hint="eastAsia" w:ascii="仿宋_GB2312" w:hAnsi="宋体" w:eastAsia="仿宋_GB2312" w:cs="宋体"/>
                <w:color w:val="000000"/>
                <w:kern w:val="0"/>
                <w:sz w:val="28"/>
                <w:szCs w:val="28"/>
              </w:rPr>
              <w:t>9</w:t>
            </w:r>
          </w:p>
        </w:tc>
        <w:tc>
          <w:tcPr>
            <w:tcW w:w="2730" w:type="dxa"/>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center"/>
              <w:textAlignment w:val="center"/>
              <w:rPr>
                <w:rFonts w:ascii="仿宋_GB2312" w:hAnsi="宋体" w:eastAsia="仿宋_GB2312" w:cs="宋体"/>
                <w:color w:val="000000"/>
                <w:sz w:val="28"/>
                <w:szCs w:val="28"/>
              </w:rPr>
            </w:pPr>
            <w:r>
              <w:rPr>
                <w:rFonts w:hint="eastAsia" w:ascii="仿宋_GB2312" w:hAnsi="宋体" w:eastAsia="仿宋_GB2312" w:cs="宋体"/>
                <w:color w:val="000000"/>
                <w:kern w:val="0"/>
                <w:sz w:val="28"/>
                <w:szCs w:val="28"/>
              </w:rPr>
              <w:t>优秀学子风采展示</w:t>
            </w:r>
          </w:p>
        </w:tc>
        <w:tc>
          <w:tcPr>
            <w:tcW w:w="1515" w:type="dxa"/>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center"/>
              <w:textAlignment w:val="center"/>
              <w:rPr>
                <w:rFonts w:ascii="仿宋_GB2312" w:hAnsi="宋体" w:eastAsia="仿宋_GB2312" w:cs="宋体"/>
                <w:color w:val="000000"/>
                <w:sz w:val="28"/>
                <w:szCs w:val="28"/>
              </w:rPr>
            </w:pPr>
            <w:r>
              <w:rPr>
                <w:rFonts w:hint="eastAsia" w:ascii="仿宋_GB2312" w:hAnsi="宋体" w:eastAsia="仿宋_GB2312" w:cs="宋体"/>
                <w:color w:val="000000"/>
                <w:kern w:val="0"/>
                <w:sz w:val="28"/>
                <w:szCs w:val="28"/>
              </w:rPr>
              <w:t>2018年9月</w:t>
            </w:r>
          </w:p>
        </w:tc>
        <w:tc>
          <w:tcPr>
            <w:tcW w:w="1425" w:type="dxa"/>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center"/>
              <w:textAlignment w:val="center"/>
              <w:rPr>
                <w:rFonts w:ascii="仿宋_GB2312" w:hAnsi="宋体" w:eastAsia="仿宋_GB2312" w:cs="宋体"/>
                <w:color w:val="000000"/>
                <w:sz w:val="28"/>
                <w:szCs w:val="28"/>
              </w:rPr>
            </w:pPr>
            <w:r>
              <w:rPr>
                <w:rFonts w:hint="eastAsia" w:ascii="仿宋_GB2312" w:hAnsi="宋体" w:eastAsia="仿宋_GB2312" w:cs="宋体"/>
                <w:color w:val="000000"/>
                <w:kern w:val="0"/>
                <w:sz w:val="28"/>
                <w:szCs w:val="28"/>
              </w:rPr>
              <w:t>研发楼二楼</w:t>
            </w:r>
          </w:p>
        </w:tc>
        <w:tc>
          <w:tcPr>
            <w:tcW w:w="1200" w:type="dxa"/>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center"/>
              <w:textAlignment w:val="center"/>
              <w:rPr>
                <w:rFonts w:ascii="仿宋_GB2312" w:hAnsi="宋体" w:eastAsia="仿宋_GB2312" w:cs="宋体"/>
                <w:color w:val="000000"/>
                <w:sz w:val="28"/>
                <w:szCs w:val="28"/>
              </w:rPr>
            </w:pPr>
            <w:r>
              <w:rPr>
                <w:rFonts w:hint="eastAsia" w:ascii="仿宋_GB2312" w:hAnsi="宋体" w:eastAsia="仿宋_GB2312" w:cs="宋体"/>
                <w:color w:val="000000"/>
                <w:kern w:val="0"/>
                <w:sz w:val="28"/>
                <w:szCs w:val="28"/>
              </w:rPr>
              <w:t>毕业生</w:t>
            </w:r>
          </w:p>
        </w:tc>
        <w:tc>
          <w:tcPr>
            <w:tcW w:w="3677" w:type="dxa"/>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center"/>
              <w:textAlignment w:val="center"/>
              <w:rPr>
                <w:rFonts w:ascii="仿宋_GB2312" w:hAnsi="宋体" w:eastAsia="仿宋_GB2312" w:cs="宋体"/>
                <w:color w:val="000000"/>
                <w:sz w:val="28"/>
                <w:szCs w:val="28"/>
              </w:rPr>
            </w:pPr>
            <w:r>
              <w:rPr>
                <w:rFonts w:hint="eastAsia" w:ascii="仿宋_GB2312" w:hAnsi="宋体" w:eastAsia="仿宋_GB2312" w:cs="宋体"/>
                <w:color w:val="000000"/>
                <w:kern w:val="0"/>
                <w:sz w:val="28"/>
                <w:szCs w:val="28"/>
              </w:rPr>
              <w:t>展示近年获得学校大学生年度人物、推免等优秀学生事迹</w:t>
            </w:r>
          </w:p>
        </w:tc>
        <w:tc>
          <w:tcPr>
            <w:tcW w:w="1559" w:type="dxa"/>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center"/>
              <w:textAlignment w:val="center"/>
              <w:rPr>
                <w:rFonts w:ascii="仿宋_GB2312" w:hAnsi="宋体" w:eastAsia="仿宋_GB2312" w:cs="宋体"/>
                <w:color w:val="000000"/>
                <w:sz w:val="28"/>
                <w:szCs w:val="28"/>
              </w:rPr>
            </w:pPr>
            <w:r>
              <w:rPr>
                <w:rFonts w:hint="eastAsia" w:ascii="仿宋_GB2312" w:hAnsi="宋体" w:eastAsia="仿宋_GB2312" w:cs="宋体"/>
                <w:color w:val="000000"/>
                <w:kern w:val="0"/>
                <w:sz w:val="28"/>
                <w:szCs w:val="28"/>
              </w:rPr>
              <w:t>姚广龙</w:t>
            </w:r>
          </w:p>
        </w:tc>
        <w:tc>
          <w:tcPr>
            <w:tcW w:w="1640" w:type="dxa"/>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center"/>
              <w:textAlignment w:val="center"/>
              <w:rPr>
                <w:rFonts w:ascii="仿宋_GB2312" w:hAnsi="宋体" w:eastAsia="仿宋_GB2312" w:cs="宋体"/>
                <w:color w:val="000000"/>
                <w:sz w:val="28"/>
                <w:szCs w:val="28"/>
              </w:rPr>
            </w:pPr>
            <w:r>
              <w:rPr>
                <w:rFonts w:hint="eastAsia" w:ascii="仿宋_GB2312" w:hAnsi="宋体" w:eastAsia="仿宋_GB2312" w:cs="宋体"/>
                <w:color w:val="000000"/>
                <w:kern w:val="0"/>
                <w:sz w:val="28"/>
                <w:szCs w:val="28"/>
              </w:rPr>
              <w:t>班主任、班委</w:t>
            </w:r>
          </w:p>
        </w:tc>
      </w:tr>
      <w:tr>
        <w:tblPrEx>
          <w:tblLayout w:type="fixed"/>
          <w:tblCellMar>
            <w:top w:w="15" w:type="dxa"/>
            <w:left w:w="15" w:type="dxa"/>
            <w:bottom w:w="15" w:type="dxa"/>
            <w:right w:w="15" w:type="dxa"/>
          </w:tblCellMar>
        </w:tblPrEx>
        <w:trPr>
          <w:trHeight w:val="840" w:hRule="atLeast"/>
        </w:trPr>
        <w:tc>
          <w:tcPr>
            <w:tcW w:w="823" w:type="dxa"/>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center"/>
              <w:textAlignment w:val="center"/>
              <w:rPr>
                <w:rFonts w:ascii="仿宋_GB2312" w:hAnsi="宋体" w:eastAsia="仿宋_GB2312" w:cs="宋体"/>
                <w:color w:val="000000"/>
                <w:sz w:val="28"/>
                <w:szCs w:val="28"/>
              </w:rPr>
            </w:pPr>
            <w:r>
              <w:rPr>
                <w:rFonts w:hint="eastAsia" w:ascii="仿宋_GB2312" w:hAnsi="宋体" w:eastAsia="仿宋_GB2312" w:cs="宋体"/>
                <w:color w:val="000000"/>
                <w:kern w:val="0"/>
                <w:sz w:val="28"/>
                <w:szCs w:val="28"/>
              </w:rPr>
              <w:t>10</w:t>
            </w:r>
          </w:p>
        </w:tc>
        <w:tc>
          <w:tcPr>
            <w:tcW w:w="2730" w:type="dxa"/>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center"/>
              <w:textAlignment w:val="center"/>
              <w:rPr>
                <w:rFonts w:ascii="仿宋_GB2312" w:hAnsi="宋体" w:eastAsia="仿宋_GB2312" w:cs="宋体"/>
                <w:color w:val="000000"/>
                <w:sz w:val="28"/>
                <w:szCs w:val="28"/>
              </w:rPr>
            </w:pPr>
            <w:r>
              <w:rPr>
                <w:rFonts w:hint="eastAsia" w:ascii="仿宋_GB2312" w:hAnsi="宋体" w:eastAsia="仿宋_GB2312" w:cs="宋体"/>
                <w:color w:val="000000"/>
                <w:kern w:val="0"/>
                <w:sz w:val="28"/>
                <w:szCs w:val="28"/>
              </w:rPr>
              <w:t>新老生学习经验交流会</w:t>
            </w:r>
          </w:p>
        </w:tc>
        <w:tc>
          <w:tcPr>
            <w:tcW w:w="1515" w:type="dxa"/>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center"/>
              <w:textAlignment w:val="center"/>
              <w:rPr>
                <w:rFonts w:ascii="仿宋_GB2312" w:hAnsi="宋体" w:eastAsia="仿宋_GB2312" w:cs="宋体"/>
                <w:color w:val="000000"/>
                <w:sz w:val="28"/>
                <w:szCs w:val="28"/>
              </w:rPr>
            </w:pPr>
            <w:r>
              <w:rPr>
                <w:rFonts w:hint="eastAsia" w:ascii="仿宋_GB2312" w:hAnsi="宋体" w:eastAsia="仿宋_GB2312" w:cs="宋体"/>
                <w:color w:val="000000"/>
                <w:kern w:val="0"/>
                <w:sz w:val="28"/>
                <w:szCs w:val="28"/>
              </w:rPr>
              <w:t>2018年9月</w:t>
            </w:r>
          </w:p>
        </w:tc>
        <w:tc>
          <w:tcPr>
            <w:tcW w:w="1425" w:type="dxa"/>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center"/>
              <w:textAlignment w:val="center"/>
              <w:rPr>
                <w:rFonts w:ascii="仿宋_GB2312" w:hAnsi="宋体" w:eastAsia="仿宋_GB2312" w:cs="宋体"/>
                <w:color w:val="000000"/>
                <w:sz w:val="28"/>
                <w:szCs w:val="28"/>
              </w:rPr>
            </w:pPr>
            <w:r>
              <w:rPr>
                <w:rFonts w:hint="eastAsia" w:ascii="仿宋_GB2312" w:hAnsi="宋体" w:eastAsia="仿宋_GB2312" w:cs="宋体"/>
                <w:color w:val="000000"/>
                <w:kern w:val="0"/>
                <w:sz w:val="28"/>
                <w:szCs w:val="28"/>
              </w:rPr>
              <w:t>研发楼610</w:t>
            </w:r>
          </w:p>
        </w:tc>
        <w:tc>
          <w:tcPr>
            <w:tcW w:w="1200" w:type="dxa"/>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center"/>
              <w:textAlignment w:val="center"/>
              <w:rPr>
                <w:rFonts w:ascii="仿宋_GB2312" w:hAnsi="宋体" w:eastAsia="仿宋_GB2312" w:cs="宋体"/>
                <w:color w:val="000000"/>
                <w:sz w:val="28"/>
                <w:szCs w:val="28"/>
              </w:rPr>
            </w:pPr>
            <w:r>
              <w:rPr>
                <w:rFonts w:hint="eastAsia" w:ascii="仿宋_GB2312" w:hAnsi="宋体" w:eastAsia="仿宋_GB2312" w:cs="宋体"/>
                <w:color w:val="000000"/>
                <w:kern w:val="0"/>
                <w:sz w:val="28"/>
                <w:szCs w:val="28"/>
              </w:rPr>
              <w:t>新生</w:t>
            </w:r>
          </w:p>
        </w:tc>
        <w:tc>
          <w:tcPr>
            <w:tcW w:w="3677" w:type="dxa"/>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center"/>
              <w:textAlignment w:val="center"/>
              <w:rPr>
                <w:rFonts w:ascii="仿宋_GB2312" w:hAnsi="宋体" w:eastAsia="仿宋_GB2312" w:cs="宋体"/>
                <w:color w:val="000000"/>
                <w:sz w:val="28"/>
                <w:szCs w:val="28"/>
              </w:rPr>
            </w:pPr>
            <w:r>
              <w:rPr>
                <w:rFonts w:hint="eastAsia" w:ascii="仿宋_GB2312" w:hAnsi="宋体" w:eastAsia="仿宋_GB2312" w:cs="宋体"/>
                <w:color w:val="000000"/>
                <w:kern w:val="0"/>
                <w:sz w:val="28"/>
                <w:szCs w:val="28"/>
              </w:rPr>
              <w:t>交流大学学习、生活、活动、科研、人际交往等方方面面的经验</w:t>
            </w:r>
          </w:p>
        </w:tc>
        <w:tc>
          <w:tcPr>
            <w:tcW w:w="1559" w:type="dxa"/>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center"/>
              <w:textAlignment w:val="center"/>
              <w:rPr>
                <w:rFonts w:ascii="仿宋_GB2312" w:hAnsi="宋体" w:eastAsia="仿宋_GB2312" w:cs="宋体"/>
                <w:color w:val="000000"/>
                <w:sz w:val="28"/>
                <w:szCs w:val="28"/>
              </w:rPr>
            </w:pPr>
            <w:r>
              <w:rPr>
                <w:rFonts w:hint="eastAsia" w:ascii="仿宋_GB2312" w:hAnsi="宋体" w:eastAsia="仿宋_GB2312" w:cs="宋体"/>
                <w:color w:val="000000"/>
                <w:kern w:val="0"/>
                <w:sz w:val="28"/>
                <w:szCs w:val="28"/>
              </w:rPr>
              <w:t>许坤志</w:t>
            </w:r>
          </w:p>
        </w:tc>
        <w:tc>
          <w:tcPr>
            <w:tcW w:w="1640" w:type="dxa"/>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center"/>
              <w:textAlignment w:val="center"/>
              <w:rPr>
                <w:rFonts w:ascii="仿宋_GB2312" w:hAnsi="宋体" w:eastAsia="仿宋_GB2312" w:cs="宋体"/>
                <w:color w:val="000000"/>
                <w:sz w:val="28"/>
                <w:szCs w:val="28"/>
              </w:rPr>
            </w:pPr>
            <w:r>
              <w:rPr>
                <w:rFonts w:hint="eastAsia" w:ascii="仿宋_GB2312" w:hAnsi="宋体" w:eastAsia="仿宋_GB2312" w:cs="宋体"/>
                <w:color w:val="000000"/>
                <w:kern w:val="0"/>
                <w:sz w:val="28"/>
                <w:szCs w:val="28"/>
              </w:rPr>
              <w:t>年级辅导员、班主任、班委</w:t>
            </w:r>
          </w:p>
        </w:tc>
      </w:tr>
      <w:tr>
        <w:tblPrEx>
          <w:tblLayout w:type="fixed"/>
          <w:tblCellMar>
            <w:top w:w="15" w:type="dxa"/>
            <w:left w:w="15" w:type="dxa"/>
            <w:bottom w:w="15" w:type="dxa"/>
            <w:right w:w="15" w:type="dxa"/>
          </w:tblCellMar>
        </w:tblPrEx>
        <w:trPr>
          <w:trHeight w:val="840" w:hRule="atLeast"/>
        </w:trPr>
        <w:tc>
          <w:tcPr>
            <w:tcW w:w="823" w:type="dxa"/>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center"/>
              <w:textAlignment w:val="center"/>
              <w:rPr>
                <w:rFonts w:ascii="仿宋_GB2312" w:hAnsi="宋体" w:eastAsia="仿宋_GB2312" w:cs="宋体"/>
                <w:color w:val="000000"/>
                <w:sz w:val="28"/>
                <w:szCs w:val="28"/>
              </w:rPr>
            </w:pPr>
            <w:r>
              <w:rPr>
                <w:rFonts w:hint="eastAsia" w:ascii="仿宋_GB2312" w:hAnsi="宋体" w:eastAsia="仿宋_GB2312" w:cs="宋体"/>
                <w:color w:val="000000"/>
                <w:kern w:val="0"/>
                <w:sz w:val="28"/>
                <w:szCs w:val="28"/>
              </w:rPr>
              <w:t>11</w:t>
            </w:r>
          </w:p>
        </w:tc>
        <w:tc>
          <w:tcPr>
            <w:tcW w:w="2730" w:type="dxa"/>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center"/>
              <w:textAlignment w:val="center"/>
              <w:rPr>
                <w:rFonts w:ascii="仿宋_GB2312" w:hAnsi="宋体" w:eastAsia="仿宋_GB2312" w:cs="宋体"/>
                <w:color w:val="000000"/>
                <w:sz w:val="28"/>
                <w:szCs w:val="28"/>
              </w:rPr>
            </w:pPr>
            <w:r>
              <w:rPr>
                <w:rFonts w:hint="eastAsia" w:ascii="仿宋_GB2312" w:hAnsi="宋体" w:eastAsia="仿宋_GB2312" w:cs="宋体"/>
                <w:color w:val="000000"/>
                <w:kern w:val="0"/>
                <w:sz w:val="28"/>
                <w:szCs w:val="28"/>
              </w:rPr>
              <w:t>食品学院学风建设中文演讲比赛</w:t>
            </w:r>
          </w:p>
        </w:tc>
        <w:tc>
          <w:tcPr>
            <w:tcW w:w="1515" w:type="dxa"/>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center"/>
              <w:textAlignment w:val="center"/>
              <w:rPr>
                <w:rFonts w:ascii="仿宋_GB2312" w:hAnsi="宋体" w:eastAsia="仿宋_GB2312" w:cs="宋体"/>
                <w:color w:val="000000"/>
                <w:sz w:val="28"/>
                <w:szCs w:val="28"/>
              </w:rPr>
            </w:pPr>
            <w:r>
              <w:rPr>
                <w:rFonts w:hint="eastAsia" w:ascii="仿宋_GB2312" w:hAnsi="宋体" w:eastAsia="仿宋_GB2312" w:cs="宋体"/>
                <w:color w:val="000000"/>
                <w:kern w:val="0"/>
                <w:sz w:val="28"/>
                <w:szCs w:val="28"/>
              </w:rPr>
              <w:t>2018年10月</w:t>
            </w:r>
          </w:p>
        </w:tc>
        <w:tc>
          <w:tcPr>
            <w:tcW w:w="1425" w:type="dxa"/>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center"/>
              <w:textAlignment w:val="center"/>
              <w:rPr>
                <w:rFonts w:ascii="仿宋_GB2312" w:hAnsi="宋体" w:eastAsia="仿宋_GB2312" w:cs="宋体"/>
                <w:color w:val="000000"/>
                <w:sz w:val="28"/>
                <w:szCs w:val="28"/>
              </w:rPr>
            </w:pPr>
            <w:r>
              <w:rPr>
                <w:rFonts w:hint="eastAsia" w:ascii="仿宋_GB2312" w:hAnsi="宋体" w:eastAsia="仿宋_GB2312" w:cs="宋体"/>
                <w:color w:val="000000"/>
                <w:kern w:val="0"/>
                <w:sz w:val="28"/>
                <w:szCs w:val="28"/>
              </w:rPr>
              <w:t>研发楼610</w:t>
            </w:r>
          </w:p>
        </w:tc>
        <w:tc>
          <w:tcPr>
            <w:tcW w:w="1200" w:type="dxa"/>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center"/>
              <w:textAlignment w:val="center"/>
              <w:rPr>
                <w:rFonts w:ascii="仿宋_GB2312" w:hAnsi="宋体" w:eastAsia="仿宋_GB2312" w:cs="宋体"/>
                <w:color w:val="000000"/>
                <w:sz w:val="28"/>
                <w:szCs w:val="28"/>
              </w:rPr>
            </w:pPr>
            <w:r>
              <w:rPr>
                <w:rFonts w:hint="eastAsia" w:ascii="仿宋_GB2312" w:hAnsi="宋体" w:eastAsia="仿宋_GB2312" w:cs="宋体"/>
                <w:color w:val="000000"/>
                <w:kern w:val="0"/>
                <w:sz w:val="28"/>
                <w:szCs w:val="28"/>
              </w:rPr>
              <w:t>全院学生</w:t>
            </w:r>
          </w:p>
        </w:tc>
        <w:tc>
          <w:tcPr>
            <w:tcW w:w="3677" w:type="dxa"/>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center"/>
              <w:textAlignment w:val="center"/>
              <w:rPr>
                <w:rFonts w:ascii="仿宋_GB2312" w:hAnsi="宋体" w:eastAsia="仿宋_GB2312" w:cs="宋体"/>
                <w:color w:val="000000"/>
                <w:sz w:val="28"/>
                <w:szCs w:val="28"/>
              </w:rPr>
            </w:pPr>
            <w:r>
              <w:rPr>
                <w:rFonts w:hint="eastAsia" w:ascii="仿宋_GB2312" w:hAnsi="宋体" w:eastAsia="仿宋_GB2312" w:cs="宋体"/>
                <w:color w:val="000000"/>
                <w:kern w:val="0"/>
                <w:sz w:val="28"/>
                <w:szCs w:val="28"/>
              </w:rPr>
              <w:t>举办中文演讲比赛，丰富同学们的课余生活，并将优秀同学推荐到校演讲比赛</w:t>
            </w:r>
          </w:p>
        </w:tc>
        <w:tc>
          <w:tcPr>
            <w:tcW w:w="1559" w:type="dxa"/>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center"/>
              <w:textAlignment w:val="center"/>
              <w:rPr>
                <w:rFonts w:ascii="仿宋_GB2312" w:hAnsi="宋体" w:eastAsia="仿宋_GB2312" w:cs="宋体"/>
                <w:color w:val="000000"/>
                <w:sz w:val="28"/>
                <w:szCs w:val="28"/>
              </w:rPr>
            </w:pPr>
            <w:r>
              <w:rPr>
                <w:rFonts w:hint="eastAsia" w:ascii="仿宋_GB2312" w:hAnsi="宋体" w:eastAsia="仿宋_GB2312" w:cs="宋体"/>
                <w:color w:val="000000"/>
                <w:kern w:val="0"/>
                <w:sz w:val="28"/>
                <w:szCs w:val="28"/>
              </w:rPr>
              <w:t>姚广龙</w:t>
            </w:r>
          </w:p>
        </w:tc>
        <w:tc>
          <w:tcPr>
            <w:tcW w:w="1640" w:type="dxa"/>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center"/>
              <w:textAlignment w:val="center"/>
              <w:rPr>
                <w:rFonts w:ascii="仿宋_GB2312" w:hAnsi="宋体" w:eastAsia="仿宋_GB2312" w:cs="宋体"/>
                <w:color w:val="000000"/>
                <w:sz w:val="28"/>
                <w:szCs w:val="28"/>
              </w:rPr>
            </w:pPr>
            <w:r>
              <w:rPr>
                <w:rFonts w:hint="eastAsia" w:ascii="仿宋_GB2312" w:hAnsi="宋体" w:eastAsia="仿宋_GB2312" w:cs="宋体"/>
                <w:color w:val="000000"/>
                <w:kern w:val="0"/>
                <w:sz w:val="28"/>
                <w:szCs w:val="28"/>
              </w:rPr>
              <w:t>学习部</w:t>
            </w:r>
          </w:p>
        </w:tc>
      </w:tr>
      <w:tr>
        <w:tblPrEx>
          <w:tblLayout w:type="fixed"/>
          <w:tblCellMar>
            <w:top w:w="15" w:type="dxa"/>
            <w:left w:w="15" w:type="dxa"/>
            <w:bottom w:w="15" w:type="dxa"/>
            <w:right w:w="15" w:type="dxa"/>
          </w:tblCellMar>
        </w:tblPrEx>
        <w:trPr>
          <w:trHeight w:val="1500" w:hRule="atLeast"/>
        </w:trPr>
        <w:tc>
          <w:tcPr>
            <w:tcW w:w="823" w:type="dxa"/>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center"/>
              <w:textAlignment w:val="center"/>
              <w:rPr>
                <w:rFonts w:ascii="仿宋_GB2312" w:hAnsi="宋体" w:eastAsia="仿宋_GB2312" w:cs="宋体"/>
                <w:color w:val="000000"/>
                <w:sz w:val="28"/>
                <w:szCs w:val="28"/>
              </w:rPr>
            </w:pPr>
            <w:r>
              <w:rPr>
                <w:rFonts w:hint="eastAsia" w:ascii="仿宋_GB2312" w:hAnsi="宋体" w:eastAsia="仿宋_GB2312" w:cs="宋体"/>
                <w:color w:val="000000"/>
                <w:kern w:val="0"/>
                <w:sz w:val="28"/>
                <w:szCs w:val="28"/>
              </w:rPr>
              <w:t>12</w:t>
            </w:r>
          </w:p>
        </w:tc>
        <w:tc>
          <w:tcPr>
            <w:tcW w:w="2730" w:type="dxa"/>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center"/>
              <w:textAlignment w:val="center"/>
              <w:rPr>
                <w:rFonts w:ascii="仿宋_GB2312" w:hAnsi="宋体" w:eastAsia="仿宋_GB2312" w:cs="宋体"/>
                <w:color w:val="000000"/>
                <w:sz w:val="28"/>
                <w:szCs w:val="28"/>
              </w:rPr>
            </w:pPr>
            <w:r>
              <w:rPr>
                <w:rFonts w:hint="eastAsia" w:ascii="仿宋_GB2312" w:hAnsi="宋体" w:eastAsia="仿宋_GB2312" w:cs="宋体"/>
                <w:color w:val="000000"/>
                <w:kern w:val="0"/>
                <w:sz w:val="28"/>
                <w:szCs w:val="28"/>
              </w:rPr>
              <w:t>食品学院课堂纪律专项督查</w:t>
            </w:r>
          </w:p>
        </w:tc>
        <w:tc>
          <w:tcPr>
            <w:tcW w:w="1515" w:type="dxa"/>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center"/>
              <w:textAlignment w:val="center"/>
              <w:rPr>
                <w:rFonts w:ascii="仿宋_GB2312" w:hAnsi="宋体" w:eastAsia="仿宋_GB2312" w:cs="宋体"/>
                <w:color w:val="000000"/>
                <w:sz w:val="28"/>
                <w:szCs w:val="28"/>
              </w:rPr>
            </w:pPr>
            <w:r>
              <w:rPr>
                <w:rFonts w:hint="eastAsia" w:ascii="仿宋_GB2312" w:hAnsi="宋体" w:eastAsia="仿宋_GB2312" w:cs="宋体"/>
                <w:color w:val="000000"/>
                <w:kern w:val="0"/>
                <w:sz w:val="28"/>
                <w:szCs w:val="28"/>
              </w:rPr>
              <w:t>全年</w:t>
            </w:r>
          </w:p>
        </w:tc>
        <w:tc>
          <w:tcPr>
            <w:tcW w:w="1425" w:type="dxa"/>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center"/>
              <w:textAlignment w:val="center"/>
              <w:rPr>
                <w:rFonts w:ascii="仿宋_GB2312" w:hAnsi="宋体" w:eastAsia="仿宋_GB2312" w:cs="宋体"/>
                <w:color w:val="000000"/>
                <w:sz w:val="28"/>
                <w:szCs w:val="28"/>
              </w:rPr>
            </w:pPr>
            <w:r>
              <w:rPr>
                <w:rFonts w:hint="eastAsia" w:ascii="仿宋_GB2312" w:hAnsi="宋体" w:eastAsia="仿宋_GB2312" w:cs="宋体"/>
                <w:color w:val="000000"/>
                <w:kern w:val="0"/>
                <w:sz w:val="28"/>
                <w:szCs w:val="28"/>
              </w:rPr>
              <w:t>教学楼</w:t>
            </w:r>
          </w:p>
        </w:tc>
        <w:tc>
          <w:tcPr>
            <w:tcW w:w="1200" w:type="dxa"/>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center"/>
              <w:textAlignment w:val="center"/>
              <w:rPr>
                <w:rFonts w:ascii="仿宋_GB2312" w:hAnsi="宋体" w:eastAsia="仿宋_GB2312" w:cs="宋体"/>
                <w:color w:val="000000"/>
                <w:sz w:val="28"/>
                <w:szCs w:val="28"/>
              </w:rPr>
            </w:pPr>
            <w:r>
              <w:rPr>
                <w:rFonts w:hint="eastAsia" w:ascii="仿宋_GB2312" w:hAnsi="宋体" w:eastAsia="仿宋_GB2312" w:cs="宋体"/>
                <w:color w:val="000000"/>
                <w:kern w:val="0"/>
                <w:sz w:val="28"/>
                <w:szCs w:val="28"/>
              </w:rPr>
              <w:t>全院学生</w:t>
            </w:r>
          </w:p>
        </w:tc>
        <w:tc>
          <w:tcPr>
            <w:tcW w:w="3677" w:type="dxa"/>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center"/>
              <w:textAlignment w:val="center"/>
              <w:rPr>
                <w:rFonts w:ascii="仿宋_GB2312" w:hAnsi="宋体" w:eastAsia="仿宋_GB2312" w:cs="宋体"/>
                <w:color w:val="000000"/>
                <w:sz w:val="28"/>
                <w:szCs w:val="28"/>
              </w:rPr>
            </w:pPr>
            <w:r>
              <w:rPr>
                <w:rFonts w:hint="eastAsia" w:ascii="仿宋_GB2312" w:hAnsi="宋体" w:eastAsia="仿宋_GB2312" w:cs="宋体"/>
                <w:color w:val="000000"/>
                <w:kern w:val="0"/>
                <w:sz w:val="28"/>
                <w:szCs w:val="28"/>
              </w:rPr>
              <w:t>在坚持严格执行课堂签到基础上，辅导员、班主任、学生干部等定期抽查检查学生课堂出勤情况，检查学生遵守课堂“六不准”情况</w:t>
            </w:r>
          </w:p>
        </w:tc>
        <w:tc>
          <w:tcPr>
            <w:tcW w:w="1559" w:type="dxa"/>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center"/>
              <w:textAlignment w:val="center"/>
              <w:rPr>
                <w:rFonts w:ascii="仿宋_GB2312" w:hAnsi="宋体" w:eastAsia="仿宋_GB2312" w:cs="宋体"/>
                <w:color w:val="000000"/>
                <w:sz w:val="28"/>
                <w:szCs w:val="28"/>
              </w:rPr>
            </w:pPr>
            <w:r>
              <w:rPr>
                <w:rFonts w:hint="eastAsia" w:ascii="仿宋_GB2312" w:hAnsi="宋体" w:eastAsia="仿宋_GB2312" w:cs="宋体"/>
                <w:color w:val="000000"/>
                <w:kern w:val="0"/>
                <w:sz w:val="28"/>
                <w:szCs w:val="28"/>
              </w:rPr>
              <w:t>姚广龙</w:t>
            </w:r>
          </w:p>
        </w:tc>
        <w:tc>
          <w:tcPr>
            <w:tcW w:w="1640" w:type="dxa"/>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center"/>
              <w:textAlignment w:val="center"/>
              <w:rPr>
                <w:rFonts w:ascii="仿宋_GB2312" w:hAnsi="宋体" w:eastAsia="仿宋_GB2312" w:cs="宋体"/>
                <w:color w:val="000000"/>
                <w:sz w:val="28"/>
                <w:szCs w:val="28"/>
              </w:rPr>
            </w:pPr>
            <w:r>
              <w:rPr>
                <w:rFonts w:hint="eastAsia" w:ascii="仿宋_GB2312" w:hAnsi="宋体" w:eastAsia="仿宋_GB2312" w:cs="宋体"/>
                <w:color w:val="000000"/>
                <w:kern w:val="0"/>
                <w:sz w:val="28"/>
                <w:szCs w:val="28"/>
              </w:rPr>
              <w:t>年级辅导员、班主任、学习部</w:t>
            </w:r>
          </w:p>
        </w:tc>
      </w:tr>
      <w:tr>
        <w:tblPrEx>
          <w:tblLayout w:type="fixed"/>
          <w:tblCellMar>
            <w:top w:w="15" w:type="dxa"/>
            <w:left w:w="15" w:type="dxa"/>
            <w:bottom w:w="15" w:type="dxa"/>
            <w:right w:w="15" w:type="dxa"/>
          </w:tblCellMar>
        </w:tblPrEx>
        <w:trPr>
          <w:trHeight w:val="990" w:hRule="atLeast"/>
        </w:trPr>
        <w:tc>
          <w:tcPr>
            <w:tcW w:w="823" w:type="dxa"/>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center"/>
              <w:textAlignment w:val="center"/>
              <w:rPr>
                <w:rFonts w:ascii="仿宋_GB2312" w:hAnsi="宋体" w:eastAsia="仿宋_GB2312" w:cs="宋体"/>
                <w:color w:val="000000"/>
                <w:sz w:val="28"/>
                <w:szCs w:val="28"/>
              </w:rPr>
            </w:pPr>
            <w:r>
              <w:rPr>
                <w:rFonts w:hint="eastAsia" w:ascii="仿宋_GB2312" w:hAnsi="宋体" w:eastAsia="仿宋_GB2312" w:cs="宋体"/>
                <w:color w:val="000000"/>
                <w:kern w:val="0"/>
                <w:sz w:val="28"/>
                <w:szCs w:val="28"/>
              </w:rPr>
              <w:t>13</w:t>
            </w:r>
          </w:p>
        </w:tc>
        <w:tc>
          <w:tcPr>
            <w:tcW w:w="2730" w:type="dxa"/>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center"/>
              <w:textAlignment w:val="center"/>
              <w:rPr>
                <w:rFonts w:ascii="仿宋_GB2312" w:hAnsi="宋体" w:eastAsia="仿宋_GB2312" w:cs="宋体"/>
                <w:color w:val="000000"/>
                <w:sz w:val="28"/>
                <w:szCs w:val="28"/>
              </w:rPr>
            </w:pPr>
            <w:r>
              <w:rPr>
                <w:rFonts w:hint="eastAsia" w:ascii="仿宋_GB2312" w:hAnsi="宋体" w:eastAsia="仿宋_GB2312" w:cs="宋体"/>
                <w:color w:val="000000"/>
                <w:kern w:val="0"/>
                <w:sz w:val="28"/>
                <w:szCs w:val="28"/>
              </w:rPr>
              <w:t>网络宣传活动</w:t>
            </w:r>
          </w:p>
        </w:tc>
        <w:tc>
          <w:tcPr>
            <w:tcW w:w="1515" w:type="dxa"/>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center"/>
              <w:textAlignment w:val="center"/>
              <w:rPr>
                <w:rFonts w:ascii="仿宋_GB2312" w:hAnsi="宋体" w:eastAsia="仿宋_GB2312" w:cs="宋体"/>
                <w:color w:val="000000"/>
                <w:sz w:val="28"/>
                <w:szCs w:val="28"/>
              </w:rPr>
            </w:pPr>
            <w:r>
              <w:rPr>
                <w:rFonts w:hint="eastAsia" w:ascii="仿宋_GB2312" w:hAnsi="宋体" w:eastAsia="仿宋_GB2312" w:cs="宋体"/>
                <w:color w:val="000000"/>
                <w:kern w:val="0"/>
                <w:sz w:val="28"/>
                <w:szCs w:val="28"/>
              </w:rPr>
              <w:t>全年</w:t>
            </w:r>
          </w:p>
        </w:tc>
        <w:tc>
          <w:tcPr>
            <w:tcW w:w="1425" w:type="dxa"/>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center"/>
              <w:textAlignment w:val="center"/>
              <w:rPr>
                <w:rFonts w:ascii="仿宋_GB2312" w:hAnsi="宋体" w:eastAsia="仿宋_GB2312" w:cs="宋体"/>
                <w:color w:val="000000"/>
                <w:sz w:val="28"/>
                <w:szCs w:val="28"/>
              </w:rPr>
            </w:pPr>
            <w:r>
              <w:rPr>
                <w:rFonts w:hint="eastAsia" w:ascii="仿宋_GB2312" w:hAnsi="宋体" w:eastAsia="仿宋_GB2312" w:cs="宋体"/>
                <w:color w:val="000000"/>
                <w:kern w:val="0"/>
                <w:sz w:val="28"/>
                <w:szCs w:val="28"/>
              </w:rPr>
              <w:t>网络平台</w:t>
            </w:r>
          </w:p>
        </w:tc>
        <w:tc>
          <w:tcPr>
            <w:tcW w:w="1200" w:type="dxa"/>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center"/>
              <w:textAlignment w:val="center"/>
              <w:rPr>
                <w:rFonts w:ascii="仿宋_GB2312" w:hAnsi="宋体" w:eastAsia="仿宋_GB2312" w:cs="宋体"/>
                <w:color w:val="000000"/>
                <w:sz w:val="28"/>
                <w:szCs w:val="28"/>
              </w:rPr>
            </w:pPr>
            <w:r>
              <w:rPr>
                <w:rFonts w:hint="eastAsia" w:ascii="仿宋_GB2312" w:hAnsi="宋体" w:eastAsia="仿宋_GB2312" w:cs="宋体"/>
                <w:color w:val="000000"/>
                <w:kern w:val="0"/>
                <w:sz w:val="28"/>
                <w:szCs w:val="28"/>
              </w:rPr>
              <w:t>全院学生</w:t>
            </w:r>
          </w:p>
        </w:tc>
        <w:tc>
          <w:tcPr>
            <w:tcW w:w="3677" w:type="dxa"/>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center"/>
              <w:textAlignment w:val="center"/>
              <w:rPr>
                <w:rFonts w:ascii="仿宋_GB2312" w:hAnsi="宋体" w:eastAsia="仿宋_GB2312" w:cs="宋体"/>
                <w:color w:val="000000"/>
                <w:sz w:val="28"/>
                <w:szCs w:val="28"/>
              </w:rPr>
            </w:pPr>
            <w:r>
              <w:rPr>
                <w:rFonts w:hint="eastAsia" w:ascii="仿宋_GB2312" w:hAnsi="宋体" w:eastAsia="仿宋_GB2312" w:cs="宋体"/>
                <w:color w:val="000000"/>
                <w:kern w:val="0"/>
                <w:sz w:val="28"/>
                <w:szCs w:val="28"/>
              </w:rPr>
              <w:t>利用“两微一网”平台，营造积极向上学风</w:t>
            </w:r>
          </w:p>
        </w:tc>
        <w:tc>
          <w:tcPr>
            <w:tcW w:w="1559" w:type="dxa"/>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center"/>
              <w:textAlignment w:val="center"/>
              <w:rPr>
                <w:rFonts w:ascii="仿宋_GB2312" w:hAnsi="宋体" w:eastAsia="仿宋_GB2312" w:cs="宋体"/>
                <w:color w:val="000000"/>
                <w:sz w:val="28"/>
                <w:szCs w:val="28"/>
              </w:rPr>
            </w:pPr>
            <w:r>
              <w:rPr>
                <w:rFonts w:hint="eastAsia" w:ascii="仿宋_GB2312" w:hAnsi="宋体" w:eastAsia="仿宋_GB2312" w:cs="宋体"/>
                <w:color w:val="000000"/>
                <w:kern w:val="0"/>
                <w:sz w:val="28"/>
                <w:szCs w:val="28"/>
              </w:rPr>
              <w:t>姚广龙</w:t>
            </w:r>
          </w:p>
        </w:tc>
        <w:tc>
          <w:tcPr>
            <w:tcW w:w="1640" w:type="dxa"/>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center"/>
              <w:textAlignment w:val="center"/>
              <w:rPr>
                <w:rFonts w:ascii="仿宋_GB2312" w:hAnsi="宋体" w:eastAsia="仿宋_GB2312" w:cs="宋体"/>
                <w:color w:val="000000"/>
                <w:sz w:val="28"/>
                <w:szCs w:val="28"/>
              </w:rPr>
            </w:pPr>
            <w:r>
              <w:rPr>
                <w:rFonts w:hint="eastAsia" w:ascii="仿宋_GB2312" w:hAnsi="宋体" w:eastAsia="仿宋_GB2312" w:cs="宋体"/>
                <w:color w:val="000000"/>
                <w:kern w:val="0"/>
                <w:sz w:val="28"/>
                <w:szCs w:val="28"/>
              </w:rPr>
              <w:t>学生会、研会</w:t>
            </w:r>
          </w:p>
        </w:tc>
      </w:tr>
      <w:tr>
        <w:tblPrEx>
          <w:tblLayout w:type="fixed"/>
          <w:tblCellMar>
            <w:top w:w="15" w:type="dxa"/>
            <w:left w:w="15" w:type="dxa"/>
            <w:bottom w:w="15" w:type="dxa"/>
            <w:right w:w="15" w:type="dxa"/>
          </w:tblCellMar>
        </w:tblPrEx>
        <w:trPr>
          <w:trHeight w:val="915" w:hRule="atLeast"/>
        </w:trPr>
        <w:tc>
          <w:tcPr>
            <w:tcW w:w="823" w:type="dxa"/>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center"/>
              <w:textAlignment w:val="center"/>
              <w:rPr>
                <w:rFonts w:ascii="仿宋_GB2312" w:hAnsi="宋体" w:eastAsia="仿宋_GB2312" w:cs="宋体"/>
                <w:color w:val="000000"/>
                <w:sz w:val="28"/>
                <w:szCs w:val="28"/>
              </w:rPr>
            </w:pPr>
            <w:r>
              <w:rPr>
                <w:rFonts w:hint="eastAsia" w:ascii="仿宋_GB2312" w:hAnsi="宋体" w:eastAsia="仿宋_GB2312" w:cs="宋体"/>
                <w:color w:val="000000"/>
                <w:kern w:val="0"/>
                <w:sz w:val="28"/>
                <w:szCs w:val="28"/>
              </w:rPr>
              <w:t>14</w:t>
            </w:r>
          </w:p>
        </w:tc>
        <w:tc>
          <w:tcPr>
            <w:tcW w:w="2730" w:type="dxa"/>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center"/>
              <w:textAlignment w:val="center"/>
              <w:rPr>
                <w:rFonts w:ascii="仿宋_GB2312" w:hAnsi="宋体" w:eastAsia="仿宋_GB2312" w:cs="宋体"/>
                <w:color w:val="000000"/>
                <w:sz w:val="28"/>
                <w:szCs w:val="28"/>
              </w:rPr>
            </w:pPr>
            <w:r>
              <w:rPr>
                <w:rFonts w:hint="eastAsia" w:ascii="仿宋_GB2312" w:hAnsi="宋体" w:eastAsia="仿宋_GB2312" w:cs="宋体"/>
                <w:color w:val="000000"/>
                <w:kern w:val="0"/>
                <w:sz w:val="28"/>
                <w:szCs w:val="28"/>
              </w:rPr>
              <w:t>帮扶学业困难学生群体</w:t>
            </w:r>
          </w:p>
        </w:tc>
        <w:tc>
          <w:tcPr>
            <w:tcW w:w="1515" w:type="dxa"/>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center"/>
              <w:textAlignment w:val="center"/>
              <w:rPr>
                <w:rFonts w:ascii="仿宋_GB2312" w:hAnsi="宋体" w:eastAsia="仿宋_GB2312" w:cs="宋体"/>
                <w:color w:val="000000"/>
                <w:sz w:val="28"/>
                <w:szCs w:val="28"/>
              </w:rPr>
            </w:pPr>
            <w:r>
              <w:rPr>
                <w:rFonts w:hint="eastAsia" w:ascii="仿宋_GB2312" w:hAnsi="宋体" w:eastAsia="仿宋_GB2312" w:cs="宋体"/>
                <w:color w:val="000000"/>
                <w:kern w:val="0"/>
                <w:sz w:val="28"/>
                <w:szCs w:val="28"/>
              </w:rPr>
              <w:t>全年</w:t>
            </w:r>
          </w:p>
        </w:tc>
        <w:tc>
          <w:tcPr>
            <w:tcW w:w="1425" w:type="dxa"/>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center"/>
              <w:textAlignment w:val="center"/>
              <w:rPr>
                <w:rFonts w:ascii="仿宋_GB2312" w:hAnsi="宋体" w:eastAsia="仿宋_GB2312" w:cs="宋体"/>
                <w:color w:val="000000"/>
                <w:sz w:val="28"/>
                <w:szCs w:val="28"/>
              </w:rPr>
            </w:pPr>
            <w:r>
              <w:rPr>
                <w:rFonts w:hint="eastAsia" w:ascii="仿宋_GB2312" w:hAnsi="宋体" w:eastAsia="仿宋_GB2312" w:cs="宋体"/>
                <w:color w:val="000000"/>
                <w:kern w:val="0"/>
                <w:sz w:val="28"/>
                <w:szCs w:val="28"/>
              </w:rPr>
              <w:t>研发楼217</w:t>
            </w:r>
          </w:p>
        </w:tc>
        <w:tc>
          <w:tcPr>
            <w:tcW w:w="1200" w:type="dxa"/>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center"/>
              <w:textAlignment w:val="center"/>
              <w:rPr>
                <w:rFonts w:ascii="仿宋_GB2312" w:hAnsi="宋体" w:eastAsia="仿宋_GB2312" w:cs="宋体"/>
                <w:color w:val="000000"/>
                <w:sz w:val="28"/>
                <w:szCs w:val="28"/>
              </w:rPr>
            </w:pPr>
            <w:r>
              <w:rPr>
                <w:rFonts w:hint="eastAsia" w:ascii="仿宋_GB2312" w:hAnsi="宋体" w:eastAsia="仿宋_GB2312" w:cs="宋体"/>
                <w:color w:val="000000"/>
                <w:kern w:val="0"/>
                <w:sz w:val="28"/>
                <w:szCs w:val="28"/>
              </w:rPr>
              <w:t>学业困难学生</w:t>
            </w:r>
          </w:p>
        </w:tc>
        <w:tc>
          <w:tcPr>
            <w:tcW w:w="3677" w:type="dxa"/>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center"/>
              <w:textAlignment w:val="center"/>
              <w:rPr>
                <w:rFonts w:ascii="仿宋_GB2312" w:hAnsi="宋体" w:eastAsia="仿宋_GB2312" w:cs="宋体"/>
                <w:color w:val="000000"/>
                <w:sz w:val="28"/>
                <w:szCs w:val="28"/>
              </w:rPr>
            </w:pPr>
            <w:r>
              <w:rPr>
                <w:rFonts w:hint="eastAsia" w:ascii="仿宋_GB2312" w:hAnsi="宋体" w:eastAsia="仿宋_GB2312" w:cs="宋体"/>
                <w:color w:val="000000"/>
                <w:kern w:val="0"/>
                <w:sz w:val="28"/>
                <w:szCs w:val="28"/>
              </w:rPr>
              <w:t>一对一谈话、帮扶等形式，及时关注了解学业困难学生。</w:t>
            </w:r>
          </w:p>
        </w:tc>
        <w:tc>
          <w:tcPr>
            <w:tcW w:w="1559" w:type="dxa"/>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center"/>
              <w:textAlignment w:val="center"/>
              <w:rPr>
                <w:rFonts w:ascii="仿宋_GB2312" w:hAnsi="宋体" w:eastAsia="仿宋_GB2312" w:cs="宋体"/>
                <w:color w:val="000000"/>
                <w:sz w:val="28"/>
                <w:szCs w:val="28"/>
              </w:rPr>
            </w:pPr>
            <w:r>
              <w:rPr>
                <w:rFonts w:hint="eastAsia" w:ascii="仿宋_GB2312" w:hAnsi="宋体" w:eastAsia="仿宋_GB2312" w:cs="宋体"/>
                <w:color w:val="000000"/>
                <w:kern w:val="0"/>
                <w:sz w:val="28"/>
                <w:szCs w:val="28"/>
              </w:rPr>
              <w:t>各年级辅导员</w:t>
            </w:r>
          </w:p>
        </w:tc>
        <w:tc>
          <w:tcPr>
            <w:tcW w:w="1640" w:type="dxa"/>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center"/>
              <w:textAlignment w:val="center"/>
              <w:rPr>
                <w:rFonts w:ascii="仿宋_GB2312" w:hAnsi="宋体" w:eastAsia="仿宋_GB2312" w:cs="宋体"/>
                <w:color w:val="000000"/>
                <w:sz w:val="28"/>
                <w:szCs w:val="28"/>
              </w:rPr>
            </w:pPr>
            <w:r>
              <w:rPr>
                <w:rFonts w:hint="eastAsia" w:ascii="仿宋_GB2312" w:hAnsi="宋体" w:eastAsia="仿宋_GB2312" w:cs="宋体"/>
                <w:color w:val="000000"/>
                <w:kern w:val="0"/>
                <w:sz w:val="28"/>
                <w:szCs w:val="28"/>
              </w:rPr>
              <w:t>班主任、班委</w:t>
            </w:r>
          </w:p>
        </w:tc>
      </w:tr>
      <w:tr>
        <w:tblPrEx>
          <w:tblLayout w:type="fixed"/>
          <w:tblCellMar>
            <w:top w:w="15" w:type="dxa"/>
            <w:left w:w="15" w:type="dxa"/>
            <w:bottom w:w="15" w:type="dxa"/>
            <w:right w:w="15" w:type="dxa"/>
          </w:tblCellMar>
        </w:tblPrEx>
        <w:trPr>
          <w:trHeight w:val="915" w:hRule="atLeast"/>
        </w:trPr>
        <w:tc>
          <w:tcPr>
            <w:tcW w:w="823" w:type="dxa"/>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center"/>
              <w:textAlignment w:val="center"/>
              <w:rPr>
                <w:rFonts w:ascii="仿宋_GB2312" w:hAnsi="宋体" w:eastAsia="仿宋_GB2312" w:cs="宋体"/>
                <w:color w:val="000000"/>
                <w:sz w:val="28"/>
                <w:szCs w:val="28"/>
              </w:rPr>
            </w:pPr>
            <w:r>
              <w:rPr>
                <w:rFonts w:hint="eastAsia" w:ascii="仿宋_GB2312" w:hAnsi="宋体" w:eastAsia="仿宋_GB2312" w:cs="宋体"/>
                <w:color w:val="000000"/>
                <w:kern w:val="0"/>
                <w:sz w:val="28"/>
                <w:szCs w:val="28"/>
              </w:rPr>
              <w:t>15</w:t>
            </w:r>
          </w:p>
        </w:tc>
        <w:tc>
          <w:tcPr>
            <w:tcW w:w="2730" w:type="dxa"/>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center"/>
              <w:textAlignment w:val="center"/>
              <w:rPr>
                <w:rFonts w:ascii="仿宋_GB2312" w:hAnsi="宋体" w:eastAsia="仿宋_GB2312" w:cs="宋体"/>
                <w:color w:val="000000"/>
                <w:sz w:val="28"/>
                <w:szCs w:val="28"/>
              </w:rPr>
            </w:pPr>
            <w:r>
              <w:rPr>
                <w:rFonts w:hint="eastAsia" w:ascii="仿宋_GB2312" w:hAnsi="宋体" w:eastAsia="仿宋_GB2312" w:cs="宋体"/>
                <w:color w:val="000000"/>
                <w:kern w:val="0"/>
                <w:sz w:val="28"/>
                <w:szCs w:val="28"/>
              </w:rPr>
              <w:t>大学生趣味读书会</w:t>
            </w:r>
          </w:p>
        </w:tc>
        <w:tc>
          <w:tcPr>
            <w:tcW w:w="1515" w:type="dxa"/>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center"/>
              <w:textAlignment w:val="center"/>
              <w:rPr>
                <w:rFonts w:ascii="仿宋_GB2312" w:hAnsi="宋体" w:eastAsia="仿宋_GB2312" w:cs="宋体"/>
                <w:color w:val="000000"/>
                <w:sz w:val="28"/>
                <w:szCs w:val="28"/>
              </w:rPr>
            </w:pPr>
            <w:r>
              <w:rPr>
                <w:rFonts w:hint="eastAsia" w:ascii="仿宋_GB2312" w:hAnsi="宋体" w:eastAsia="仿宋_GB2312" w:cs="宋体"/>
                <w:color w:val="000000"/>
                <w:kern w:val="0"/>
                <w:sz w:val="28"/>
                <w:szCs w:val="28"/>
              </w:rPr>
              <w:t>全年</w:t>
            </w:r>
          </w:p>
        </w:tc>
        <w:tc>
          <w:tcPr>
            <w:tcW w:w="1425" w:type="dxa"/>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center"/>
              <w:textAlignment w:val="center"/>
              <w:rPr>
                <w:rFonts w:ascii="仿宋_GB2312" w:hAnsi="宋体" w:eastAsia="仿宋_GB2312" w:cs="宋体"/>
                <w:color w:val="000000"/>
                <w:sz w:val="28"/>
                <w:szCs w:val="28"/>
              </w:rPr>
            </w:pPr>
            <w:r>
              <w:rPr>
                <w:rFonts w:hint="eastAsia" w:ascii="仿宋_GB2312" w:hAnsi="宋体" w:eastAsia="仿宋_GB2312" w:cs="宋体"/>
                <w:color w:val="000000"/>
                <w:kern w:val="0"/>
                <w:sz w:val="28"/>
                <w:szCs w:val="28"/>
              </w:rPr>
              <w:t>课室</w:t>
            </w:r>
          </w:p>
        </w:tc>
        <w:tc>
          <w:tcPr>
            <w:tcW w:w="1200" w:type="dxa"/>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center"/>
              <w:textAlignment w:val="center"/>
              <w:rPr>
                <w:rFonts w:ascii="仿宋_GB2312" w:hAnsi="宋体" w:eastAsia="仿宋_GB2312" w:cs="宋体"/>
                <w:color w:val="000000"/>
                <w:sz w:val="28"/>
                <w:szCs w:val="28"/>
              </w:rPr>
            </w:pPr>
            <w:r>
              <w:rPr>
                <w:rFonts w:hint="eastAsia" w:ascii="仿宋_GB2312" w:hAnsi="宋体" w:eastAsia="仿宋_GB2312" w:cs="宋体"/>
                <w:color w:val="000000"/>
                <w:kern w:val="0"/>
                <w:sz w:val="28"/>
                <w:szCs w:val="28"/>
              </w:rPr>
              <w:t>全院学生</w:t>
            </w:r>
          </w:p>
        </w:tc>
        <w:tc>
          <w:tcPr>
            <w:tcW w:w="3677" w:type="dxa"/>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center"/>
              <w:textAlignment w:val="center"/>
              <w:rPr>
                <w:rFonts w:ascii="仿宋_GB2312" w:hAnsi="宋体" w:eastAsia="仿宋_GB2312" w:cs="宋体"/>
                <w:color w:val="000000"/>
                <w:sz w:val="28"/>
                <w:szCs w:val="28"/>
              </w:rPr>
            </w:pPr>
            <w:r>
              <w:rPr>
                <w:rFonts w:hint="eastAsia" w:ascii="仿宋_GB2312" w:hAnsi="宋体" w:eastAsia="仿宋_GB2312" w:cs="宋体"/>
                <w:color w:val="000000"/>
                <w:kern w:val="0"/>
                <w:sz w:val="28"/>
                <w:szCs w:val="28"/>
              </w:rPr>
              <w:t>举办参观图书馆，读书分享会，自由读书时间等系列活动，促进大学生阅读</w:t>
            </w:r>
          </w:p>
        </w:tc>
        <w:tc>
          <w:tcPr>
            <w:tcW w:w="1559" w:type="dxa"/>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center"/>
              <w:textAlignment w:val="center"/>
              <w:rPr>
                <w:rFonts w:ascii="仿宋_GB2312" w:hAnsi="宋体" w:eastAsia="仿宋_GB2312" w:cs="宋体"/>
                <w:color w:val="000000"/>
                <w:sz w:val="28"/>
                <w:szCs w:val="28"/>
              </w:rPr>
            </w:pPr>
            <w:r>
              <w:rPr>
                <w:rFonts w:hint="eastAsia" w:ascii="仿宋_GB2312" w:hAnsi="宋体" w:eastAsia="仿宋_GB2312" w:cs="宋体"/>
                <w:color w:val="000000"/>
                <w:kern w:val="0"/>
                <w:sz w:val="28"/>
                <w:szCs w:val="28"/>
              </w:rPr>
              <w:t>各年级辅导员</w:t>
            </w:r>
          </w:p>
        </w:tc>
        <w:tc>
          <w:tcPr>
            <w:tcW w:w="1640" w:type="dxa"/>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center"/>
              <w:textAlignment w:val="center"/>
              <w:rPr>
                <w:rFonts w:ascii="仿宋_GB2312" w:hAnsi="宋体" w:eastAsia="仿宋_GB2312" w:cs="宋体"/>
                <w:color w:val="000000"/>
                <w:sz w:val="28"/>
                <w:szCs w:val="28"/>
              </w:rPr>
            </w:pPr>
            <w:r>
              <w:rPr>
                <w:rFonts w:hint="eastAsia" w:ascii="仿宋_GB2312" w:hAnsi="宋体" w:eastAsia="仿宋_GB2312" w:cs="宋体"/>
                <w:color w:val="000000"/>
                <w:kern w:val="0"/>
                <w:sz w:val="28"/>
                <w:szCs w:val="28"/>
              </w:rPr>
              <w:t>班主任、班委</w:t>
            </w:r>
          </w:p>
        </w:tc>
      </w:tr>
      <w:tr>
        <w:tblPrEx>
          <w:tblLayout w:type="fixed"/>
          <w:tblCellMar>
            <w:top w:w="15" w:type="dxa"/>
            <w:left w:w="15" w:type="dxa"/>
            <w:bottom w:w="15" w:type="dxa"/>
            <w:right w:w="15" w:type="dxa"/>
          </w:tblCellMar>
        </w:tblPrEx>
        <w:trPr>
          <w:trHeight w:val="840" w:hRule="atLeast"/>
        </w:trPr>
        <w:tc>
          <w:tcPr>
            <w:tcW w:w="823" w:type="dxa"/>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center"/>
              <w:textAlignment w:val="center"/>
              <w:rPr>
                <w:rFonts w:ascii="仿宋_GB2312" w:hAnsi="宋体" w:eastAsia="仿宋_GB2312" w:cs="宋体"/>
                <w:color w:val="000000"/>
                <w:sz w:val="28"/>
                <w:szCs w:val="28"/>
              </w:rPr>
            </w:pPr>
            <w:r>
              <w:rPr>
                <w:rFonts w:hint="eastAsia" w:ascii="仿宋_GB2312" w:hAnsi="宋体" w:eastAsia="仿宋_GB2312" w:cs="宋体"/>
                <w:color w:val="000000"/>
                <w:kern w:val="0"/>
                <w:sz w:val="28"/>
                <w:szCs w:val="28"/>
              </w:rPr>
              <w:t>16</w:t>
            </w:r>
          </w:p>
        </w:tc>
        <w:tc>
          <w:tcPr>
            <w:tcW w:w="2730" w:type="dxa"/>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center"/>
              <w:textAlignment w:val="center"/>
              <w:rPr>
                <w:rFonts w:ascii="仿宋_GB2312" w:hAnsi="宋体" w:eastAsia="仿宋_GB2312" w:cs="宋体"/>
                <w:color w:val="000000"/>
                <w:sz w:val="28"/>
                <w:szCs w:val="28"/>
              </w:rPr>
            </w:pPr>
            <w:r>
              <w:rPr>
                <w:rFonts w:hint="eastAsia" w:ascii="仿宋_GB2312" w:hAnsi="宋体" w:eastAsia="仿宋_GB2312" w:cs="宋体"/>
                <w:color w:val="000000"/>
                <w:kern w:val="0"/>
                <w:sz w:val="28"/>
                <w:szCs w:val="28"/>
              </w:rPr>
              <w:t>大学生感恩励志教育</w:t>
            </w:r>
          </w:p>
        </w:tc>
        <w:tc>
          <w:tcPr>
            <w:tcW w:w="1515" w:type="dxa"/>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center"/>
              <w:textAlignment w:val="center"/>
              <w:rPr>
                <w:rFonts w:ascii="仿宋_GB2312" w:hAnsi="宋体" w:eastAsia="仿宋_GB2312" w:cs="宋体"/>
                <w:color w:val="000000"/>
                <w:sz w:val="28"/>
                <w:szCs w:val="28"/>
              </w:rPr>
            </w:pPr>
            <w:r>
              <w:rPr>
                <w:rFonts w:hint="eastAsia" w:ascii="仿宋_GB2312" w:hAnsi="宋体" w:eastAsia="仿宋_GB2312" w:cs="宋体"/>
                <w:color w:val="000000"/>
                <w:kern w:val="0"/>
                <w:sz w:val="28"/>
                <w:szCs w:val="28"/>
              </w:rPr>
              <w:t>全年</w:t>
            </w:r>
          </w:p>
        </w:tc>
        <w:tc>
          <w:tcPr>
            <w:tcW w:w="1425" w:type="dxa"/>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center"/>
              <w:textAlignment w:val="center"/>
              <w:rPr>
                <w:rFonts w:ascii="仿宋_GB2312" w:hAnsi="宋体" w:eastAsia="仿宋_GB2312" w:cs="宋体"/>
                <w:color w:val="000000"/>
                <w:sz w:val="28"/>
                <w:szCs w:val="28"/>
              </w:rPr>
            </w:pPr>
            <w:r>
              <w:rPr>
                <w:rFonts w:hint="eastAsia" w:ascii="仿宋_GB2312" w:hAnsi="宋体" w:eastAsia="仿宋_GB2312" w:cs="宋体"/>
                <w:color w:val="000000"/>
                <w:kern w:val="0"/>
                <w:sz w:val="28"/>
                <w:szCs w:val="28"/>
              </w:rPr>
              <w:t>课室</w:t>
            </w:r>
          </w:p>
        </w:tc>
        <w:tc>
          <w:tcPr>
            <w:tcW w:w="1200" w:type="dxa"/>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center"/>
              <w:textAlignment w:val="center"/>
              <w:rPr>
                <w:rFonts w:ascii="仿宋_GB2312" w:hAnsi="宋体" w:eastAsia="仿宋_GB2312" w:cs="宋体"/>
                <w:color w:val="000000"/>
                <w:sz w:val="28"/>
                <w:szCs w:val="28"/>
              </w:rPr>
            </w:pPr>
            <w:r>
              <w:rPr>
                <w:rFonts w:hint="eastAsia" w:ascii="仿宋_GB2312" w:hAnsi="宋体" w:eastAsia="仿宋_GB2312" w:cs="宋体"/>
                <w:color w:val="000000"/>
                <w:kern w:val="0"/>
                <w:sz w:val="28"/>
                <w:szCs w:val="28"/>
              </w:rPr>
              <w:t>受资助学生</w:t>
            </w:r>
          </w:p>
        </w:tc>
        <w:tc>
          <w:tcPr>
            <w:tcW w:w="3677" w:type="dxa"/>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center"/>
              <w:textAlignment w:val="center"/>
              <w:rPr>
                <w:rFonts w:ascii="仿宋_GB2312" w:hAnsi="宋体" w:eastAsia="仿宋_GB2312" w:cs="宋体"/>
                <w:color w:val="000000"/>
                <w:sz w:val="28"/>
                <w:szCs w:val="28"/>
              </w:rPr>
            </w:pPr>
            <w:r>
              <w:rPr>
                <w:rFonts w:hint="eastAsia" w:ascii="仿宋_GB2312" w:hAnsi="宋体" w:eastAsia="仿宋_GB2312" w:cs="宋体"/>
                <w:color w:val="000000"/>
                <w:kern w:val="0"/>
                <w:sz w:val="28"/>
                <w:szCs w:val="28"/>
              </w:rPr>
              <w:t>在受资助学生群体中，开展感恩励志教育，组织同学回报社会</w:t>
            </w:r>
          </w:p>
        </w:tc>
        <w:tc>
          <w:tcPr>
            <w:tcW w:w="1559" w:type="dxa"/>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center"/>
              <w:textAlignment w:val="center"/>
              <w:rPr>
                <w:rFonts w:ascii="仿宋_GB2312" w:hAnsi="宋体" w:eastAsia="仿宋_GB2312" w:cs="宋体"/>
                <w:color w:val="000000"/>
                <w:sz w:val="28"/>
                <w:szCs w:val="28"/>
              </w:rPr>
            </w:pPr>
            <w:r>
              <w:rPr>
                <w:rFonts w:hint="eastAsia" w:ascii="仿宋_GB2312" w:hAnsi="宋体" w:eastAsia="仿宋_GB2312" w:cs="宋体"/>
                <w:color w:val="000000"/>
                <w:kern w:val="0"/>
                <w:sz w:val="28"/>
                <w:szCs w:val="28"/>
              </w:rPr>
              <w:t>许坤志</w:t>
            </w:r>
          </w:p>
        </w:tc>
        <w:tc>
          <w:tcPr>
            <w:tcW w:w="1640" w:type="dxa"/>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center"/>
              <w:textAlignment w:val="center"/>
              <w:rPr>
                <w:rFonts w:ascii="仿宋_GB2312" w:hAnsi="宋体" w:eastAsia="仿宋_GB2312" w:cs="宋体"/>
                <w:color w:val="000000"/>
                <w:sz w:val="28"/>
                <w:szCs w:val="28"/>
              </w:rPr>
            </w:pPr>
            <w:r>
              <w:rPr>
                <w:rFonts w:hint="eastAsia" w:ascii="仿宋_GB2312" w:hAnsi="宋体" w:eastAsia="仿宋_GB2312" w:cs="宋体"/>
                <w:color w:val="000000"/>
                <w:kern w:val="0"/>
                <w:sz w:val="28"/>
                <w:szCs w:val="28"/>
              </w:rPr>
              <w:t>班主任、班委</w:t>
            </w:r>
          </w:p>
        </w:tc>
      </w:tr>
      <w:tr>
        <w:tblPrEx>
          <w:tblLayout w:type="fixed"/>
          <w:tblCellMar>
            <w:top w:w="15" w:type="dxa"/>
            <w:left w:w="15" w:type="dxa"/>
            <w:bottom w:w="15" w:type="dxa"/>
            <w:right w:w="15" w:type="dxa"/>
          </w:tblCellMar>
        </w:tblPrEx>
        <w:trPr>
          <w:trHeight w:val="840" w:hRule="atLeast"/>
        </w:trPr>
        <w:tc>
          <w:tcPr>
            <w:tcW w:w="823" w:type="dxa"/>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center"/>
              <w:textAlignment w:val="center"/>
              <w:rPr>
                <w:rFonts w:ascii="仿宋_GB2312" w:hAnsi="宋体" w:eastAsia="仿宋_GB2312" w:cs="宋体"/>
                <w:color w:val="000000"/>
                <w:sz w:val="28"/>
                <w:szCs w:val="28"/>
              </w:rPr>
            </w:pPr>
            <w:r>
              <w:rPr>
                <w:rFonts w:hint="eastAsia" w:ascii="仿宋_GB2312" w:hAnsi="宋体" w:eastAsia="仿宋_GB2312" w:cs="宋体"/>
                <w:color w:val="000000"/>
                <w:kern w:val="0"/>
                <w:sz w:val="28"/>
                <w:szCs w:val="28"/>
              </w:rPr>
              <w:t>17</w:t>
            </w:r>
          </w:p>
        </w:tc>
        <w:tc>
          <w:tcPr>
            <w:tcW w:w="2730" w:type="dxa"/>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center"/>
              <w:textAlignment w:val="center"/>
              <w:rPr>
                <w:rFonts w:ascii="仿宋_GB2312" w:hAnsi="宋体" w:eastAsia="仿宋_GB2312" w:cs="宋体"/>
                <w:color w:val="000000"/>
                <w:sz w:val="28"/>
                <w:szCs w:val="28"/>
              </w:rPr>
            </w:pPr>
            <w:r>
              <w:rPr>
                <w:rFonts w:hint="eastAsia" w:ascii="仿宋_GB2312" w:hAnsi="宋体" w:eastAsia="仿宋_GB2312" w:cs="宋体"/>
                <w:color w:val="000000"/>
                <w:kern w:val="0"/>
                <w:sz w:val="28"/>
                <w:szCs w:val="28"/>
              </w:rPr>
              <w:t>开放性实验</w:t>
            </w:r>
          </w:p>
        </w:tc>
        <w:tc>
          <w:tcPr>
            <w:tcW w:w="1515" w:type="dxa"/>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center"/>
              <w:textAlignment w:val="center"/>
              <w:rPr>
                <w:rFonts w:ascii="仿宋_GB2312" w:hAnsi="宋体" w:eastAsia="仿宋_GB2312" w:cs="宋体"/>
                <w:color w:val="000000"/>
                <w:sz w:val="28"/>
                <w:szCs w:val="28"/>
              </w:rPr>
            </w:pPr>
            <w:r>
              <w:rPr>
                <w:rFonts w:hint="eastAsia" w:ascii="仿宋_GB2312" w:hAnsi="宋体" w:eastAsia="仿宋_GB2312" w:cs="宋体"/>
                <w:color w:val="000000"/>
                <w:kern w:val="0"/>
                <w:sz w:val="28"/>
                <w:szCs w:val="28"/>
              </w:rPr>
              <w:t>全年</w:t>
            </w:r>
          </w:p>
        </w:tc>
        <w:tc>
          <w:tcPr>
            <w:tcW w:w="1425" w:type="dxa"/>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center"/>
              <w:textAlignment w:val="center"/>
              <w:rPr>
                <w:rFonts w:ascii="仿宋_GB2312" w:hAnsi="宋体" w:eastAsia="仿宋_GB2312" w:cs="宋体"/>
                <w:color w:val="000000"/>
                <w:sz w:val="28"/>
                <w:szCs w:val="28"/>
              </w:rPr>
            </w:pPr>
            <w:r>
              <w:rPr>
                <w:rFonts w:hint="eastAsia" w:ascii="仿宋_GB2312" w:hAnsi="宋体" w:eastAsia="仿宋_GB2312" w:cs="宋体"/>
                <w:color w:val="000000"/>
                <w:kern w:val="0"/>
                <w:sz w:val="28"/>
                <w:szCs w:val="28"/>
              </w:rPr>
              <w:t>李云强楼</w:t>
            </w:r>
          </w:p>
        </w:tc>
        <w:tc>
          <w:tcPr>
            <w:tcW w:w="1200" w:type="dxa"/>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center"/>
              <w:textAlignment w:val="center"/>
              <w:rPr>
                <w:rFonts w:ascii="仿宋_GB2312" w:hAnsi="宋体" w:eastAsia="仿宋_GB2312" w:cs="宋体"/>
                <w:color w:val="000000"/>
                <w:sz w:val="28"/>
                <w:szCs w:val="28"/>
              </w:rPr>
            </w:pPr>
            <w:r>
              <w:rPr>
                <w:rFonts w:hint="eastAsia" w:ascii="仿宋_GB2312" w:hAnsi="宋体" w:eastAsia="仿宋_GB2312" w:cs="宋体"/>
                <w:color w:val="000000"/>
                <w:kern w:val="0"/>
                <w:sz w:val="28"/>
                <w:szCs w:val="28"/>
              </w:rPr>
              <w:t>全院学生</w:t>
            </w:r>
          </w:p>
        </w:tc>
        <w:tc>
          <w:tcPr>
            <w:tcW w:w="3677" w:type="dxa"/>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center"/>
              <w:textAlignment w:val="center"/>
              <w:rPr>
                <w:rFonts w:ascii="仿宋_GB2312" w:hAnsi="宋体" w:eastAsia="仿宋_GB2312" w:cs="宋体"/>
                <w:color w:val="000000"/>
                <w:sz w:val="28"/>
                <w:szCs w:val="28"/>
              </w:rPr>
            </w:pPr>
            <w:r>
              <w:rPr>
                <w:rFonts w:hint="eastAsia" w:ascii="仿宋_GB2312" w:hAnsi="宋体" w:eastAsia="仿宋_GB2312" w:cs="宋体"/>
                <w:color w:val="000000"/>
                <w:kern w:val="0"/>
                <w:sz w:val="28"/>
                <w:szCs w:val="28"/>
              </w:rPr>
              <w:t>通过学生自己设计方案、准备材料、优化工艺等，提高学生动手能力</w:t>
            </w:r>
          </w:p>
        </w:tc>
        <w:tc>
          <w:tcPr>
            <w:tcW w:w="1559" w:type="dxa"/>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center"/>
              <w:textAlignment w:val="center"/>
              <w:rPr>
                <w:rFonts w:ascii="仿宋_GB2312" w:hAnsi="宋体" w:eastAsia="仿宋_GB2312" w:cs="宋体"/>
                <w:color w:val="000000"/>
                <w:sz w:val="28"/>
                <w:szCs w:val="28"/>
              </w:rPr>
            </w:pPr>
            <w:r>
              <w:rPr>
                <w:rFonts w:hint="eastAsia" w:ascii="仿宋_GB2312" w:hAnsi="宋体" w:eastAsia="仿宋_GB2312" w:cs="宋体"/>
                <w:color w:val="000000"/>
                <w:kern w:val="0"/>
                <w:sz w:val="28"/>
                <w:szCs w:val="28"/>
              </w:rPr>
              <w:t>王锡彬</w:t>
            </w:r>
          </w:p>
        </w:tc>
        <w:tc>
          <w:tcPr>
            <w:tcW w:w="1640" w:type="dxa"/>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center"/>
              <w:textAlignment w:val="center"/>
              <w:rPr>
                <w:rFonts w:ascii="仿宋_GB2312" w:hAnsi="宋体" w:eastAsia="仿宋_GB2312" w:cs="宋体"/>
                <w:color w:val="000000"/>
                <w:sz w:val="28"/>
                <w:szCs w:val="28"/>
              </w:rPr>
            </w:pPr>
            <w:r>
              <w:rPr>
                <w:rFonts w:hint="eastAsia" w:ascii="仿宋_GB2312" w:hAnsi="宋体" w:eastAsia="仿宋_GB2312" w:cs="宋体"/>
                <w:color w:val="000000"/>
                <w:kern w:val="0"/>
                <w:sz w:val="28"/>
                <w:szCs w:val="28"/>
              </w:rPr>
              <w:t>学生会</w:t>
            </w:r>
          </w:p>
        </w:tc>
      </w:tr>
      <w:tr>
        <w:tblPrEx>
          <w:tblLayout w:type="fixed"/>
          <w:tblCellMar>
            <w:top w:w="15" w:type="dxa"/>
            <w:left w:w="15" w:type="dxa"/>
            <w:bottom w:w="15" w:type="dxa"/>
            <w:right w:w="15" w:type="dxa"/>
          </w:tblCellMar>
        </w:tblPrEx>
        <w:trPr>
          <w:trHeight w:val="840" w:hRule="atLeast"/>
        </w:trPr>
        <w:tc>
          <w:tcPr>
            <w:tcW w:w="823" w:type="dxa"/>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center"/>
              <w:textAlignment w:val="center"/>
              <w:rPr>
                <w:rFonts w:ascii="仿宋_GB2312" w:hAnsi="宋体" w:eastAsia="仿宋_GB2312" w:cs="宋体"/>
                <w:color w:val="000000"/>
                <w:sz w:val="28"/>
                <w:szCs w:val="28"/>
              </w:rPr>
            </w:pPr>
            <w:r>
              <w:rPr>
                <w:rFonts w:hint="eastAsia" w:ascii="仿宋_GB2312" w:hAnsi="宋体" w:eastAsia="仿宋_GB2312" w:cs="宋体"/>
                <w:color w:val="000000"/>
                <w:kern w:val="0"/>
                <w:sz w:val="28"/>
                <w:szCs w:val="28"/>
              </w:rPr>
              <w:t>18</w:t>
            </w:r>
          </w:p>
        </w:tc>
        <w:tc>
          <w:tcPr>
            <w:tcW w:w="2730" w:type="dxa"/>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center"/>
              <w:textAlignment w:val="center"/>
              <w:rPr>
                <w:rFonts w:ascii="仿宋_GB2312" w:hAnsi="宋体" w:eastAsia="仿宋_GB2312" w:cs="宋体"/>
                <w:color w:val="000000"/>
                <w:sz w:val="28"/>
                <w:szCs w:val="28"/>
              </w:rPr>
            </w:pPr>
            <w:r>
              <w:rPr>
                <w:rFonts w:hint="eastAsia" w:ascii="仿宋_GB2312" w:hAnsi="宋体" w:eastAsia="仿宋_GB2312" w:cs="宋体"/>
                <w:color w:val="000000"/>
                <w:kern w:val="0"/>
                <w:sz w:val="28"/>
                <w:szCs w:val="28"/>
              </w:rPr>
              <w:t>食品学院文明卫生宿舍评选</w:t>
            </w:r>
          </w:p>
        </w:tc>
        <w:tc>
          <w:tcPr>
            <w:tcW w:w="1515" w:type="dxa"/>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center"/>
              <w:textAlignment w:val="center"/>
              <w:rPr>
                <w:rFonts w:ascii="仿宋_GB2312" w:hAnsi="宋体" w:eastAsia="仿宋_GB2312" w:cs="宋体"/>
                <w:color w:val="000000"/>
                <w:sz w:val="28"/>
                <w:szCs w:val="28"/>
              </w:rPr>
            </w:pPr>
            <w:r>
              <w:rPr>
                <w:rFonts w:hint="eastAsia" w:ascii="仿宋_GB2312" w:hAnsi="宋体" w:eastAsia="仿宋_GB2312" w:cs="宋体"/>
                <w:color w:val="000000"/>
                <w:kern w:val="0"/>
                <w:sz w:val="28"/>
                <w:szCs w:val="28"/>
              </w:rPr>
              <w:t>全年</w:t>
            </w:r>
          </w:p>
        </w:tc>
        <w:tc>
          <w:tcPr>
            <w:tcW w:w="1425" w:type="dxa"/>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center"/>
              <w:textAlignment w:val="center"/>
              <w:rPr>
                <w:rFonts w:ascii="仿宋_GB2312" w:hAnsi="宋体" w:eastAsia="仿宋_GB2312" w:cs="宋体"/>
                <w:color w:val="000000"/>
                <w:sz w:val="28"/>
                <w:szCs w:val="28"/>
              </w:rPr>
            </w:pPr>
            <w:r>
              <w:rPr>
                <w:rFonts w:hint="eastAsia" w:ascii="仿宋_GB2312" w:hAnsi="宋体" w:eastAsia="仿宋_GB2312" w:cs="宋体"/>
                <w:color w:val="000000"/>
                <w:kern w:val="0"/>
                <w:sz w:val="28"/>
                <w:szCs w:val="28"/>
              </w:rPr>
              <w:t>学生宿舍</w:t>
            </w:r>
          </w:p>
        </w:tc>
        <w:tc>
          <w:tcPr>
            <w:tcW w:w="1200" w:type="dxa"/>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center"/>
              <w:textAlignment w:val="center"/>
              <w:rPr>
                <w:rFonts w:ascii="仿宋_GB2312" w:hAnsi="宋体" w:eastAsia="仿宋_GB2312" w:cs="宋体"/>
                <w:color w:val="000000"/>
                <w:sz w:val="28"/>
                <w:szCs w:val="28"/>
              </w:rPr>
            </w:pPr>
            <w:r>
              <w:rPr>
                <w:rFonts w:hint="eastAsia" w:ascii="仿宋_GB2312" w:hAnsi="宋体" w:eastAsia="仿宋_GB2312" w:cs="宋体"/>
                <w:color w:val="000000"/>
                <w:kern w:val="0"/>
                <w:sz w:val="28"/>
                <w:szCs w:val="28"/>
              </w:rPr>
              <w:t>全院学生</w:t>
            </w:r>
          </w:p>
        </w:tc>
        <w:tc>
          <w:tcPr>
            <w:tcW w:w="3677" w:type="dxa"/>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center"/>
              <w:textAlignment w:val="center"/>
              <w:rPr>
                <w:rFonts w:ascii="仿宋_GB2312" w:hAnsi="宋体" w:eastAsia="仿宋_GB2312" w:cs="宋体"/>
                <w:color w:val="000000"/>
                <w:sz w:val="28"/>
                <w:szCs w:val="28"/>
              </w:rPr>
            </w:pPr>
            <w:r>
              <w:rPr>
                <w:rFonts w:hint="eastAsia" w:ascii="仿宋_GB2312" w:hAnsi="宋体" w:eastAsia="仿宋_GB2312" w:cs="宋体"/>
                <w:color w:val="000000"/>
                <w:kern w:val="0"/>
                <w:sz w:val="28"/>
                <w:szCs w:val="28"/>
              </w:rPr>
              <w:t>营造良好宿舍风气和氛围</w:t>
            </w:r>
          </w:p>
        </w:tc>
        <w:tc>
          <w:tcPr>
            <w:tcW w:w="1559" w:type="dxa"/>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center"/>
              <w:textAlignment w:val="center"/>
              <w:rPr>
                <w:rFonts w:ascii="仿宋_GB2312" w:hAnsi="宋体" w:eastAsia="仿宋_GB2312" w:cs="宋体"/>
                <w:color w:val="000000"/>
                <w:sz w:val="28"/>
                <w:szCs w:val="28"/>
              </w:rPr>
            </w:pPr>
            <w:r>
              <w:rPr>
                <w:rFonts w:hint="eastAsia" w:ascii="仿宋_GB2312" w:hAnsi="宋体" w:eastAsia="仿宋_GB2312" w:cs="宋体"/>
                <w:color w:val="000000"/>
                <w:kern w:val="0"/>
                <w:sz w:val="28"/>
                <w:szCs w:val="28"/>
              </w:rPr>
              <w:t>姚广龙</w:t>
            </w:r>
          </w:p>
        </w:tc>
        <w:tc>
          <w:tcPr>
            <w:tcW w:w="1640" w:type="dxa"/>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center"/>
              <w:textAlignment w:val="center"/>
              <w:rPr>
                <w:rFonts w:ascii="仿宋_GB2312" w:hAnsi="宋体" w:eastAsia="仿宋_GB2312" w:cs="宋体"/>
                <w:color w:val="000000"/>
                <w:sz w:val="28"/>
                <w:szCs w:val="28"/>
              </w:rPr>
            </w:pPr>
            <w:r>
              <w:rPr>
                <w:rFonts w:hint="eastAsia" w:ascii="仿宋_GB2312" w:hAnsi="宋体" w:eastAsia="仿宋_GB2312" w:cs="宋体"/>
                <w:color w:val="000000"/>
                <w:kern w:val="0"/>
                <w:sz w:val="28"/>
                <w:szCs w:val="28"/>
              </w:rPr>
              <w:t>年级辅导员、自律部</w:t>
            </w:r>
          </w:p>
        </w:tc>
      </w:tr>
      <w:tr>
        <w:tblPrEx>
          <w:tblLayout w:type="fixed"/>
          <w:tblCellMar>
            <w:top w:w="15" w:type="dxa"/>
            <w:left w:w="15" w:type="dxa"/>
            <w:bottom w:w="15" w:type="dxa"/>
            <w:right w:w="15" w:type="dxa"/>
          </w:tblCellMar>
        </w:tblPrEx>
        <w:trPr>
          <w:trHeight w:val="840" w:hRule="atLeast"/>
        </w:trPr>
        <w:tc>
          <w:tcPr>
            <w:tcW w:w="823" w:type="dxa"/>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center"/>
              <w:textAlignment w:val="center"/>
              <w:rPr>
                <w:rFonts w:ascii="仿宋_GB2312" w:hAnsi="宋体" w:eastAsia="仿宋_GB2312" w:cs="宋体"/>
                <w:color w:val="000000"/>
                <w:sz w:val="28"/>
                <w:szCs w:val="28"/>
              </w:rPr>
            </w:pPr>
            <w:r>
              <w:rPr>
                <w:rFonts w:hint="eastAsia" w:ascii="仿宋_GB2312" w:hAnsi="宋体" w:eastAsia="仿宋_GB2312" w:cs="宋体"/>
                <w:color w:val="000000"/>
                <w:kern w:val="0"/>
                <w:sz w:val="28"/>
                <w:szCs w:val="28"/>
              </w:rPr>
              <w:t>19</w:t>
            </w:r>
          </w:p>
        </w:tc>
        <w:tc>
          <w:tcPr>
            <w:tcW w:w="2730" w:type="dxa"/>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center"/>
              <w:textAlignment w:val="center"/>
              <w:rPr>
                <w:rFonts w:ascii="仿宋_GB2312" w:hAnsi="宋体" w:eastAsia="仿宋_GB2312" w:cs="宋体"/>
                <w:color w:val="000000"/>
                <w:sz w:val="28"/>
                <w:szCs w:val="28"/>
              </w:rPr>
            </w:pPr>
            <w:r>
              <w:rPr>
                <w:rFonts w:hint="eastAsia" w:ascii="仿宋_GB2312" w:hAnsi="宋体" w:eastAsia="仿宋_GB2312" w:cs="宋体"/>
                <w:color w:val="000000"/>
                <w:kern w:val="0"/>
                <w:sz w:val="28"/>
                <w:szCs w:val="28"/>
              </w:rPr>
              <w:t>食品安全进校园、进农村、进社区宣讲</w:t>
            </w:r>
          </w:p>
        </w:tc>
        <w:tc>
          <w:tcPr>
            <w:tcW w:w="1515" w:type="dxa"/>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center"/>
              <w:textAlignment w:val="center"/>
              <w:rPr>
                <w:rFonts w:ascii="仿宋_GB2312" w:hAnsi="宋体" w:eastAsia="仿宋_GB2312" w:cs="宋体"/>
                <w:color w:val="000000"/>
                <w:sz w:val="28"/>
                <w:szCs w:val="28"/>
              </w:rPr>
            </w:pPr>
            <w:r>
              <w:rPr>
                <w:rFonts w:hint="eastAsia" w:ascii="仿宋_GB2312" w:hAnsi="宋体" w:eastAsia="仿宋_GB2312" w:cs="宋体"/>
                <w:color w:val="000000"/>
                <w:kern w:val="0"/>
                <w:sz w:val="28"/>
                <w:szCs w:val="28"/>
              </w:rPr>
              <w:t>全年</w:t>
            </w:r>
          </w:p>
        </w:tc>
        <w:tc>
          <w:tcPr>
            <w:tcW w:w="1425" w:type="dxa"/>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center"/>
              <w:textAlignment w:val="center"/>
              <w:rPr>
                <w:rFonts w:ascii="仿宋_GB2312" w:hAnsi="宋体" w:eastAsia="仿宋_GB2312" w:cs="宋体"/>
                <w:color w:val="000000"/>
                <w:sz w:val="28"/>
                <w:szCs w:val="28"/>
              </w:rPr>
            </w:pPr>
            <w:r>
              <w:rPr>
                <w:rFonts w:hint="eastAsia" w:ascii="仿宋_GB2312" w:hAnsi="宋体" w:eastAsia="仿宋_GB2312" w:cs="宋体"/>
                <w:color w:val="000000"/>
                <w:kern w:val="0"/>
                <w:sz w:val="28"/>
                <w:szCs w:val="28"/>
              </w:rPr>
              <w:t>校园、农村、社区</w:t>
            </w:r>
          </w:p>
        </w:tc>
        <w:tc>
          <w:tcPr>
            <w:tcW w:w="1200" w:type="dxa"/>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center"/>
              <w:textAlignment w:val="center"/>
              <w:rPr>
                <w:rFonts w:ascii="仿宋_GB2312" w:hAnsi="宋体" w:eastAsia="仿宋_GB2312" w:cs="宋体"/>
                <w:color w:val="000000"/>
                <w:sz w:val="28"/>
                <w:szCs w:val="28"/>
              </w:rPr>
            </w:pPr>
            <w:r>
              <w:rPr>
                <w:rFonts w:hint="eastAsia" w:ascii="仿宋_GB2312" w:hAnsi="宋体" w:eastAsia="仿宋_GB2312" w:cs="宋体"/>
                <w:color w:val="000000"/>
                <w:kern w:val="0"/>
                <w:sz w:val="28"/>
                <w:szCs w:val="28"/>
              </w:rPr>
              <w:t>文明志愿者</w:t>
            </w:r>
          </w:p>
        </w:tc>
        <w:tc>
          <w:tcPr>
            <w:tcW w:w="3677" w:type="dxa"/>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center"/>
              <w:textAlignment w:val="center"/>
              <w:rPr>
                <w:rFonts w:ascii="仿宋_GB2312" w:hAnsi="宋体" w:eastAsia="仿宋_GB2312" w:cs="宋体"/>
                <w:color w:val="000000"/>
                <w:sz w:val="28"/>
                <w:szCs w:val="28"/>
              </w:rPr>
            </w:pPr>
            <w:r>
              <w:rPr>
                <w:rFonts w:hint="eastAsia" w:ascii="仿宋_GB2312" w:hAnsi="宋体" w:eastAsia="仿宋_GB2312" w:cs="宋体"/>
                <w:color w:val="000000"/>
                <w:kern w:val="0"/>
                <w:sz w:val="28"/>
                <w:szCs w:val="28"/>
              </w:rPr>
              <w:t>结合专业特点开展食品安全“三进”主题宣传志愿服务活动</w:t>
            </w:r>
          </w:p>
        </w:tc>
        <w:tc>
          <w:tcPr>
            <w:tcW w:w="1559" w:type="dxa"/>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center"/>
              <w:textAlignment w:val="center"/>
              <w:rPr>
                <w:rFonts w:ascii="仿宋_GB2312" w:hAnsi="宋体" w:eastAsia="仿宋_GB2312" w:cs="宋体"/>
                <w:color w:val="000000"/>
                <w:sz w:val="28"/>
                <w:szCs w:val="28"/>
              </w:rPr>
            </w:pPr>
            <w:r>
              <w:rPr>
                <w:rFonts w:hint="eastAsia" w:ascii="仿宋_GB2312" w:hAnsi="宋体" w:eastAsia="仿宋_GB2312" w:cs="宋体"/>
                <w:color w:val="000000"/>
                <w:kern w:val="0"/>
                <w:sz w:val="28"/>
                <w:szCs w:val="28"/>
              </w:rPr>
              <w:t>姚广龙</w:t>
            </w:r>
          </w:p>
        </w:tc>
        <w:tc>
          <w:tcPr>
            <w:tcW w:w="1640" w:type="dxa"/>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center"/>
              <w:textAlignment w:val="center"/>
              <w:rPr>
                <w:rFonts w:ascii="仿宋_GB2312" w:hAnsi="宋体" w:eastAsia="仿宋_GB2312" w:cs="宋体"/>
                <w:color w:val="000000"/>
                <w:sz w:val="28"/>
                <w:szCs w:val="28"/>
              </w:rPr>
            </w:pPr>
            <w:r>
              <w:rPr>
                <w:rFonts w:hint="eastAsia" w:ascii="仿宋_GB2312" w:hAnsi="宋体" w:eastAsia="仿宋_GB2312" w:cs="宋体"/>
                <w:color w:val="000000"/>
                <w:kern w:val="0"/>
                <w:sz w:val="28"/>
                <w:szCs w:val="28"/>
              </w:rPr>
              <w:t>青年志愿者协会</w:t>
            </w:r>
          </w:p>
        </w:tc>
      </w:tr>
      <w:tr>
        <w:tblPrEx>
          <w:tblLayout w:type="fixed"/>
          <w:tblCellMar>
            <w:top w:w="15" w:type="dxa"/>
            <w:left w:w="15" w:type="dxa"/>
            <w:bottom w:w="15" w:type="dxa"/>
            <w:right w:w="15" w:type="dxa"/>
          </w:tblCellMar>
        </w:tblPrEx>
        <w:trPr>
          <w:trHeight w:val="915" w:hRule="atLeast"/>
        </w:trPr>
        <w:tc>
          <w:tcPr>
            <w:tcW w:w="823" w:type="dxa"/>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center"/>
              <w:textAlignment w:val="center"/>
              <w:rPr>
                <w:rFonts w:ascii="仿宋_GB2312" w:hAnsi="宋体" w:eastAsia="仿宋_GB2312" w:cs="宋体"/>
                <w:color w:val="000000"/>
                <w:sz w:val="28"/>
                <w:szCs w:val="28"/>
              </w:rPr>
            </w:pPr>
            <w:r>
              <w:rPr>
                <w:rFonts w:hint="eastAsia" w:ascii="仿宋_GB2312" w:hAnsi="宋体" w:eastAsia="仿宋_GB2312" w:cs="宋体"/>
                <w:color w:val="000000"/>
                <w:kern w:val="0"/>
                <w:sz w:val="28"/>
                <w:szCs w:val="28"/>
              </w:rPr>
              <w:t>20</w:t>
            </w:r>
          </w:p>
        </w:tc>
        <w:tc>
          <w:tcPr>
            <w:tcW w:w="2730" w:type="dxa"/>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center"/>
              <w:textAlignment w:val="center"/>
              <w:rPr>
                <w:rFonts w:ascii="仿宋_GB2312" w:hAnsi="宋体" w:eastAsia="仿宋_GB2312" w:cs="宋体"/>
                <w:color w:val="000000"/>
                <w:sz w:val="28"/>
                <w:szCs w:val="28"/>
              </w:rPr>
            </w:pPr>
            <w:r>
              <w:rPr>
                <w:rFonts w:hint="eastAsia" w:ascii="仿宋_GB2312" w:hAnsi="宋体" w:eastAsia="仿宋_GB2312" w:cs="宋体"/>
                <w:color w:val="000000"/>
                <w:kern w:val="0"/>
                <w:sz w:val="28"/>
                <w:szCs w:val="28"/>
              </w:rPr>
              <w:t>食品学院文明志愿大行动</w:t>
            </w:r>
          </w:p>
        </w:tc>
        <w:tc>
          <w:tcPr>
            <w:tcW w:w="1515" w:type="dxa"/>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center"/>
              <w:textAlignment w:val="center"/>
              <w:rPr>
                <w:rFonts w:ascii="仿宋_GB2312" w:hAnsi="宋体" w:eastAsia="仿宋_GB2312" w:cs="宋体"/>
                <w:color w:val="000000"/>
                <w:sz w:val="28"/>
                <w:szCs w:val="28"/>
              </w:rPr>
            </w:pPr>
            <w:r>
              <w:rPr>
                <w:rFonts w:hint="eastAsia" w:ascii="仿宋_GB2312" w:hAnsi="宋体" w:eastAsia="仿宋_GB2312" w:cs="宋体"/>
                <w:color w:val="000000"/>
                <w:kern w:val="0"/>
                <w:sz w:val="28"/>
                <w:szCs w:val="28"/>
              </w:rPr>
              <w:t>全年</w:t>
            </w:r>
          </w:p>
        </w:tc>
        <w:tc>
          <w:tcPr>
            <w:tcW w:w="1425" w:type="dxa"/>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center"/>
              <w:textAlignment w:val="center"/>
              <w:rPr>
                <w:rFonts w:ascii="仿宋_GB2312" w:hAnsi="宋体" w:eastAsia="仿宋_GB2312" w:cs="宋体"/>
                <w:color w:val="000000"/>
                <w:sz w:val="28"/>
                <w:szCs w:val="28"/>
              </w:rPr>
            </w:pPr>
            <w:r>
              <w:rPr>
                <w:rFonts w:hint="eastAsia" w:ascii="仿宋_GB2312" w:hAnsi="宋体" w:eastAsia="仿宋_GB2312" w:cs="宋体"/>
                <w:color w:val="000000"/>
                <w:kern w:val="0"/>
                <w:sz w:val="28"/>
                <w:szCs w:val="28"/>
              </w:rPr>
              <w:t>12栋学生宿舍</w:t>
            </w:r>
          </w:p>
        </w:tc>
        <w:tc>
          <w:tcPr>
            <w:tcW w:w="1200" w:type="dxa"/>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center"/>
              <w:textAlignment w:val="center"/>
              <w:rPr>
                <w:rFonts w:ascii="仿宋_GB2312" w:hAnsi="宋体" w:eastAsia="仿宋_GB2312" w:cs="宋体"/>
                <w:color w:val="000000"/>
                <w:sz w:val="28"/>
                <w:szCs w:val="28"/>
              </w:rPr>
            </w:pPr>
            <w:r>
              <w:rPr>
                <w:rFonts w:hint="eastAsia" w:ascii="仿宋_GB2312" w:hAnsi="宋体" w:eastAsia="仿宋_GB2312" w:cs="宋体"/>
                <w:color w:val="000000"/>
                <w:kern w:val="0"/>
                <w:sz w:val="28"/>
                <w:szCs w:val="28"/>
              </w:rPr>
              <w:t>文明志愿者</w:t>
            </w:r>
          </w:p>
        </w:tc>
        <w:tc>
          <w:tcPr>
            <w:tcW w:w="3677" w:type="dxa"/>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center"/>
              <w:textAlignment w:val="center"/>
              <w:rPr>
                <w:rFonts w:ascii="仿宋_GB2312" w:hAnsi="宋体" w:eastAsia="仿宋_GB2312" w:cs="宋体"/>
                <w:color w:val="000000"/>
                <w:sz w:val="28"/>
                <w:szCs w:val="28"/>
              </w:rPr>
            </w:pPr>
            <w:r>
              <w:rPr>
                <w:rFonts w:hint="eastAsia" w:ascii="仿宋_GB2312" w:hAnsi="宋体" w:eastAsia="仿宋_GB2312" w:cs="宋体"/>
                <w:color w:val="000000"/>
                <w:kern w:val="0"/>
                <w:sz w:val="28"/>
                <w:szCs w:val="28"/>
              </w:rPr>
              <w:t>落实学校文明大行动指示，维护校园文明秩序</w:t>
            </w:r>
          </w:p>
        </w:tc>
        <w:tc>
          <w:tcPr>
            <w:tcW w:w="1559" w:type="dxa"/>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center"/>
              <w:textAlignment w:val="center"/>
              <w:rPr>
                <w:rFonts w:ascii="仿宋_GB2312" w:hAnsi="宋体" w:eastAsia="仿宋_GB2312" w:cs="宋体"/>
                <w:color w:val="000000"/>
                <w:sz w:val="28"/>
                <w:szCs w:val="28"/>
              </w:rPr>
            </w:pPr>
            <w:r>
              <w:rPr>
                <w:rFonts w:hint="eastAsia" w:ascii="仿宋_GB2312" w:hAnsi="宋体" w:eastAsia="仿宋_GB2312" w:cs="宋体"/>
                <w:color w:val="000000"/>
                <w:kern w:val="0"/>
                <w:sz w:val="28"/>
                <w:szCs w:val="28"/>
              </w:rPr>
              <w:t>姚广龙</w:t>
            </w:r>
          </w:p>
        </w:tc>
        <w:tc>
          <w:tcPr>
            <w:tcW w:w="1640" w:type="dxa"/>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center"/>
              <w:textAlignment w:val="center"/>
              <w:rPr>
                <w:rFonts w:ascii="仿宋_GB2312" w:hAnsi="宋体" w:eastAsia="仿宋_GB2312" w:cs="宋体"/>
                <w:color w:val="000000"/>
                <w:sz w:val="28"/>
                <w:szCs w:val="28"/>
              </w:rPr>
            </w:pPr>
            <w:r>
              <w:rPr>
                <w:rFonts w:hint="eastAsia" w:ascii="仿宋_GB2312" w:hAnsi="宋体" w:eastAsia="仿宋_GB2312" w:cs="宋体"/>
                <w:color w:val="000000"/>
                <w:kern w:val="0"/>
                <w:sz w:val="28"/>
                <w:szCs w:val="28"/>
              </w:rPr>
              <w:t>青年志愿者协会</w:t>
            </w:r>
          </w:p>
        </w:tc>
      </w:tr>
      <w:tr>
        <w:tblPrEx>
          <w:tblLayout w:type="fixed"/>
          <w:tblCellMar>
            <w:top w:w="15" w:type="dxa"/>
            <w:left w:w="15" w:type="dxa"/>
            <w:bottom w:w="15" w:type="dxa"/>
            <w:right w:w="15" w:type="dxa"/>
          </w:tblCellMar>
        </w:tblPrEx>
        <w:trPr>
          <w:trHeight w:val="840" w:hRule="atLeast"/>
        </w:trPr>
        <w:tc>
          <w:tcPr>
            <w:tcW w:w="823" w:type="dxa"/>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center"/>
              <w:textAlignment w:val="center"/>
              <w:rPr>
                <w:rFonts w:ascii="仿宋_GB2312" w:hAnsi="宋体" w:eastAsia="仿宋_GB2312" w:cs="宋体"/>
                <w:color w:val="000000"/>
                <w:sz w:val="28"/>
                <w:szCs w:val="28"/>
              </w:rPr>
            </w:pPr>
            <w:r>
              <w:rPr>
                <w:rFonts w:hint="eastAsia" w:ascii="仿宋_GB2312" w:hAnsi="宋体" w:eastAsia="仿宋_GB2312" w:cs="宋体"/>
                <w:color w:val="000000"/>
                <w:kern w:val="0"/>
                <w:sz w:val="28"/>
                <w:szCs w:val="28"/>
              </w:rPr>
              <w:t>21</w:t>
            </w:r>
          </w:p>
        </w:tc>
        <w:tc>
          <w:tcPr>
            <w:tcW w:w="2730" w:type="dxa"/>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center"/>
              <w:textAlignment w:val="center"/>
              <w:rPr>
                <w:rFonts w:ascii="仿宋_GB2312" w:hAnsi="宋体" w:eastAsia="仿宋_GB2312" w:cs="宋体"/>
                <w:color w:val="000000"/>
                <w:sz w:val="28"/>
                <w:szCs w:val="28"/>
              </w:rPr>
            </w:pPr>
            <w:r>
              <w:rPr>
                <w:rFonts w:hint="eastAsia" w:ascii="仿宋_GB2312" w:hAnsi="宋体" w:eastAsia="仿宋_GB2312" w:cs="宋体"/>
                <w:color w:val="000000"/>
                <w:kern w:val="0"/>
                <w:sz w:val="28"/>
                <w:szCs w:val="28"/>
              </w:rPr>
              <w:t>食指联心，文思童行志愿服务项目</w:t>
            </w:r>
          </w:p>
        </w:tc>
        <w:tc>
          <w:tcPr>
            <w:tcW w:w="1515" w:type="dxa"/>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center"/>
              <w:textAlignment w:val="center"/>
              <w:rPr>
                <w:rFonts w:ascii="仿宋_GB2312" w:hAnsi="宋体" w:eastAsia="仿宋_GB2312" w:cs="宋体"/>
                <w:color w:val="000000"/>
                <w:sz w:val="28"/>
                <w:szCs w:val="28"/>
              </w:rPr>
            </w:pPr>
            <w:r>
              <w:rPr>
                <w:rFonts w:hint="eastAsia" w:ascii="仿宋_GB2312" w:hAnsi="宋体" w:eastAsia="仿宋_GB2312" w:cs="宋体"/>
                <w:color w:val="000000"/>
                <w:kern w:val="0"/>
                <w:sz w:val="28"/>
                <w:szCs w:val="28"/>
              </w:rPr>
              <w:t>全年</w:t>
            </w:r>
          </w:p>
        </w:tc>
        <w:tc>
          <w:tcPr>
            <w:tcW w:w="1425" w:type="dxa"/>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center"/>
              <w:textAlignment w:val="center"/>
              <w:rPr>
                <w:rFonts w:ascii="仿宋_GB2312" w:hAnsi="宋体" w:eastAsia="仿宋_GB2312" w:cs="宋体"/>
                <w:color w:val="000000"/>
                <w:sz w:val="28"/>
                <w:szCs w:val="28"/>
              </w:rPr>
            </w:pPr>
            <w:r>
              <w:rPr>
                <w:rFonts w:hint="eastAsia" w:ascii="仿宋_GB2312" w:hAnsi="宋体" w:eastAsia="仿宋_GB2312" w:cs="宋体"/>
                <w:color w:val="000000"/>
                <w:kern w:val="0"/>
                <w:sz w:val="28"/>
                <w:szCs w:val="28"/>
              </w:rPr>
              <w:t>红联小学</w:t>
            </w:r>
          </w:p>
        </w:tc>
        <w:tc>
          <w:tcPr>
            <w:tcW w:w="1200" w:type="dxa"/>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center"/>
              <w:textAlignment w:val="center"/>
              <w:rPr>
                <w:rFonts w:ascii="仿宋_GB2312" w:hAnsi="宋体" w:eastAsia="仿宋_GB2312" w:cs="宋体"/>
                <w:color w:val="000000"/>
                <w:sz w:val="28"/>
                <w:szCs w:val="28"/>
              </w:rPr>
            </w:pPr>
            <w:r>
              <w:rPr>
                <w:rFonts w:hint="eastAsia" w:ascii="仿宋_GB2312" w:hAnsi="宋体" w:eastAsia="仿宋_GB2312" w:cs="宋体"/>
                <w:color w:val="000000"/>
                <w:kern w:val="0"/>
                <w:sz w:val="28"/>
                <w:szCs w:val="28"/>
              </w:rPr>
              <w:t>文明志愿者</w:t>
            </w:r>
          </w:p>
        </w:tc>
        <w:tc>
          <w:tcPr>
            <w:tcW w:w="3677" w:type="dxa"/>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center"/>
              <w:textAlignment w:val="center"/>
              <w:rPr>
                <w:rFonts w:ascii="仿宋_GB2312" w:hAnsi="宋体" w:eastAsia="仿宋_GB2312" w:cs="宋体"/>
                <w:color w:val="000000"/>
                <w:sz w:val="28"/>
                <w:szCs w:val="28"/>
              </w:rPr>
            </w:pPr>
            <w:r>
              <w:rPr>
                <w:rFonts w:hint="eastAsia" w:ascii="仿宋_GB2312" w:hAnsi="宋体" w:eastAsia="仿宋_GB2312" w:cs="宋体"/>
                <w:color w:val="000000"/>
                <w:kern w:val="0"/>
                <w:sz w:val="28"/>
                <w:szCs w:val="28"/>
              </w:rPr>
              <w:t>教育志愿服务</w:t>
            </w:r>
          </w:p>
        </w:tc>
        <w:tc>
          <w:tcPr>
            <w:tcW w:w="1559" w:type="dxa"/>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center"/>
              <w:textAlignment w:val="center"/>
              <w:rPr>
                <w:rFonts w:ascii="仿宋_GB2312" w:hAnsi="宋体" w:eastAsia="仿宋_GB2312" w:cs="宋体"/>
                <w:color w:val="000000"/>
                <w:sz w:val="28"/>
                <w:szCs w:val="28"/>
              </w:rPr>
            </w:pPr>
            <w:r>
              <w:rPr>
                <w:rFonts w:hint="eastAsia" w:ascii="仿宋_GB2312" w:hAnsi="宋体" w:eastAsia="仿宋_GB2312" w:cs="宋体"/>
                <w:color w:val="000000"/>
                <w:kern w:val="0"/>
                <w:sz w:val="28"/>
                <w:szCs w:val="28"/>
              </w:rPr>
              <w:t>姚广龙</w:t>
            </w:r>
          </w:p>
        </w:tc>
        <w:tc>
          <w:tcPr>
            <w:tcW w:w="1640" w:type="dxa"/>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center"/>
              <w:textAlignment w:val="center"/>
              <w:rPr>
                <w:rFonts w:ascii="仿宋_GB2312" w:hAnsi="宋体" w:eastAsia="仿宋_GB2312" w:cs="宋体"/>
                <w:color w:val="000000"/>
                <w:sz w:val="28"/>
                <w:szCs w:val="28"/>
              </w:rPr>
            </w:pPr>
            <w:r>
              <w:rPr>
                <w:rFonts w:hint="eastAsia" w:ascii="仿宋_GB2312" w:hAnsi="宋体" w:eastAsia="仿宋_GB2312" w:cs="宋体"/>
                <w:color w:val="000000"/>
                <w:kern w:val="0"/>
                <w:sz w:val="28"/>
                <w:szCs w:val="28"/>
              </w:rPr>
              <w:t>青年志愿者协会</w:t>
            </w:r>
          </w:p>
        </w:tc>
      </w:tr>
      <w:tr>
        <w:tblPrEx>
          <w:tblLayout w:type="fixed"/>
          <w:tblCellMar>
            <w:top w:w="15" w:type="dxa"/>
            <w:left w:w="15" w:type="dxa"/>
            <w:bottom w:w="15" w:type="dxa"/>
            <w:right w:w="15" w:type="dxa"/>
          </w:tblCellMar>
        </w:tblPrEx>
        <w:trPr>
          <w:trHeight w:val="840" w:hRule="atLeast"/>
        </w:trPr>
        <w:tc>
          <w:tcPr>
            <w:tcW w:w="823" w:type="dxa"/>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center"/>
              <w:textAlignment w:val="center"/>
              <w:rPr>
                <w:rFonts w:ascii="仿宋_GB2312" w:hAnsi="宋体" w:eastAsia="仿宋_GB2312" w:cs="宋体"/>
                <w:color w:val="000000"/>
                <w:sz w:val="28"/>
                <w:szCs w:val="28"/>
              </w:rPr>
            </w:pPr>
            <w:r>
              <w:rPr>
                <w:rFonts w:hint="eastAsia" w:ascii="仿宋_GB2312" w:hAnsi="宋体" w:eastAsia="仿宋_GB2312" w:cs="宋体"/>
                <w:color w:val="000000"/>
                <w:kern w:val="0"/>
                <w:sz w:val="28"/>
                <w:szCs w:val="28"/>
              </w:rPr>
              <w:t>22</w:t>
            </w:r>
          </w:p>
        </w:tc>
        <w:tc>
          <w:tcPr>
            <w:tcW w:w="2730" w:type="dxa"/>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center"/>
              <w:textAlignment w:val="center"/>
              <w:rPr>
                <w:rFonts w:ascii="仿宋_GB2312" w:hAnsi="宋体" w:eastAsia="仿宋_GB2312" w:cs="宋体"/>
                <w:color w:val="000000"/>
                <w:sz w:val="28"/>
                <w:szCs w:val="28"/>
              </w:rPr>
            </w:pPr>
            <w:r>
              <w:rPr>
                <w:rFonts w:hint="eastAsia" w:ascii="仿宋_GB2312" w:hAnsi="宋体" w:eastAsia="仿宋_GB2312" w:cs="宋体"/>
                <w:color w:val="000000"/>
                <w:kern w:val="0"/>
                <w:sz w:val="28"/>
                <w:szCs w:val="28"/>
              </w:rPr>
              <w:t>保护湿地志愿服务宣传项目</w:t>
            </w:r>
          </w:p>
        </w:tc>
        <w:tc>
          <w:tcPr>
            <w:tcW w:w="1515" w:type="dxa"/>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center"/>
              <w:textAlignment w:val="center"/>
              <w:rPr>
                <w:rFonts w:ascii="仿宋_GB2312" w:hAnsi="宋体" w:eastAsia="仿宋_GB2312" w:cs="宋体"/>
                <w:color w:val="000000"/>
                <w:sz w:val="28"/>
                <w:szCs w:val="28"/>
              </w:rPr>
            </w:pPr>
            <w:r>
              <w:rPr>
                <w:rFonts w:hint="eastAsia" w:ascii="仿宋_GB2312" w:hAnsi="宋体" w:eastAsia="仿宋_GB2312" w:cs="宋体"/>
                <w:color w:val="000000"/>
                <w:kern w:val="0"/>
                <w:sz w:val="28"/>
                <w:szCs w:val="28"/>
              </w:rPr>
              <w:t>全年</w:t>
            </w:r>
          </w:p>
        </w:tc>
        <w:tc>
          <w:tcPr>
            <w:tcW w:w="1425" w:type="dxa"/>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center"/>
              <w:textAlignment w:val="center"/>
              <w:rPr>
                <w:rFonts w:ascii="仿宋_GB2312" w:hAnsi="宋体" w:eastAsia="仿宋_GB2312" w:cs="宋体"/>
                <w:color w:val="000000"/>
                <w:sz w:val="28"/>
                <w:szCs w:val="28"/>
              </w:rPr>
            </w:pPr>
            <w:r>
              <w:rPr>
                <w:rFonts w:hint="eastAsia" w:ascii="仿宋_GB2312" w:hAnsi="宋体" w:eastAsia="仿宋_GB2312" w:cs="宋体"/>
                <w:color w:val="000000"/>
                <w:kern w:val="0"/>
                <w:sz w:val="28"/>
                <w:szCs w:val="28"/>
              </w:rPr>
              <w:t>美舍河湿地公园等</w:t>
            </w:r>
          </w:p>
        </w:tc>
        <w:tc>
          <w:tcPr>
            <w:tcW w:w="1200" w:type="dxa"/>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center"/>
              <w:textAlignment w:val="center"/>
              <w:rPr>
                <w:rFonts w:ascii="仿宋_GB2312" w:hAnsi="宋体" w:eastAsia="仿宋_GB2312" w:cs="宋体"/>
                <w:color w:val="000000"/>
                <w:sz w:val="28"/>
                <w:szCs w:val="28"/>
              </w:rPr>
            </w:pPr>
            <w:r>
              <w:rPr>
                <w:rFonts w:hint="eastAsia" w:ascii="仿宋_GB2312" w:hAnsi="宋体" w:eastAsia="仿宋_GB2312" w:cs="宋体"/>
                <w:color w:val="000000"/>
                <w:kern w:val="0"/>
                <w:sz w:val="28"/>
                <w:szCs w:val="28"/>
              </w:rPr>
              <w:t>文明志愿者</w:t>
            </w:r>
          </w:p>
        </w:tc>
        <w:tc>
          <w:tcPr>
            <w:tcW w:w="3677" w:type="dxa"/>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center"/>
              <w:textAlignment w:val="center"/>
              <w:rPr>
                <w:rFonts w:ascii="仿宋_GB2312" w:hAnsi="宋体" w:eastAsia="仿宋_GB2312" w:cs="宋体"/>
                <w:color w:val="000000"/>
                <w:sz w:val="28"/>
                <w:szCs w:val="28"/>
              </w:rPr>
            </w:pPr>
            <w:r>
              <w:rPr>
                <w:rFonts w:hint="eastAsia" w:ascii="仿宋_GB2312" w:hAnsi="宋体" w:eastAsia="仿宋_GB2312" w:cs="宋体"/>
                <w:color w:val="000000"/>
                <w:kern w:val="0"/>
                <w:sz w:val="28"/>
                <w:szCs w:val="28"/>
              </w:rPr>
              <w:t>湿地保护志愿服务</w:t>
            </w:r>
          </w:p>
        </w:tc>
        <w:tc>
          <w:tcPr>
            <w:tcW w:w="1559" w:type="dxa"/>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center"/>
              <w:textAlignment w:val="center"/>
              <w:rPr>
                <w:rFonts w:ascii="仿宋_GB2312" w:hAnsi="宋体" w:eastAsia="仿宋_GB2312" w:cs="宋体"/>
                <w:color w:val="000000"/>
                <w:sz w:val="28"/>
                <w:szCs w:val="28"/>
              </w:rPr>
            </w:pPr>
            <w:r>
              <w:rPr>
                <w:rFonts w:hint="eastAsia" w:ascii="仿宋_GB2312" w:hAnsi="宋体" w:eastAsia="仿宋_GB2312" w:cs="宋体"/>
                <w:color w:val="000000"/>
                <w:kern w:val="0"/>
                <w:sz w:val="28"/>
                <w:szCs w:val="28"/>
              </w:rPr>
              <w:t>姚广龙</w:t>
            </w:r>
          </w:p>
        </w:tc>
        <w:tc>
          <w:tcPr>
            <w:tcW w:w="1640" w:type="dxa"/>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center"/>
              <w:textAlignment w:val="center"/>
              <w:rPr>
                <w:rFonts w:ascii="仿宋_GB2312" w:hAnsi="宋体" w:eastAsia="仿宋_GB2312" w:cs="宋体"/>
                <w:color w:val="000000"/>
                <w:sz w:val="28"/>
                <w:szCs w:val="28"/>
              </w:rPr>
            </w:pPr>
            <w:r>
              <w:rPr>
                <w:rFonts w:hint="eastAsia" w:ascii="仿宋_GB2312" w:hAnsi="宋体" w:eastAsia="仿宋_GB2312" w:cs="宋体"/>
                <w:color w:val="000000"/>
                <w:kern w:val="0"/>
                <w:sz w:val="28"/>
                <w:szCs w:val="28"/>
              </w:rPr>
              <w:t>青年志愿者协会</w:t>
            </w:r>
          </w:p>
        </w:tc>
      </w:tr>
      <w:tr>
        <w:tblPrEx>
          <w:tblLayout w:type="fixed"/>
          <w:tblCellMar>
            <w:top w:w="15" w:type="dxa"/>
            <w:left w:w="15" w:type="dxa"/>
            <w:bottom w:w="15" w:type="dxa"/>
            <w:right w:w="15" w:type="dxa"/>
          </w:tblCellMar>
        </w:tblPrEx>
        <w:trPr>
          <w:trHeight w:val="840" w:hRule="atLeast"/>
        </w:trPr>
        <w:tc>
          <w:tcPr>
            <w:tcW w:w="823" w:type="dxa"/>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center"/>
              <w:textAlignment w:val="center"/>
              <w:rPr>
                <w:rFonts w:ascii="仿宋_GB2312" w:hAnsi="宋体" w:eastAsia="仿宋_GB2312" w:cs="宋体"/>
                <w:color w:val="000000"/>
                <w:sz w:val="28"/>
                <w:szCs w:val="28"/>
              </w:rPr>
            </w:pPr>
            <w:r>
              <w:rPr>
                <w:rFonts w:hint="eastAsia" w:ascii="仿宋_GB2312" w:hAnsi="宋体" w:eastAsia="仿宋_GB2312" w:cs="宋体"/>
                <w:color w:val="000000"/>
                <w:kern w:val="0"/>
                <w:sz w:val="28"/>
                <w:szCs w:val="28"/>
              </w:rPr>
              <w:t>23</w:t>
            </w:r>
          </w:p>
        </w:tc>
        <w:tc>
          <w:tcPr>
            <w:tcW w:w="2730" w:type="dxa"/>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center"/>
              <w:textAlignment w:val="center"/>
              <w:rPr>
                <w:rFonts w:ascii="仿宋_GB2312" w:hAnsi="宋体" w:eastAsia="仿宋_GB2312" w:cs="宋体"/>
                <w:color w:val="000000"/>
                <w:sz w:val="28"/>
                <w:szCs w:val="28"/>
              </w:rPr>
            </w:pPr>
            <w:r>
              <w:rPr>
                <w:rFonts w:hint="eastAsia" w:ascii="仿宋_GB2312" w:hAnsi="宋体" w:eastAsia="仿宋_GB2312" w:cs="宋体"/>
                <w:color w:val="000000"/>
                <w:kern w:val="0"/>
                <w:sz w:val="28"/>
                <w:szCs w:val="28"/>
              </w:rPr>
              <w:t>用好用足学院8楼自习室</w:t>
            </w:r>
          </w:p>
        </w:tc>
        <w:tc>
          <w:tcPr>
            <w:tcW w:w="1515" w:type="dxa"/>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center"/>
              <w:textAlignment w:val="center"/>
              <w:rPr>
                <w:rFonts w:ascii="仿宋_GB2312" w:hAnsi="宋体" w:eastAsia="仿宋_GB2312" w:cs="宋体"/>
                <w:color w:val="000000"/>
                <w:sz w:val="28"/>
                <w:szCs w:val="28"/>
              </w:rPr>
            </w:pPr>
            <w:r>
              <w:rPr>
                <w:rFonts w:hint="eastAsia" w:ascii="仿宋_GB2312" w:hAnsi="宋体" w:eastAsia="仿宋_GB2312" w:cs="宋体"/>
                <w:color w:val="000000"/>
                <w:kern w:val="0"/>
                <w:sz w:val="28"/>
                <w:szCs w:val="28"/>
              </w:rPr>
              <w:t>全年</w:t>
            </w:r>
          </w:p>
        </w:tc>
        <w:tc>
          <w:tcPr>
            <w:tcW w:w="1425" w:type="dxa"/>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center"/>
              <w:textAlignment w:val="center"/>
              <w:rPr>
                <w:rFonts w:ascii="仿宋_GB2312" w:hAnsi="宋体" w:eastAsia="仿宋_GB2312" w:cs="宋体"/>
                <w:color w:val="000000"/>
                <w:sz w:val="28"/>
                <w:szCs w:val="28"/>
              </w:rPr>
            </w:pPr>
            <w:r>
              <w:rPr>
                <w:rFonts w:hint="eastAsia" w:ascii="仿宋_GB2312" w:hAnsi="宋体" w:eastAsia="仿宋_GB2312" w:cs="宋体"/>
                <w:color w:val="000000"/>
                <w:kern w:val="0"/>
                <w:sz w:val="28"/>
                <w:szCs w:val="28"/>
              </w:rPr>
              <w:t>研发楼八楼</w:t>
            </w:r>
          </w:p>
        </w:tc>
        <w:tc>
          <w:tcPr>
            <w:tcW w:w="1200" w:type="dxa"/>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center"/>
              <w:textAlignment w:val="center"/>
              <w:rPr>
                <w:rFonts w:ascii="仿宋_GB2312" w:hAnsi="宋体" w:eastAsia="仿宋_GB2312" w:cs="宋体"/>
                <w:color w:val="000000"/>
                <w:sz w:val="28"/>
                <w:szCs w:val="28"/>
              </w:rPr>
            </w:pPr>
            <w:r>
              <w:rPr>
                <w:rFonts w:hint="eastAsia" w:ascii="仿宋_GB2312" w:hAnsi="宋体" w:eastAsia="仿宋_GB2312" w:cs="宋体"/>
                <w:color w:val="000000"/>
                <w:kern w:val="0"/>
                <w:sz w:val="28"/>
                <w:szCs w:val="28"/>
              </w:rPr>
              <w:t>考研及学业困难同学</w:t>
            </w:r>
          </w:p>
        </w:tc>
        <w:tc>
          <w:tcPr>
            <w:tcW w:w="3677" w:type="dxa"/>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center"/>
              <w:textAlignment w:val="center"/>
              <w:rPr>
                <w:rFonts w:ascii="仿宋_GB2312" w:hAnsi="宋体" w:eastAsia="仿宋_GB2312" w:cs="宋体"/>
                <w:color w:val="000000"/>
                <w:sz w:val="28"/>
                <w:szCs w:val="28"/>
              </w:rPr>
            </w:pPr>
            <w:r>
              <w:rPr>
                <w:rFonts w:hint="eastAsia" w:ascii="仿宋_GB2312" w:hAnsi="宋体" w:eastAsia="仿宋_GB2312" w:cs="宋体"/>
                <w:color w:val="000000"/>
                <w:kern w:val="0"/>
                <w:sz w:val="28"/>
                <w:szCs w:val="28"/>
              </w:rPr>
              <w:t>1.7-12月份，开放8楼考研自习室；2.3-4月份，开放作为学习困难同学自习、帮扶场地。</w:t>
            </w:r>
          </w:p>
        </w:tc>
        <w:tc>
          <w:tcPr>
            <w:tcW w:w="1559" w:type="dxa"/>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center"/>
              <w:textAlignment w:val="center"/>
              <w:rPr>
                <w:rFonts w:ascii="仿宋_GB2312" w:hAnsi="宋体" w:eastAsia="仿宋_GB2312" w:cs="宋体"/>
                <w:color w:val="000000"/>
                <w:sz w:val="28"/>
                <w:szCs w:val="28"/>
              </w:rPr>
            </w:pPr>
            <w:r>
              <w:rPr>
                <w:rFonts w:hint="eastAsia" w:ascii="仿宋_GB2312" w:hAnsi="宋体" w:eastAsia="仿宋_GB2312" w:cs="宋体"/>
                <w:color w:val="000000"/>
                <w:kern w:val="0"/>
                <w:sz w:val="28"/>
                <w:szCs w:val="28"/>
              </w:rPr>
              <w:t>杨  闯</w:t>
            </w:r>
          </w:p>
        </w:tc>
        <w:tc>
          <w:tcPr>
            <w:tcW w:w="1640" w:type="dxa"/>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center"/>
              <w:textAlignment w:val="center"/>
              <w:rPr>
                <w:rFonts w:ascii="仿宋_GB2312" w:hAnsi="宋体" w:eastAsia="仿宋_GB2312" w:cs="宋体"/>
                <w:color w:val="000000"/>
                <w:sz w:val="28"/>
                <w:szCs w:val="28"/>
              </w:rPr>
            </w:pPr>
            <w:r>
              <w:rPr>
                <w:rFonts w:hint="eastAsia" w:ascii="仿宋_GB2312" w:hAnsi="宋体" w:eastAsia="仿宋_GB2312" w:cs="宋体"/>
                <w:color w:val="000000"/>
                <w:kern w:val="0"/>
                <w:sz w:val="28"/>
                <w:szCs w:val="28"/>
              </w:rPr>
              <w:t>班主任、班委</w:t>
            </w:r>
          </w:p>
        </w:tc>
      </w:tr>
      <w:tr>
        <w:tblPrEx>
          <w:tblLayout w:type="fixed"/>
          <w:tblCellMar>
            <w:top w:w="15" w:type="dxa"/>
            <w:left w:w="15" w:type="dxa"/>
            <w:bottom w:w="15" w:type="dxa"/>
            <w:right w:w="15" w:type="dxa"/>
          </w:tblCellMar>
        </w:tblPrEx>
        <w:trPr>
          <w:trHeight w:val="1155" w:hRule="atLeast"/>
        </w:trPr>
        <w:tc>
          <w:tcPr>
            <w:tcW w:w="823" w:type="dxa"/>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center"/>
              <w:textAlignment w:val="center"/>
              <w:rPr>
                <w:rFonts w:ascii="仿宋_GB2312" w:hAnsi="宋体" w:eastAsia="仿宋_GB2312" w:cs="宋体"/>
                <w:color w:val="000000"/>
                <w:sz w:val="28"/>
                <w:szCs w:val="28"/>
              </w:rPr>
            </w:pPr>
            <w:r>
              <w:rPr>
                <w:rFonts w:hint="eastAsia" w:ascii="仿宋_GB2312" w:hAnsi="宋体" w:eastAsia="仿宋_GB2312" w:cs="宋体"/>
                <w:color w:val="000000"/>
                <w:kern w:val="0"/>
                <w:sz w:val="28"/>
                <w:szCs w:val="28"/>
              </w:rPr>
              <w:t>24</w:t>
            </w:r>
          </w:p>
        </w:tc>
        <w:tc>
          <w:tcPr>
            <w:tcW w:w="2730" w:type="dxa"/>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center"/>
              <w:textAlignment w:val="center"/>
              <w:rPr>
                <w:rFonts w:ascii="仿宋_GB2312" w:hAnsi="宋体" w:eastAsia="仿宋_GB2312" w:cs="宋体"/>
                <w:color w:val="000000"/>
                <w:sz w:val="28"/>
                <w:szCs w:val="28"/>
              </w:rPr>
            </w:pPr>
            <w:r>
              <w:rPr>
                <w:rFonts w:hint="eastAsia" w:ascii="仿宋_GB2312" w:hAnsi="宋体" w:eastAsia="仿宋_GB2312" w:cs="宋体"/>
                <w:color w:val="000000"/>
                <w:kern w:val="0"/>
                <w:sz w:val="28"/>
                <w:szCs w:val="28"/>
              </w:rPr>
              <w:t>学风建设班主任会议</w:t>
            </w:r>
          </w:p>
        </w:tc>
        <w:tc>
          <w:tcPr>
            <w:tcW w:w="1515" w:type="dxa"/>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center"/>
              <w:textAlignment w:val="center"/>
              <w:rPr>
                <w:rFonts w:ascii="仿宋_GB2312" w:hAnsi="宋体" w:eastAsia="仿宋_GB2312" w:cs="宋体"/>
                <w:color w:val="000000"/>
                <w:sz w:val="28"/>
                <w:szCs w:val="28"/>
              </w:rPr>
            </w:pPr>
            <w:r>
              <w:rPr>
                <w:rFonts w:hint="eastAsia" w:ascii="仿宋_GB2312" w:hAnsi="宋体" w:eastAsia="仿宋_GB2312" w:cs="宋体"/>
                <w:color w:val="000000"/>
                <w:kern w:val="0"/>
                <w:sz w:val="28"/>
                <w:szCs w:val="28"/>
              </w:rPr>
              <w:t>全年</w:t>
            </w:r>
          </w:p>
        </w:tc>
        <w:tc>
          <w:tcPr>
            <w:tcW w:w="1425" w:type="dxa"/>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center"/>
              <w:textAlignment w:val="center"/>
              <w:rPr>
                <w:rFonts w:ascii="仿宋_GB2312" w:hAnsi="宋体" w:eastAsia="仿宋_GB2312" w:cs="宋体"/>
                <w:color w:val="000000"/>
                <w:sz w:val="28"/>
                <w:szCs w:val="28"/>
              </w:rPr>
            </w:pPr>
            <w:r>
              <w:rPr>
                <w:rFonts w:hint="eastAsia" w:ascii="仿宋_GB2312" w:hAnsi="宋体" w:eastAsia="仿宋_GB2312" w:cs="宋体"/>
                <w:color w:val="000000"/>
                <w:kern w:val="0"/>
                <w:sz w:val="28"/>
                <w:szCs w:val="28"/>
              </w:rPr>
              <w:t>研发楼216</w:t>
            </w:r>
          </w:p>
        </w:tc>
        <w:tc>
          <w:tcPr>
            <w:tcW w:w="1200" w:type="dxa"/>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center"/>
              <w:textAlignment w:val="center"/>
              <w:rPr>
                <w:rFonts w:ascii="仿宋_GB2312" w:hAnsi="宋体" w:eastAsia="仿宋_GB2312" w:cs="宋体"/>
                <w:color w:val="000000"/>
                <w:sz w:val="28"/>
                <w:szCs w:val="28"/>
              </w:rPr>
            </w:pPr>
            <w:r>
              <w:rPr>
                <w:rFonts w:hint="eastAsia" w:ascii="仿宋_GB2312" w:hAnsi="宋体" w:eastAsia="仿宋_GB2312" w:cs="宋体"/>
                <w:color w:val="000000"/>
                <w:kern w:val="0"/>
                <w:sz w:val="28"/>
                <w:szCs w:val="28"/>
              </w:rPr>
              <w:t>全院学生</w:t>
            </w:r>
          </w:p>
        </w:tc>
        <w:tc>
          <w:tcPr>
            <w:tcW w:w="3677" w:type="dxa"/>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center"/>
              <w:textAlignment w:val="center"/>
              <w:rPr>
                <w:rFonts w:ascii="仿宋_GB2312" w:hAnsi="宋体" w:eastAsia="仿宋_GB2312" w:cs="宋体"/>
                <w:color w:val="000000"/>
                <w:sz w:val="28"/>
                <w:szCs w:val="28"/>
              </w:rPr>
            </w:pPr>
            <w:r>
              <w:rPr>
                <w:rFonts w:hint="eastAsia" w:ascii="仿宋_GB2312" w:hAnsi="宋体" w:eastAsia="仿宋_GB2312" w:cs="宋体"/>
                <w:color w:val="000000"/>
                <w:kern w:val="0"/>
                <w:sz w:val="28"/>
                <w:szCs w:val="28"/>
              </w:rPr>
              <w:t>组织召开班主任学风建设学习讨论会，指导班主任组织开展班级主题班会，宣传推进学风建设工作。</w:t>
            </w:r>
          </w:p>
        </w:tc>
        <w:tc>
          <w:tcPr>
            <w:tcW w:w="1559" w:type="dxa"/>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center"/>
              <w:textAlignment w:val="center"/>
              <w:rPr>
                <w:rFonts w:ascii="仿宋_GB2312" w:hAnsi="宋体" w:eastAsia="仿宋_GB2312" w:cs="宋体"/>
                <w:color w:val="000000"/>
                <w:sz w:val="28"/>
                <w:szCs w:val="28"/>
              </w:rPr>
            </w:pPr>
            <w:r>
              <w:rPr>
                <w:rFonts w:hint="eastAsia" w:ascii="仿宋_GB2312" w:hAnsi="宋体" w:eastAsia="仿宋_GB2312" w:cs="宋体"/>
                <w:color w:val="000000"/>
                <w:kern w:val="0"/>
                <w:sz w:val="28"/>
                <w:szCs w:val="28"/>
              </w:rPr>
              <w:t>梁丽仪</w:t>
            </w:r>
          </w:p>
        </w:tc>
        <w:tc>
          <w:tcPr>
            <w:tcW w:w="1640" w:type="dxa"/>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center"/>
              <w:textAlignment w:val="center"/>
              <w:rPr>
                <w:rFonts w:ascii="仿宋_GB2312" w:hAnsi="宋体" w:eastAsia="仿宋_GB2312" w:cs="宋体"/>
                <w:color w:val="000000"/>
                <w:sz w:val="28"/>
                <w:szCs w:val="28"/>
              </w:rPr>
            </w:pPr>
            <w:r>
              <w:rPr>
                <w:rFonts w:hint="eastAsia" w:ascii="仿宋_GB2312" w:hAnsi="宋体" w:eastAsia="仿宋_GB2312" w:cs="宋体"/>
                <w:color w:val="000000"/>
                <w:kern w:val="0"/>
                <w:sz w:val="28"/>
                <w:szCs w:val="28"/>
              </w:rPr>
              <w:t>年级辅导员、班主任、班委</w:t>
            </w:r>
          </w:p>
        </w:tc>
      </w:tr>
    </w:tbl>
    <w:p>
      <w:pPr>
        <w:spacing w:beforeLines="19" w:line="560" w:lineRule="exact"/>
        <w:ind w:firstLine="560" w:firstLineChars="200"/>
        <w:rPr>
          <w:rFonts w:asciiTheme="minorEastAsia" w:hAnsiTheme="minorEastAsia"/>
          <w:sz w:val="28"/>
          <w:szCs w:val="28"/>
        </w:rPr>
      </w:pPr>
    </w:p>
    <w:p>
      <w:pPr>
        <w:spacing w:line="560" w:lineRule="exact"/>
        <w:rPr>
          <w:rFonts w:ascii="仿宋_GB2312" w:hAnsi="微软雅黑" w:eastAsia="仿宋_GB2312"/>
          <w:sz w:val="32"/>
          <w:szCs w:val="32"/>
        </w:rPr>
      </w:pPr>
    </w:p>
    <w:p>
      <w:pPr>
        <w:spacing w:line="560" w:lineRule="exact"/>
        <w:rPr>
          <w:rFonts w:ascii="仿宋_GB2312" w:hAnsi="微软雅黑" w:eastAsia="仿宋_GB2312"/>
          <w:sz w:val="32"/>
          <w:szCs w:val="32"/>
        </w:rPr>
        <w:sectPr>
          <w:pgSz w:w="16838" w:h="11906" w:orient="landscape"/>
          <w:pgMar w:top="1797" w:right="1247" w:bottom="1797" w:left="1440" w:header="851" w:footer="851" w:gutter="0"/>
          <w:cols w:space="425" w:num="1"/>
          <w:docGrid w:type="lines" w:linePitch="312" w:charSpace="0"/>
        </w:sectPr>
      </w:pPr>
    </w:p>
    <w:p>
      <w:pPr>
        <w:spacing w:line="600" w:lineRule="exact"/>
        <w:jc w:val="center"/>
        <w:rPr>
          <w:rFonts w:ascii="方正小标宋简体" w:hAnsi="宋体" w:eastAsia="方正小标宋简体" w:cs="宋体"/>
          <w:b/>
          <w:color w:val="000000"/>
          <w:sz w:val="40"/>
          <w:szCs w:val="44"/>
        </w:rPr>
      </w:pPr>
      <w:r>
        <w:rPr>
          <w:rFonts w:hint="eastAsia" w:ascii="方正小标宋简体" w:hAnsi="宋体" w:eastAsia="方正小标宋简体" w:cs="宋体"/>
          <w:b/>
          <w:color w:val="000000"/>
          <w:sz w:val="40"/>
          <w:szCs w:val="44"/>
        </w:rPr>
        <w:t>海南大学信息科学技术学院</w:t>
      </w:r>
    </w:p>
    <w:p>
      <w:pPr>
        <w:spacing w:line="600" w:lineRule="exact"/>
        <w:jc w:val="center"/>
        <w:rPr>
          <w:rFonts w:ascii="方正小标宋简体" w:hAnsi="宋体" w:eastAsia="方正小标宋简体" w:cs="宋体"/>
          <w:b/>
          <w:color w:val="000000"/>
          <w:sz w:val="40"/>
          <w:szCs w:val="44"/>
        </w:rPr>
      </w:pPr>
      <w:r>
        <w:rPr>
          <w:rFonts w:hint="eastAsia" w:ascii="方正小标宋简体" w:hAnsi="宋体" w:eastAsia="方正小标宋简体" w:cs="宋体"/>
          <w:b/>
          <w:color w:val="000000"/>
          <w:sz w:val="40"/>
          <w:szCs w:val="44"/>
        </w:rPr>
        <w:t>关于进一步加强学风建设的实施方案</w:t>
      </w:r>
    </w:p>
    <w:p>
      <w:pPr>
        <w:jc w:val="center"/>
        <w:rPr>
          <w:rFonts w:ascii="宋体" w:hAnsi="宋体" w:cs="宋体"/>
          <w:b/>
          <w:color w:val="000000"/>
          <w:sz w:val="28"/>
          <w:szCs w:val="28"/>
        </w:rPr>
      </w:pPr>
    </w:p>
    <w:p>
      <w:pPr>
        <w:spacing w:line="540" w:lineRule="exact"/>
        <w:ind w:firstLine="640" w:firstLineChars="200"/>
        <w:rPr>
          <w:rFonts w:ascii="仿宋_GB2312" w:hAnsi="宋体" w:eastAsia="仿宋_GB2312" w:cs="宋体"/>
          <w:color w:val="000000"/>
          <w:sz w:val="32"/>
          <w:szCs w:val="32"/>
        </w:rPr>
      </w:pPr>
      <w:r>
        <w:rPr>
          <w:rFonts w:hint="eastAsia" w:ascii="仿宋_GB2312" w:hAnsi="宋体" w:eastAsia="仿宋_GB2312" w:cs="宋体"/>
          <w:color w:val="000000"/>
          <w:sz w:val="32"/>
          <w:szCs w:val="32"/>
        </w:rPr>
        <w:t>为了全面贯彻落实《中共中央、国务院关于进一步加强和改进大学生思想政治教育的意见》、</w:t>
      </w:r>
      <w:r>
        <w:rPr>
          <w:rFonts w:hint="eastAsia" w:ascii="仿宋_GB2312" w:hAnsi="宋体" w:eastAsia="仿宋_GB2312" w:cs="宋体"/>
          <w:color w:val="000000"/>
          <w:kern w:val="0"/>
          <w:sz w:val="32"/>
          <w:szCs w:val="32"/>
        </w:rPr>
        <w:t>《海南大学学风建设工程实施方案》等</w:t>
      </w:r>
      <w:r>
        <w:rPr>
          <w:rFonts w:hint="eastAsia" w:ascii="仿宋_GB2312" w:hAnsi="宋体" w:eastAsia="仿宋_GB2312" w:cs="宋体"/>
          <w:color w:val="000000"/>
          <w:sz w:val="32"/>
          <w:szCs w:val="32"/>
        </w:rPr>
        <w:t>文件精神，以服务学校全面提升“提升学生社会竞争力和教师社会影响力”为导向，切实加强和改进学风建设，营造团结、严谨、求实、创新的学习氛围，不断推进学院内涵式发展，结合学院实际，特制定本方案。</w:t>
      </w:r>
    </w:p>
    <w:p>
      <w:pPr>
        <w:spacing w:line="560" w:lineRule="exact"/>
        <w:ind w:firstLine="640" w:firstLineChars="200"/>
        <w:rPr>
          <w:rFonts w:ascii="黑体" w:hAnsi="黑体" w:eastAsia="黑体" w:cs="宋体"/>
          <w:color w:val="000000"/>
          <w:sz w:val="32"/>
          <w:szCs w:val="28"/>
        </w:rPr>
      </w:pPr>
      <w:r>
        <w:rPr>
          <w:rFonts w:hint="eastAsia" w:ascii="黑体" w:hAnsi="黑体" w:eastAsia="黑体" w:cs="宋体"/>
          <w:color w:val="000000"/>
          <w:sz w:val="32"/>
          <w:szCs w:val="28"/>
        </w:rPr>
        <w:t>一、指导思想</w:t>
      </w:r>
    </w:p>
    <w:p>
      <w:pPr>
        <w:spacing w:line="540" w:lineRule="exact"/>
        <w:ind w:firstLine="640" w:firstLineChars="200"/>
        <w:rPr>
          <w:rFonts w:ascii="仿宋_GB2312" w:hAnsi="宋体" w:eastAsia="仿宋_GB2312" w:cs="宋体"/>
          <w:color w:val="000000"/>
          <w:sz w:val="32"/>
          <w:szCs w:val="32"/>
        </w:rPr>
      </w:pPr>
      <w:r>
        <w:rPr>
          <w:rFonts w:hint="eastAsia" w:ascii="仿宋_GB2312" w:hAnsi="宋体" w:eastAsia="仿宋_GB2312" w:cs="宋体"/>
          <w:color w:val="000000"/>
          <w:sz w:val="32"/>
          <w:szCs w:val="32"/>
        </w:rPr>
        <w:t>以习近平新时代中国特色社会主义思想和党的十九大精神为指导，全面贯彻党的教育方针，坚持“育人为本，德育为先，立德树人”的原则，牢固确立优良学风建设在学院各项工作中的中心地位，创新学生工作体系，为学校提高教育教学质量和创新人才培养模式提供有力保障。</w:t>
      </w:r>
    </w:p>
    <w:p>
      <w:pPr>
        <w:spacing w:line="560" w:lineRule="exact"/>
        <w:ind w:firstLine="640" w:firstLineChars="200"/>
        <w:rPr>
          <w:rFonts w:ascii="黑体" w:hAnsi="黑体" w:eastAsia="黑体" w:cs="宋体"/>
          <w:color w:val="000000"/>
          <w:sz w:val="32"/>
          <w:szCs w:val="28"/>
        </w:rPr>
      </w:pPr>
      <w:r>
        <w:rPr>
          <w:rFonts w:hint="eastAsia" w:ascii="黑体" w:hAnsi="黑体" w:eastAsia="黑体" w:cs="宋体"/>
          <w:color w:val="000000"/>
          <w:sz w:val="32"/>
          <w:szCs w:val="28"/>
        </w:rPr>
        <w:t>二、工作目标</w:t>
      </w:r>
    </w:p>
    <w:p>
      <w:pPr>
        <w:spacing w:line="540" w:lineRule="exact"/>
        <w:ind w:firstLine="640" w:firstLineChars="200"/>
        <w:rPr>
          <w:rFonts w:ascii="仿宋_GB2312" w:hAnsi="宋体" w:eastAsia="仿宋_GB2312" w:cs="宋体"/>
          <w:color w:val="000000"/>
          <w:sz w:val="32"/>
          <w:szCs w:val="32"/>
        </w:rPr>
      </w:pPr>
      <w:r>
        <w:rPr>
          <w:rFonts w:hint="eastAsia" w:ascii="仿宋_GB2312" w:hAnsi="宋体" w:eastAsia="仿宋_GB2312" w:cs="宋体"/>
          <w:color w:val="000000"/>
          <w:sz w:val="32"/>
          <w:szCs w:val="32"/>
        </w:rPr>
        <w:t>围绕学校中心工作，从教育、管理、服务三个层面出发，采取切实可行的措施，教育引导学生“走下网络、走出宿舍、走进自习室”，不断树立学生自律意识、责任意识和拼搏意识，进一步加强和改善学习风气，在全院逐步形成勤奋学习的自主意识，严谨治学的科学精神，团结协作的集体观念，奋发进取的精神风貌，建设特色的优良学风体系，形成遵纪勤学的优良传统。</w:t>
      </w:r>
    </w:p>
    <w:p>
      <w:pPr>
        <w:spacing w:line="560" w:lineRule="exact"/>
        <w:ind w:firstLine="640" w:firstLineChars="200"/>
        <w:rPr>
          <w:rFonts w:ascii="黑体" w:hAnsi="黑体" w:eastAsia="黑体" w:cs="宋体"/>
          <w:color w:val="000000"/>
          <w:sz w:val="32"/>
          <w:szCs w:val="28"/>
        </w:rPr>
      </w:pPr>
      <w:r>
        <w:rPr>
          <w:rFonts w:hint="eastAsia" w:ascii="黑体" w:hAnsi="黑体" w:eastAsia="黑体" w:cs="宋体"/>
          <w:color w:val="000000"/>
          <w:sz w:val="32"/>
          <w:szCs w:val="28"/>
        </w:rPr>
        <w:t>三、领导小组</w:t>
      </w:r>
    </w:p>
    <w:p>
      <w:pPr>
        <w:spacing w:line="540" w:lineRule="exact"/>
        <w:ind w:firstLine="640" w:firstLineChars="200"/>
        <w:rPr>
          <w:rFonts w:ascii="仿宋_GB2312" w:hAnsi="宋体" w:eastAsia="仿宋_GB2312" w:cs="宋体"/>
          <w:color w:val="000000"/>
          <w:sz w:val="32"/>
          <w:szCs w:val="32"/>
        </w:rPr>
      </w:pPr>
      <w:r>
        <w:rPr>
          <w:rFonts w:hint="eastAsia" w:ascii="仿宋_GB2312" w:hAnsi="宋体" w:eastAsia="仿宋_GB2312" w:cs="宋体"/>
          <w:color w:val="000000"/>
          <w:sz w:val="32"/>
          <w:szCs w:val="32"/>
        </w:rPr>
        <w:t>组长：蒙秋妍 黄梦醒</w:t>
      </w:r>
    </w:p>
    <w:p>
      <w:pPr>
        <w:spacing w:line="540" w:lineRule="exact"/>
        <w:ind w:firstLine="640" w:firstLineChars="200"/>
        <w:rPr>
          <w:rFonts w:ascii="仿宋_GB2312" w:hAnsi="宋体" w:eastAsia="仿宋_GB2312" w:cs="宋体"/>
          <w:color w:val="000000"/>
          <w:sz w:val="32"/>
          <w:szCs w:val="32"/>
        </w:rPr>
      </w:pPr>
      <w:r>
        <w:rPr>
          <w:rFonts w:hint="eastAsia" w:ascii="仿宋_GB2312" w:hAnsi="宋体" w:eastAsia="仿宋_GB2312" w:cs="宋体"/>
          <w:color w:val="000000"/>
          <w:sz w:val="32"/>
          <w:szCs w:val="32"/>
        </w:rPr>
        <w:t>副组长：黄小欧 张永晖 王兆辉 李晖</w:t>
      </w:r>
    </w:p>
    <w:p>
      <w:pPr>
        <w:spacing w:line="540" w:lineRule="exact"/>
        <w:ind w:firstLine="640" w:firstLineChars="200"/>
        <w:rPr>
          <w:rFonts w:ascii="仿宋_GB2312" w:hAnsi="宋体" w:eastAsia="仿宋_GB2312" w:cs="宋体"/>
          <w:color w:val="000000"/>
          <w:sz w:val="32"/>
          <w:szCs w:val="32"/>
        </w:rPr>
      </w:pPr>
      <w:r>
        <w:rPr>
          <w:rFonts w:hint="eastAsia" w:ascii="仿宋_GB2312" w:hAnsi="宋体" w:eastAsia="仿宋_GB2312" w:cs="宋体"/>
          <w:color w:val="000000"/>
          <w:sz w:val="32"/>
          <w:szCs w:val="32"/>
        </w:rPr>
        <w:t>成员：伍庆清   韩胜丁  各系（室）主任  辅导员  班主任</w:t>
      </w:r>
    </w:p>
    <w:p>
      <w:pPr>
        <w:spacing w:line="560" w:lineRule="exact"/>
        <w:ind w:firstLine="640" w:firstLineChars="200"/>
        <w:rPr>
          <w:rFonts w:ascii="黑体" w:hAnsi="黑体" w:eastAsia="黑体" w:cs="宋体"/>
          <w:color w:val="000000"/>
          <w:sz w:val="32"/>
          <w:szCs w:val="28"/>
        </w:rPr>
      </w:pPr>
      <w:r>
        <w:rPr>
          <w:rFonts w:hint="eastAsia" w:ascii="黑体" w:hAnsi="黑体" w:eastAsia="黑体" w:cs="宋体"/>
          <w:color w:val="000000"/>
          <w:sz w:val="32"/>
          <w:szCs w:val="28"/>
        </w:rPr>
        <w:t>四、建设内容</w:t>
      </w:r>
    </w:p>
    <w:p>
      <w:pPr>
        <w:spacing w:line="560" w:lineRule="exact"/>
        <w:ind w:firstLine="640" w:firstLineChars="200"/>
        <w:rPr>
          <w:rFonts w:ascii="黑体" w:hAnsi="黑体" w:eastAsia="黑体" w:cs="宋体"/>
          <w:color w:val="000000"/>
          <w:sz w:val="32"/>
          <w:szCs w:val="28"/>
        </w:rPr>
      </w:pPr>
      <w:r>
        <w:rPr>
          <w:rFonts w:hint="eastAsia" w:ascii="仿宋_GB2312" w:hAnsi="宋体" w:eastAsia="仿宋_GB2312" w:cs="宋体"/>
          <w:color w:val="000000"/>
          <w:sz w:val="32"/>
          <w:szCs w:val="32"/>
        </w:rPr>
        <w:t>通过对我院学风建设现状全面、系统的梳理，针对学风建设存在的薄弱环节，结合学生工作实际，重点实施四个学风建设工程。</w:t>
      </w:r>
    </w:p>
    <w:p>
      <w:pPr>
        <w:spacing w:line="560" w:lineRule="exact"/>
        <w:ind w:firstLine="630" w:firstLineChars="196"/>
        <w:rPr>
          <w:rFonts w:ascii="楷体_GB2312" w:hAnsi="宋体" w:eastAsia="楷体_GB2312" w:cs="宋体"/>
          <w:b/>
          <w:sz w:val="32"/>
          <w:szCs w:val="28"/>
        </w:rPr>
      </w:pPr>
      <w:r>
        <w:rPr>
          <w:rFonts w:hint="eastAsia" w:ascii="楷体_GB2312" w:hAnsi="宋体" w:eastAsia="楷体_GB2312" w:cs="宋体"/>
          <w:b/>
          <w:sz w:val="32"/>
          <w:szCs w:val="28"/>
        </w:rPr>
        <w:t>（一）实施学工队伍“强基”工程，党员联系班级引领学风</w:t>
      </w:r>
    </w:p>
    <w:p>
      <w:pPr>
        <w:spacing w:line="560" w:lineRule="exact"/>
        <w:ind w:firstLine="640" w:firstLineChars="200"/>
        <w:rPr>
          <w:rFonts w:ascii="仿宋_GB2312" w:hAnsi="宋体" w:eastAsia="仿宋_GB2312" w:cs="宋体"/>
          <w:color w:val="000000"/>
          <w:sz w:val="32"/>
          <w:szCs w:val="32"/>
        </w:rPr>
      </w:pPr>
      <w:r>
        <w:rPr>
          <w:rFonts w:hint="eastAsia" w:ascii="仿宋_GB2312" w:hAnsi="宋体" w:eastAsia="仿宋_GB2312" w:cs="宋体"/>
          <w:color w:val="000000"/>
          <w:sz w:val="32"/>
          <w:szCs w:val="32"/>
        </w:rPr>
        <w:t>为进一步加强学生工作，在抓好专职辅导员、班主任、学生党员、学生干部四支队伍建设，打造一支专兼职结合，以专职为主、兼职为辅的学生服 务队伍。启动学生党员“1+5+4”领航工程，通过指导班团的会议、政治学习 和校园文化活动，督导学生遵纪守法、举止文明，强化班级的思想、组织、作风建设，创建良好的班风。深入宿舍与学生开展谈心活动，定期检查寝室，增强寝室友好氛围，创建文明宿舍。</w:t>
      </w:r>
    </w:p>
    <w:p>
      <w:pPr>
        <w:spacing w:line="560" w:lineRule="exact"/>
        <w:ind w:firstLine="640" w:firstLineChars="200"/>
        <w:rPr>
          <w:rFonts w:ascii="仿宋_GB2312" w:hAnsi="宋体" w:eastAsia="仿宋_GB2312" w:cs="宋体"/>
          <w:color w:val="000000"/>
          <w:sz w:val="32"/>
          <w:szCs w:val="32"/>
        </w:rPr>
      </w:pPr>
      <w:r>
        <w:rPr>
          <w:rFonts w:hint="eastAsia" w:ascii="仿宋_GB2312" w:hAnsi="宋体" w:eastAsia="仿宋_GB2312" w:cs="宋体"/>
          <w:color w:val="000000"/>
          <w:sz w:val="32"/>
          <w:szCs w:val="32"/>
        </w:rPr>
        <w:t>实施对象：全院学生，其中一、二年级为重点</w:t>
      </w:r>
    </w:p>
    <w:p>
      <w:pPr>
        <w:spacing w:line="560" w:lineRule="exact"/>
        <w:ind w:firstLine="640" w:firstLineChars="200"/>
        <w:rPr>
          <w:rFonts w:ascii="仿宋_GB2312" w:hAnsi="宋体" w:eastAsia="仿宋_GB2312" w:cs="宋体"/>
          <w:color w:val="000000"/>
          <w:sz w:val="32"/>
          <w:szCs w:val="32"/>
        </w:rPr>
      </w:pPr>
      <w:r>
        <w:rPr>
          <w:rFonts w:hint="eastAsia" w:ascii="仿宋_GB2312" w:hAnsi="宋体" w:eastAsia="仿宋_GB2312" w:cs="宋体"/>
          <w:color w:val="000000"/>
          <w:sz w:val="32"/>
          <w:szCs w:val="32"/>
        </w:rPr>
        <w:t>实施内容：</w:t>
      </w:r>
    </w:p>
    <w:p>
      <w:pPr>
        <w:spacing w:line="560" w:lineRule="exact"/>
        <w:ind w:firstLine="640" w:firstLineChars="200"/>
        <w:rPr>
          <w:rFonts w:ascii="仿宋_GB2312" w:hAnsi="宋体" w:eastAsia="仿宋_GB2312" w:cs="宋体"/>
          <w:color w:val="000000"/>
          <w:sz w:val="32"/>
          <w:szCs w:val="32"/>
        </w:rPr>
      </w:pPr>
      <w:r>
        <w:rPr>
          <w:rFonts w:hint="eastAsia" w:ascii="仿宋_GB2312" w:hAnsi="宋体" w:eastAsia="仿宋_GB2312" w:cs="宋体"/>
          <w:color w:val="000000"/>
          <w:sz w:val="32"/>
          <w:szCs w:val="32"/>
        </w:rPr>
        <w:t>1.积极参加、指导班级的班会、政治学习和校园文化活动，督导学生遵纪守法、举止文明，强化班级的思想、组织、作风建设，创建良好的班风。</w:t>
      </w:r>
    </w:p>
    <w:p>
      <w:pPr>
        <w:spacing w:line="560" w:lineRule="exact"/>
        <w:ind w:firstLine="640" w:firstLineChars="200"/>
        <w:rPr>
          <w:rFonts w:ascii="仿宋_GB2312" w:hAnsi="宋体" w:eastAsia="仿宋_GB2312" w:cs="宋体"/>
          <w:color w:val="000000"/>
          <w:sz w:val="32"/>
          <w:szCs w:val="32"/>
        </w:rPr>
      </w:pPr>
      <w:r>
        <w:rPr>
          <w:rFonts w:hint="eastAsia" w:ascii="仿宋_GB2312" w:hAnsi="宋体" w:eastAsia="仿宋_GB2312" w:cs="宋体"/>
          <w:color w:val="000000"/>
          <w:sz w:val="32"/>
          <w:szCs w:val="32"/>
        </w:rPr>
        <w:t>2.抓好班风、学风建设。帮助学生明确学习目的，端正学习态度，严抓考风考纪和课堂纪律，每周下班级进行课堂考勤、晚修检查分别不少于3次，定期分析班级学生的学习状况，创建班级良好学风。</w:t>
      </w:r>
    </w:p>
    <w:p>
      <w:pPr>
        <w:spacing w:line="560" w:lineRule="exact"/>
        <w:ind w:firstLine="640" w:firstLineChars="200"/>
        <w:rPr>
          <w:rFonts w:ascii="仿宋_GB2312" w:hAnsi="宋体" w:eastAsia="仿宋_GB2312" w:cs="宋体"/>
          <w:color w:val="000000"/>
          <w:sz w:val="32"/>
          <w:szCs w:val="32"/>
        </w:rPr>
      </w:pPr>
      <w:r>
        <w:rPr>
          <w:rFonts w:hint="eastAsia" w:ascii="仿宋_GB2312" w:hAnsi="宋体" w:eastAsia="仿宋_GB2312" w:cs="宋体"/>
          <w:color w:val="000000"/>
          <w:sz w:val="32"/>
          <w:szCs w:val="32"/>
        </w:rPr>
        <w:t>3.引导并监督班级做好文明宿舍建设。深入宿舍与学生开展谈心活动。同时，配合学院做好所负责班级宿舍的“督学”工作。定期检查寝室，增强寝室友好氛围，创建文明宿舍。</w:t>
      </w:r>
    </w:p>
    <w:p>
      <w:pPr>
        <w:spacing w:line="560" w:lineRule="exact"/>
        <w:ind w:firstLine="640" w:firstLineChars="200"/>
        <w:rPr>
          <w:rFonts w:ascii="仿宋_GB2312" w:hAnsi="宋体" w:eastAsia="仿宋_GB2312" w:cs="宋体"/>
          <w:color w:val="000000"/>
          <w:sz w:val="32"/>
          <w:szCs w:val="32"/>
        </w:rPr>
      </w:pPr>
      <w:r>
        <w:rPr>
          <w:rFonts w:hint="eastAsia" w:ascii="仿宋_GB2312" w:hAnsi="宋体" w:eastAsia="仿宋_GB2312" w:cs="宋体"/>
          <w:color w:val="000000"/>
          <w:sz w:val="32"/>
          <w:szCs w:val="32"/>
        </w:rPr>
        <w:t>4.关心、帮助学生。深入到学生的学习、生活中，重点关注“贫困生、心理异常学生、学习困难学生”的思想动态。及时掌握班级学生心理状况，对心理有异常的学生进行疏导，对学习困难的同学要积极采取帮扶措施。</w:t>
      </w:r>
    </w:p>
    <w:p>
      <w:pPr>
        <w:spacing w:line="560" w:lineRule="exact"/>
        <w:ind w:firstLine="630" w:firstLineChars="196"/>
        <w:rPr>
          <w:rFonts w:ascii="楷体_GB2312" w:hAnsi="宋体" w:eastAsia="楷体_GB2312" w:cs="宋体"/>
          <w:b/>
          <w:sz w:val="32"/>
          <w:szCs w:val="28"/>
        </w:rPr>
      </w:pPr>
      <w:r>
        <w:rPr>
          <w:rFonts w:hint="eastAsia" w:ascii="楷体_GB2312" w:hAnsi="宋体" w:eastAsia="楷体_GB2312" w:cs="宋体"/>
          <w:b/>
          <w:sz w:val="32"/>
          <w:szCs w:val="28"/>
        </w:rPr>
        <w:t>（二）实施班级“磐石”工程，以良好班风强化学风</w:t>
      </w:r>
    </w:p>
    <w:p>
      <w:pPr>
        <w:spacing w:line="560" w:lineRule="exact"/>
        <w:ind w:firstLine="640" w:firstLineChars="200"/>
        <w:rPr>
          <w:rFonts w:ascii="仿宋_GB2312" w:hAnsi="宋体" w:eastAsia="仿宋_GB2312" w:cs="宋体"/>
          <w:color w:val="000000"/>
          <w:sz w:val="32"/>
          <w:szCs w:val="32"/>
        </w:rPr>
      </w:pPr>
      <w:r>
        <w:rPr>
          <w:rFonts w:hint="eastAsia" w:ascii="仿宋_GB2312" w:hAnsi="宋体" w:eastAsia="仿宋_GB2312" w:cs="宋体"/>
          <w:color w:val="000000"/>
          <w:sz w:val="32"/>
          <w:szCs w:val="32"/>
        </w:rPr>
        <w:t>充分发挥学生干部在班级中的带头作用，形成健康向上的班风和严谨浓</w:t>
      </w:r>
    </w:p>
    <w:p>
      <w:pPr>
        <w:spacing w:line="560" w:lineRule="exact"/>
        <w:ind w:firstLine="640" w:firstLineChars="200"/>
        <w:rPr>
          <w:rFonts w:ascii="仿宋_GB2312" w:hAnsi="宋体" w:eastAsia="仿宋_GB2312" w:cs="宋体"/>
          <w:color w:val="000000"/>
          <w:sz w:val="32"/>
          <w:szCs w:val="32"/>
        </w:rPr>
      </w:pPr>
      <w:r>
        <w:rPr>
          <w:rFonts w:hint="eastAsia" w:ascii="仿宋_GB2312" w:hAnsi="宋体" w:eastAsia="仿宋_GB2312" w:cs="宋体"/>
          <w:color w:val="000000"/>
          <w:sz w:val="32"/>
          <w:szCs w:val="32"/>
        </w:rPr>
        <w:t>郁的学风，班级制定“先进班集体”的奋斗目标，科学合理地制定班级的各项规章制度，班级成员共同努力，以“创新争优”活动为抓手，培育优良班风。开展以宿舍为单位的宿舍文化建设活动，开展校院两级宿舍文明检查评比，建设健康、向上、富有特色的宿舍环境。</w:t>
      </w:r>
    </w:p>
    <w:p>
      <w:pPr>
        <w:spacing w:line="560" w:lineRule="exact"/>
        <w:ind w:firstLine="640" w:firstLineChars="200"/>
        <w:rPr>
          <w:rFonts w:ascii="仿宋_GB2312" w:hAnsi="宋体" w:eastAsia="仿宋_GB2312" w:cs="宋体"/>
          <w:color w:val="000000"/>
          <w:sz w:val="32"/>
          <w:szCs w:val="32"/>
        </w:rPr>
      </w:pPr>
      <w:r>
        <w:rPr>
          <w:rFonts w:hint="eastAsia" w:ascii="仿宋_GB2312" w:hAnsi="宋体" w:eastAsia="仿宋_GB2312" w:cs="宋体"/>
          <w:color w:val="000000"/>
          <w:sz w:val="32"/>
          <w:szCs w:val="32"/>
        </w:rPr>
        <w:t>实施对象：全院各班级</w:t>
      </w:r>
    </w:p>
    <w:p>
      <w:pPr>
        <w:spacing w:line="560" w:lineRule="exact"/>
        <w:ind w:firstLine="640" w:firstLineChars="200"/>
        <w:rPr>
          <w:rFonts w:ascii="仿宋_GB2312" w:hAnsi="宋体" w:eastAsia="仿宋_GB2312" w:cs="宋体"/>
          <w:color w:val="000000"/>
          <w:sz w:val="32"/>
          <w:szCs w:val="32"/>
        </w:rPr>
      </w:pPr>
      <w:r>
        <w:rPr>
          <w:rFonts w:hint="eastAsia" w:ascii="仿宋_GB2312" w:hAnsi="宋体" w:eastAsia="仿宋_GB2312" w:cs="宋体"/>
          <w:color w:val="000000"/>
          <w:sz w:val="32"/>
          <w:szCs w:val="32"/>
        </w:rPr>
        <w:t>实施内容（各班级工作职责）：</w:t>
      </w:r>
    </w:p>
    <w:p>
      <w:pPr>
        <w:spacing w:line="560" w:lineRule="exact"/>
        <w:ind w:firstLine="640" w:firstLineChars="200"/>
        <w:rPr>
          <w:rFonts w:ascii="仿宋_GB2312" w:hAnsi="宋体" w:eastAsia="仿宋_GB2312" w:cs="宋体"/>
          <w:color w:val="000000"/>
          <w:sz w:val="32"/>
          <w:szCs w:val="32"/>
        </w:rPr>
      </w:pPr>
      <w:r>
        <w:rPr>
          <w:rFonts w:hint="eastAsia" w:ascii="仿宋_GB2312" w:hAnsi="宋体" w:eastAsia="仿宋_GB2312" w:cs="宋体"/>
          <w:color w:val="000000"/>
          <w:sz w:val="32"/>
          <w:szCs w:val="32"/>
        </w:rPr>
        <w:t>1.制定共同的奋斗目标。各班级要把争创“先进班集体”作为本班奋斗目标，班委会、团支部成员要团结一致，科学合理地制定班级的各项规章制度，班级成员具有强烈的责任心和集体荣誉感，争创优良班风。</w:t>
      </w:r>
    </w:p>
    <w:p>
      <w:pPr>
        <w:spacing w:line="560" w:lineRule="exact"/>
        <w:ind w:firstLine="640" w:firstLineChars="200"/>
        <w:rPr>
          <w:rFonts w:ascii="仿宋_GB2312" w:hAnsi="宋体" w:eastAsia="仿宋_GB2312" w:cs="宋体"/>
          <w:color w:val="000000"/>
          <w:sz w:val="32"/>
          <w:szCs w:val="32"/>
        </w:rPr>
      </w:pPr>
      <w:r>
        <w:rPr>
          <w:rFonts w:hint="eastAsia" w:ascii="仿宋_GB2312" w:hAnsi="宋体" w:eastAsia="仿宋_GB2312" w:cs="宋体"/>
          <w:color w:val="000000"/>
          <w:sz w:val="32"/>
          <w:szCs w:val="32"/>
        </w:rPr>
        <w:t>2.营造浓厚的学习氛围。班级成员学习目的明确，学习态度端正；遵守学习纪律，热爱所学专业并圆满完成各种学习任务；注重实践环节及能力素质的培养，发扬“团结、严谨、求实、创新”的优良学风。</w:t>
      </w:r>
    </w:p>
    <w:p>
      <w:pPr>
        <w:spacing w:line="560" w:lineRule="exact"/>
        <w:ind w:firstLine="640" w:firstLineChars="200"/>
        <w:rPr>
          <w:rFonts w:ascii="仿宋_GB2312" w:hAnsi="宋体" w:eastAsia="仿宋_GB2312" w:cs="宋体"/>
          <w:color w:val="000000"/>
          <w:sz w:val="32"/>
          <w:szCs w:val="32"/>
        </w:rPr>
      </w:pPr>
      <w:r>
        <w:rPr>
          <w:rFonts w:hint="eastAsia" w:ascii="仿宋_GB2312" w:hAnsi="宋体" w:eastAsia="仿宋_GB2312" w:cs="宋体"/>
          <w:color w:val="000000"/>
          <w:sz w:val="32"/>
          <w:szCs w:val="32"/>
        </w:rPr>
        <w:t>3.开展生动活泼、丰富多彩的学术科技、文体实践等课外活动。做到“寓教于文，寓教于乐”,为提升学生综合素质打下坚实的基础。</w:t>
      </w:r>
    </w:p>
    <w:p>
      <w:pPr>
        <w:spacing w:line="560" w:lineRule="exact"/>
        <w:ind w:firstLine="640" w:firstLineChars="200"/>
        <w:rPr>
          <w:rFonts w:ascii="仿宋_GB2312" w:hAnsi="宋体" w:eastAsia="仿宋_GB2312" w:cs="宋体"/>
          <w:color w:val="000000"/>
          <w:sz w:val="32"/>
          <w:szCs w:val="32"/>
        </w:rPr>
      </w:pPr>
      <w:r>
        <w:rPr>
          <w:rFonts w:hint="eastAsia" w:ascii="仿宋_GB2312" w:hAnsi="宋体" w:eastAsia="仿宋_GB2312" w:cs="宋体"/>
          <w:color w:val="000000"/>
          <w:sz w:val="32"/>
          <w:szCs w:val="32"/>
        </w:rPr>
        <w:t>4.加强宿舍管理。宿舍实行舍长制，开展以宿舍为单位的宿舍文化建设活动，积极参与校院两级宿舍文明检查评比，建设健康、向上、富有特色的宿舍环境。</w:t>
      </w:r>
    </w:p>
    <w:p>
      <w:pPr>
        <w:spacing w:line="560" w:lineRule="exact"/>
        <w:ind w:firstLine="640" w:firstLineChars="200"/>
        <w:rPr>
          <w:rFonts w:ascii="仿宋_GB2312" w:hAnsi="宋体" w:eastAsia="仿宋_GB2312" w:cs="宋体"/>
          <w:color w:val="000000"/>
          <w:sz w:val="32"/>
          <w:szCs w:val="32"/>
        </w:rPr>
      </w:pPr>
      <w:r>
        <w:rPr>
          <w:rFonts w:hint="eastAsia" w:ascii="仿宋_GB2312" w:hAnsi="宋体" w:eastAsia="仿宋_GB2312" w:cs="宋体"/>
          <w:color w:val="000000"/>
          <w:sz w:val="32"/>
          <w:szCs w:val="32"/>
        </w:rPr>
        <w:t>5.严格执行各项规章制度。严格执行早起、晚修、上课考勤制度，充分发挥违纪处理的警示作用，最终养成自我管理、自我服务和自我教育的班级行为习惯。</w:t>
      </w:r>
    </w:p>
    <w:p>
      <w:pPr>
        <w:spacing w:line="560" w:lineRule="exact"/>
        <w:ind w:firstLine="630" w:firstLineChars="196"/>
        <w:rPr>
          <w:rFonts w:ascii="宋体" w:hAnsi="宋体" w:cs="宋体"/>
          <w:b/>
          <w:sz w:val="28"/>
          <w:szCs w:val="28"/>
        </w:rPr>
      </w:pPr>
      <w:r>
        <w:rPr>
          <w:rFonts w:hint="eastAsia" w:ascii="楷体_GB2312" w:hAnsi="宋体" w:eastAsia="楷体_GB2312" w:cs="宋体"/>
          <w:b/>
          <w:sz w:val="32"/>
          <w:szCs w:val="28"/>
        </w:rPr>
        <w:t>（三）实施院系领导“督学”工程，以良好习惯培育学风</w:t>
      </w:r>
    </w:p>
    <w:p>
      <w:pPr>
        <w:spacing w:line="560" w:lineRule="exact"/>
        <w:ind w:firstLine="640" w:firstLineChars="200"/>
        <w:rPr>
          <w:rFonts w:ascii="仿宋_GB2312" w:hAnsi="宋体" w:eastAsia="仿宋_GB2312" w:cs="宋体"/>
          <w:color w:val="000000"/>
          <w:sz w:val="32"/>
          <w:szCs w:val="32"/>
        </w:rPr>
      </w:pPr>
      <w:r>
        <w:rPr>
          <w:rFonts w:hint="eastAsia" w:ascii="仿宋_GB2312" w:hAnsi="宋体" w:eastAsia="仿宋_GB2312" w:cs="宋体"/>
          <w:color w:val="000000"/>
          <w:sz w:val="32"/>
          <w:szCs w:val="32"/>
        </w:rPr>
        <w:t>针对部分学生上课迟到、早退、旷课等不良风气，学院党政领导抓学风建设，成立由党政领导为主要负责人，系主任、班主任、专兼职辅导员为组员的“督学”小组，对学生早起、上课等情况进行督导、检查。</w:t>
      </w:r>
    </w:p>
    <w:p>
      <w:pPr>
        <w:spacing w:line="560" w:lineRule="exact"/>
        <w:ind w:firstLine="640" w:firstLineChars="200"/>
        <w:rPr>
          <w:rFonts w:ascii="仿宋_GB2312" w:hAnsi="宋体" w:eastAsia="仿宋_GB2312" w:cs="宋体"/>
          <w:color w:val="000000"/>
          <w:sz w:val="32"/>
          <w:szCs w:val="32"/>
        </w:rPr>
      </w:pPr>
      <w:r>
        <w:rPr>
          <w:rFonts w:hint="eastAsia" w:ascii="仿宋_GB2312" w:hAnsi="宋体" w:eastAsia="仿宋_GB2312" w:cs="宋体"/>
          <w:color w:val="000000"/>
          <w:sz w:val="32"/>
          <w:szCs w:val="32"/>
        </w:rPr>
        <w:t>实施对象：全院本科生、研究生</w:t>
      </w:r>
    </w:p>
    <w:p>
      <w:pPr>
        <w:spacing w:line="560" w:lineRule="exact"/>
        <w:ind w:firstLine="640" w:firstLineChars="200"/>
        <w:rPr>
          <w:rFonts w:ascii="仿宋_GB2312" w:hAnsi="宋体" w:eastAsia="仿宋_GB2312" w:cs="宋体"/>
          <w:color w:val="000000"/>
          <w:sz w:val="32"/>
          <w:szCs w:val="32"/>
        </w:rPr>
      </w:pPr>
      <w:r>
        <w:rPr>
          <w:rFonts w:hint="eastAsia" w:ascii="仿宋_GB2312" w:hAnsi="宋体" w:eastAsia="仿宋_GB2312" w:cs="宋体"/>
          <w:color w:val="000000"/>
          <w:sz w:val="32"/>
          <w:szCs w:val="32"/>
        </w:rPr>
        <w:t>实施步骤：</w:t>
      </w:r>
    </w:p>
    <w:p>
      <w:pPr>
        <w:spacing w:line="560" w:lineRule="exact"/>
        <w:ind w:firstLine="640" w:firstLineChars="200"/>
        <w:rPr>
          <w:rFonts w:ascii="仿宋_GB2312" w:hAnsi="宋体" w:eastAsia="仿宋_GB2312" w:cs="宋体"/>
          <w:color w:val="000000"/>
          <w:sz w:val="32"/>
          <w:szCs w:val="32"/>
        </w:rPr>
      </w:pPr>
      <w:r>
        <w:rPr>
          <w:rFonts w:hint="eastAsia" w:ascii="仿宋_GB2312" w:hAnsi="宋体" w:eastAsia="仿宋_GB2312" w:cs="宋体"/>
          <w:color w:val="000000"/>
          <w:sz w:val="32"/>
          <w:szCs w:val="32"/>
        </w:rPr>
        <w:t>1.“督学”小组，定时下宿舍督促学生学习情况，引导学生走出宿舍、走进课堂。</w:t>
      </w:r>
    </w:p>
    <w:p>
      <w:pPr>
        <w:spacing w:line="560" w:lineRule="exact"/>
        <w:ind w:firstLine="640" w:firstLineChars="200"/>
        <w:rPr>
          <w:rFonts w:ascii="仿宋_GB2312" w:hAnsi="宋体" w:eastAsia="仿宋_GB2312" w:cs="宋体"/>
          <w:color w:val="000000"/>
          <w:sz w:val="32"/>
          <w:szCs w:val="32"/>
        </w:rPr>
      </w:pPr>
      <w:r>
        <w:rPr>
          <w:rFonts w:hint="eastAsia" w:ascii="仿宋_GB2312" w:hAnsi="宋体" w:eastAsia="仿宋_GB2312" w:cs="宋体"/>
          <w:color w:val="000000"/>
          <w:sz w:val="32"/>
          <w:szCs w:val="32"/>
        </w:rPr>
        <w:t>2任课教师、学生干部做好课堂考勤工作，多方督导，狠抓落实。实行院系领导、专兼职辅导员听课制度，了解学生上课情况、出勤情况，加强与任课老师的交流沟通，共同促进教风、学风建设。</w:t>
      </w:r>
    </w:p>
    <w:p>
      <w:pPr>
        <w:spacing w:line="560" w:lineRule="exact"/>
        <w:ind w:firstLine="643" w:firstLineChars="200"/>
        <w:rPr>
          <w:rFonts w:ascii="仿宋_GB2312" w:hAnsi="宋体" w:eastAsia="仿宋_GB2312" w:cs="宋体"/>
          <w:color w:val="000000"/>
          <w:sz w:val="32"/>
          <w:szCs w:val="32"/>
        </w:rPr>
      </w:pPr>
      <w:r>
        <w:rPr>
          <w:rFonts w:hint="eastAsia" w:ascii="楷体_GB2312" w:hAnsi="宋体" w:eastAsia="楷体_GB2312" w:cs="宋体"/>
          <w:b/>
          <w:sz w:val="32"/>
          <w:szCs w:val="28"/>
        </w:rPr>
        <w:t>（四）实施低年级学生“晚修”工程，以严格自律促进学风</w:t>
      </w:r>
    </w:p>
    <w:p>
      <w:pPr>
        <w:spacing w:line="560" w:lineRule="exact"/>
        <w:ind w:firstLine="640" w:firstLineChars="200"/>
        <w:rPr>
          <w:rFonts w:ascii="仿宋_GB2312" w:hAnsi="宋体" w:eastAsia="仿宋_GB2312" w:cs="宋体"/>
          <w:color w:val="000000"/>
          <w:sz w:val="32"/>
          <w:szCs w:val="32"/>
        </w:rPr>
      </w:pPr>
      <w:r>
        <w:rPr>
          <w:rFonts w:hint="eastAsia" w:ascii="仿宋_GB2312" w:hAnsi="宋体" w:eastAsia="仿宋_GB2312" w:cs="宋体"/>
          <w:color w:val="000000"/>
          <w:sz w:val="32"/>
          <w:szCs w:val="32"/>
        </w:rPr>
        <w:t>针对学校晚自修教室紧缺，无法满足学生需求的现状以及个别学生自我管理能力差、沉溺于网游的不良习惯，学院重点实施“晚修”工程，不断培养学生良好的学习习惯和增强自律意识。</w:t>
      </w:r>
    </w:p>
    <w:p>
      <w:pPr>
        <w:spacing w:line="560" w:lineRule="exact"/>
        <w:ind w:firstLine="640" w:firstLineChars="200"/>
        <w:rPr>
          <w:rFonts w:ascii="仿宋_GB2312" w:hAnsi="宋体" w:eastAsia="仿宋_GB2312" w:cs="宋体"/>
          <w:color w:val="000000"/>
          <w:sz w:val="32"/>
          <w:szCs w:val="32"/>
        </w:rPr>
      </w:pPr>
      <w:r>
        <w:rPr>
          <w:rFonts w:hint="eastAsia" w:ascii="仿宋_GB2312" w:hAnsi="宋体" w:eastAsia="仿宋_GB2312" w:cs="宋体"/>
          <w:color w:val="000000"/>
          <w:sz w:val="32"/>
          <w:szCs w:val="32"/>
        </w:rPr>
        <w:t>实施对象：晚上无课的一、二年级本科生</w:t>
      </w:r>
    </w:p>
    <w:p>
      <w:pPr>
        <w:spacing w:line="560" w:lineRule="exact"/>
        <w:ind w:firstLine="640" w:firstLineChars="200"/>
        <w:rPr>
          <w:rFonts w:ascii="仿宋_GB2312" w:hAnsi="宋体" w:eastAsia="仿宋_GB2312" w:cs="宋体"/>
          <w:color w:val="000000"/>
          <w:sz w:val="32"/>
          <w:szCs w:val="32"/>
        </w:rPr>
      </w:pPr>
      <w:r>
        <w:rPr>
          <w:rFonts w:hint="eastAsia" w:ascii="仿宋_GB2312" w:hAnsi="宋体" w:eastAsia="仿宋_GB2312" w:cs="宋体"/>
          <w:color w:val="000000"/>
          <w:sz w:val="32"/>
          <w:szCs w:val="32"/>
        </w:rPr>
        <w:t>实施步骤：</w:t>
      </w:r>
    </w:p>
    <w:p>
      <w:pPr>
        <w:spacing w:line="560" w:lineRule="exact"/>
        <w:ind w:firstLine="640" w:firstLineChars="200"/>
        <w:rPr>
          <w:rFonts w:ascii="仿宋_GB2312" w:hAnsi="宋体" w:eastAsia="仿宋_GB2312" w:cs="宋体"/>
          <w:color w:val="000000"/>
          <w:sz w:val="32"/>
          <w:szCs w:val="32"/>
        </w:rPr>
      </w:pPr>
      <w:r>
        <w:rPr>
          <w:rFonts w:hint="eastAsia" w:ascii="仿宋_GB2312" w:hAnsi="宋体" w:eastAsia="仿宋_GB2312" w:cs="宋体"/>
          <w:color w:val="000000"/>
          <w:sz w:val="32"/>
          <w:szCs w:val="32"/>
        </w:rPr>
        <w:t>学院开放所有实验室及计算机房用于学生晚修。</w:t>
      </w:r>
    </w:p>
    <w:p>
      <w:pPr>
        <w:spacing w:line="560" w:lineRule="exact"/>
        <w:ind w:firstLine="640" w:firstLineChars="200"/>
        <w:rPr>
          <w:rFonts w:ascii="仿宋_GB2312" w:hAnsi="宋体" w:eastAsia="仿宋_GB2312" w:cs="宋体"/>
          <w:color w:val="000000"/>
          <w:sz w:val="32"/>
          <w:szCs w:val="32"/>
        </w:rPr>
      </w:pPr>
      <w:r>
        <w:rPr>
          <w:rFonts w:hint="eastAsia" w:ascii="仿宋_GB2312" w:hAnsi="宋体" w:eastAsia="仿宋_GB2312" w:cs="宋体"/>
          <w:color w:val="000000"/>
          <w:sz w:val="32"/>
          <w:szCs w:val="32"/>
        </w:rPr>
        <w:t>学生以班级为单位在指定地点晚修。</w:t>
      </w:r>
    </w:p>
    <w:p>
      <w:pPr>
        <w:spacing w:line="560" w:lineRule="exact"/>
        <w:ind w:firstLine="640" w:firstLineChars="200"/>
        <w:rPr>
          <w:rFonts w:ascii="仿宋_GB2312" w:hAnsi="宋体" w:eastAsia="仿宋_GB2312" w:cs="宋体"/>
          <w:color w:val="000000"/>
          <w:sz w:val="32"/>
          <w:szCs w:val="32"/>
        </w:rPr>
      </w:pPr>
      <w:r>
        <w:rPr>
          <w:rFonts w:hint="eastAsia" w:ascii="仿宋_GB2312" w:hAnsi="宋体" w:eastAsia="仿宋_GB2312" w:cs="宋体"/>
          <w:color w:val="000000"/>
          <w:sz w:val="32"/>
          <w:szCs w:val="32"/>
        </w:rPr>
        <w:t>3.兼职辅导员深入班级进行考勤和学习上的帮扶、答疑解惑。</w:t>
      </w:r>
    </w:p>
    <w:p>
      <w:pPr>
        <w:spacing w:line="560" w:lineRule="exact"/>
        <w:ind w:firstLine="640" w:firstLineChars="200"/>
        <w:rPr>
          <w:rFonts w:ascii="仿宋_GB2312" w:hAnsi="宋体" w:eastAsia="仿宋_GB2312" w:cs="宋体"/>
          <w:color w:val="000000"/>
          <w:sz w:val="32"/>
          <w:szCs w:val="32"/>
        </w:rPr>
      </w:pPr>
      <w:r>
        <w:rPr>
          <w:rFonts w:hint="eastAsia" w:ascii="仿宋_GB2312" w:hAnsi="宋体" w:eastAsia="仿宋_GB2312" w:cs="宋体"/>
          <w:color w:val="000000"/>
          <w:sz w:val="32"/>
          <w:szCs w:val="32"/>
        </w:rPr>
        <w:t>4.学院组成由党政领导为主要负责人、班主任、专兼职辅导员为组员的督查小组，不定期抽查班级晚修情况。</w:t>
      </w:r>
    </w:p>
    <w:p>
      <w:pPr>
        <w:spacing w:line="560" w:lineRule="exact"/>
        <w:ind w:firstLine="640" w:firstLineChars="200"/>
        <w:rPr>
          <w:rFonts w:ascii="黑体" w:hAnsi="黑体" w:eastAsia="黑体" w:cs="宋体"/>
          <w:color w:val="000000"/>
          <w:sz w:val="32"/>
          <w:szCs w:val="28"/>
        </w:rPr>
      </w:pPr>
      <w:r>
        <w:rPr>
          <w:rFonts w:hint="eastAsia" w:ascii="黑体" w:hAnsi="黑体" w:eastAsia="黑体" w:cs="宋体"/>
          <w:color w:val="000000"/>
          <w:sz w:val="32"/>
          <w:szCs w:val="28"/>
        </w:rPr>
        <w:t>五、工作要求</w:t>
      </w:r>
    </w:p>
    <w:p>
      <w:pPr>
        <w:spacing w:line="560" w:lineRule="exact"/>
        <w:ind w:firstLine="640" w:firstLineChars="200"/>
        <w:rPr>
          <w:rFonts w:ascii="仿宋_GB2312" w:hAnsi="宋体" w:eastAsia="仿宋_GB2312" w:cs="宋体"/>
          <w:color w:val="000000"/>
          <w:sz w:val="32"/>
          <w:szCs w:val="32"/>
        </w:rPr>
      </w:pPr>
      <w:r>
        <w:rPr>
          <w:rFonts w:hint="eastAsia" w:ascii="仿宋_GB2312" w:hAnsi="宋体" w:eastAsia="仿宋_GB2312" w:cs="宋体"/>
          <w:color w:val="000000"/>
          <w:sz w:val="32"/>
          <w:szCs w:val="32"/>
        </w:rPr>
        <w:t>1.加强领导，落实责任。学院学风建设领导小组要全面负责学风建设各项工程的组织实施，各班级要</w:t>
      </w:r>
      <w:r>
        <w:rPr>
          <w:rFonts w:ascii="仿宋_GB2312" w:hAnsi="宋体" w:eastAsia="仿宋_GB2312" w:cs="宋体"/>
          <w:color w:val="000000"/>
          <w:sz w:val="32"/>
          <w:szCs w:val="32"/>
        </w:rPr>
        <w:t>明确责任、从严管理，推动活动深入开展，确保</w:t>
      </w:r>
      <w:r>
        <w:rPr>
          <w:rFonts w:hint="eastAsia" w:ascii="仿宋_GB2312" w:hAnsi="宋体" w:eastAsia="仿宋_GB2312" w:cs="宋体"/>
          <w:color w:val="000000"/>
          <w:sz w:val="32"/>
          <w:szCs w:val="32"/>
        </w:rPr>
        <w:t>学风建设</w:t>
      </w:r>
      <w:r>
        <w:rPr>
          <w:rFonts w:ascii="仿宋_GB2312" w:hAnsi="宋体" w:eastAsia="仿宋_GB2312" w:cs="宋体"/>
          <w:color w:val="000000"/>
          <w:sz w:val="32"/>
          <w:szCs w:val="32"/>
        </w:rPr>
        <w:t>活动取得实效。</w:t>
      </w:r>
    </w:p>
    <w:p>
      <w:pPr>
        <w:spacing w:line="560" w:lineRule="exact"/>
        <w:ind w:firstLine="640" w:firstLineChars="200"/>
        <w:rPr>
          <w:rFonts w:ascii="仿宋_GB2312" w:hAnsi="宋体" w:eastAsia="仿宋_GB2312" w:cs="宋体"/>
          <w:color w:val="000000"/>
          <w:sz w:val="32"/>
          <w:szCs w:val="32"/>
        </w:rPr>
      </w:pPr>
      <w:r>
        <w:rPr>
          <w:rFonts w:hint="eastAsia" w:ascii="仿宋_GB2312" w:hAnsi="宋体" w:eastAsia="仿宋_GB2312" w:cs="宋体"/>
          <w:color w:val="000000"/>
          <w:sz w:val="32"/>
          <w:szCs w:val="32"/>
        </w:rPr>
        <w:t>2.夯实作风，协同推进。</w:t>
      </w:r>
      <w:r>
        <w:rPr>
          <w:rFonts w:ascii="仿宋_GB2312" w:hAnsi="宋体" w:eastAsia="仿宋_GB2312" w:cs="宋体"/>
          <w:color w:val="000000"/>
          <w:sz w:val="32"/>
          <w:szCs w:val="32"/>
        </w:rPr>
        <w:t>激发</w:t>
      </w:r>
      <w:r>
        <w:rPr>
          <w:rFonts w:hint="eastAsia" w:ascii="仿宋_GB2312" w:hAnsi="宋体" w:eastAsia="仿宋_GB2312" w:cs="宋体"/>
          <w:color w:val="000000"/>
          <w:sz w:val="32"/>
          <w:szCs w:val="32"/>
        </w:rPr>
        <w:t>全院师生</w:t>
      </w:r>
      <w:r>
        <w:rPr>
          <w:rFonts w:ascii="仿宋_GB2312" w:hAnsi="宋体" w:eastAsia="仿宋_GB2312" w:cs="宋体"/>
          <w:color w:val="000000"/>
          <w:sz w:val="32"/>
          <w:szCs w:val="32"/>
        </w:rPr>
        <w:t>参与</w:t>
      </w:r>
      <w:r>
        <w:rPr>
          <w:rFonts w:hint="eastAsia" w:ascii="仿宋_GB2312" w:hAnsi="宋体" w:eastAsia="仿宋_GB2312" w:cs="宋体"/>
          <w:color w:val="000000"/>
          <w:sz w:val="32"/>
          <w:szCs w:val="32"/>
        </w:rPr>
        <w:t>学风建设</w:t>
      </w:r>
      <w:r>
        <w:rPr>
          <w:rFonts w:ascii="仿宋_GB2312" w:hAnsi="宋体" w:eastAsia="仿宋_GB2312" w:cs="宋体"/>
          <w:color w:val="000000"/>
          <w:sz w:val="32"/>
          <w:szCs w:val="32"/>
        </w:rPr>
        <w:t>的积极性</w:t>
      </w:r>
      <w:r>
        <w:rPr>
          <w:rFonts w:hint="eastAsia" w:ascii="仿宋_GB2312" w:hAnsi="宋体" w:eastAsia="仿宋_GB2312" w:cs="宋体"/>
          <w:color w:val="000000"/>
          <w:sz w:val="32"/>
          <w:szCs w:val="32"/>
        </w:rPr>
        <w:t>、</w:t>
      </w:r>
      <w:r>
        <w:rPr>
          <w:rFonts w:ascii="仿宋_GB2312" w:hAnsi="宋体" w:eastAsia="仿宋_GB2312" w:cs="宋体"/>
          <w:color w:val="000000"/>
          <w:sz w:val="32"/>
          <w:szCs w:val="32"/>
        </w:rPr>
        <w:t>主动性和创造性</w:t>
      </w:r>
      <w:r>
        <w:rPr>
          <w:rFonts w:hint="eastAsia" w:ascii="仿宋_GB2312" w:hAnsi="宋体" w:eastAsia="仿宋_GB2312" w:cs="宋体"/>
          <w:color w:val="000000"/>
          <w:sz w:val="32"/>
          <w:szCs w:val="32"/>
        </w:rPr>
        <w:t>。相关部门要各司其职、协力配合，落实好具体工作任务，为学风建设的开展提供坚强的组织保证。</w:t>
      </w:r>
    </w:p>
    <w:p>
      <w:pPr>
        <w:spacing w:line="560" w:lineRule="exact"/>
        <w:ind w:firstLine="640" w:firstLineChars="200"/>
        <w:rPr>
          <w:rFonts w:ascii="仿宋_GB2312" w:hAnsi="宋体" w:eastAsia="仿宋_GB2312" w:cs="宋体"/>
          <w:color w:val="000000"/>
          <w:sz w:val="32"/>
          <w:szCs w:val="32"/>
        </w:rPr>
      </w:pPr>
      <w:r>
        <w:rPr>
          <w:rFonts w:hint="eastAsia" w:ascii="仿宋_GB2312" w:hAnsi="宋体" w:eastAsia="仿宋_GB2312" w:cs="宋体"/>
          <w:color w:val="000000"/>
          <w:sz w:val="32"/>
          <w:szCs w:val="32"/>
        </w:rPr>
        <w:t>3.总结经验，建章立制。</w:t>
      </w:r>
      <w:r>
        <w:rPr>
          <w:rFonts w:ascii="仿宋_GB2312" w:hAnsi="宋体" w:eastAsia="仿宋_GB2312" w:cs="宋体"/>
          <w:color w:val="000000"/>
          <w:sz w:val="32"/>
          <w:szCs w:val="32"/>
        </w:rPr>
        <w:t>及时总结提炼</w:t>
      </w:r>
      <w:r>
        <w:rPr>
          <w:rFonts w:hint="eastAsia" w:ascii="仿宋_GB2312" w:hAnsi="宋体" w:eastAsia="仿宋_GB2312" w:cs="宋体"/>
          <w:color w:val="000000"/>
          <w:sz w:val="32"/>
          <w:szCs w:val="32"/>
        </w:rPr>
        <w:t>学风建设</w:t>
      </w:r>
      <w:r>
        <w:rPr>
          <w:rFonts w:ascii="仿宋_GB2312" w:hAnsi="宋体" w:eastAsia="仿宋_GB2312" w:cs="宋体"/>
          <w:color w:val="000000"/>
          <w:sz w:val="32"/>
          <w:szCs w:val="32"/>
        </w:rPr>
        <w:t>工作经验，</w:t>
      </w:r>
      <w:r>
        <w:rPr>
          <w:rFonts w:hint="eastAsia" w:ascii="仿宋_GB2312" w:hAnsi="宋体" w:eastAsia="仿宋_GB2312" w:cs="宋体"/>
          <w:color w:val="000000"/>
          <w:sz w:val="32"/>
          <w:szCs w:val="32"/>
        </w:rPr>
        <w:t>完善学生教育管理制度，促进制度科学化、规范化建设。</w:t>
      </w:r>
    </w:p>
    <w:p>
      <w:pPr>
        <w:spacing w:line="560" w:lineRule="exact"/>
        <w:ind w:firstLine="640" w:firstLineChars="200"/>
        <w:rPr>
          <w:rFonts w:ascii="仿宋_GB2312" w:hAnsi="宋体" w:eastAsia="仿宋_GB2312" w:cs="宋体"/>
          <w:color w:val="000000"/>
          <w:sz w:val="32"/>
          <w:szCs w:val="32"/>
        </w:rPr>
      </w:pPr>
      <w:r>
        <w:rPr>
          <w:rFonts w:hint="eastAsia" w:ascii="仿宋_GB2312" w:hAnsi="宋体" w:eastAsia="仿宋_GB2312" w:cs="宋体"/>
          <w:color w:val="000000"/>
          <w:sz w:val="32"/>
          <w:szCs w:val="32"/>
        </w:rPr>
        <w:t>4.</w:t>
      </w:r>
      <w:r>
        <w:rPr>
          <w:rFonts w:ascii="仿宋_GB2312" w:hAnsi="宋体" w:eastAsia="仿宋_GB2312" w:cs="宋体"/>
          <w:color w:val="000000"/>
          <w:sz w:val="32"/>
          <w:szCs w:val="32"/>
        </w:rPr>
        <w:t>广泛宣传、营造氛围</w:t>
      </w:r>
      <w:r>
        <w:rPr>
          <w:rFonts w:hint="eastAsia" w:ascii="仿宋_GB2312" w:hAnsi="宋体" w:eastAsia="仿宋_GB2312" w:cs="宋体"/>
          <w:color w:val="000000"/>
          <w:sz w:val="32"/>
          <w:szCs w:val="32"/>
        </w:rPr>
        <w:t>。</w:t>
      </w:r>
      <w:r>
        <w:rPr>
          <w:rFonts w:ascii="仿宋_GB2312" w:hAnsi="宋体" w:eastAsia="仿宋_GB2312" w:cs="宋体"/>
          <w:color w:val="000000"/>
          <w:sz w:val="32"/>
          <w:szCs w:val="32"/>
        </w:rPr>
        <w:t>充分发挥网站、宣传栏等媒介的作用，及时通报活动动态，宣传学风建设活动中涌现出的先进典型和鲜活经验，营造浓厚的氛围。</w:t>
      </w:r>
    </w:p>
    <w:p>
      <w:pPr>
        <w:spacing w:line="560" w:lineRule="exact"/>
        <w:ind w:firstLine="555"/>
        <w:rPr>
          <w:rFonts w:ascii="黑体" w:hAnsi="黑体" w:eastAsia="黑体" w:cs="宋体"/>
          <w:color w:val="000000"/>
          <w:sz w:val="32"/>
          <w:szCs w:val="28"/>
        </w:rPr>
      </w:pPr>
      <w:r>
        <w:rPr>
          <w:rFonts w:hint="eastAsia" w:ascii="黑体" w:hAnsi="黑体" w:eastAsia="黑体" w:cs="宋体"/>
          <w:color w:val="000000"/>
          <w:sz w:val="32"/>
          <w:szCs w:val="28"/>
        </w:rPr>
        <w:t>六、总结表彰</w:t>
      </w:r>
    </w:p>
    <w:p>
      <w:pPr>
        <w:spacing w:line="540" w:lineRule="exact"/>
        <w:rPr>
          <w:rFonts w:ascii="仿宋_GB2312" w:hAnsi="宋体" w:eastAsia="仿宋_GB2312" w:cs="宋体"/>
          <w:color w:val="000000"/>
          <w:sz w:val="32"/>
          <w:szCs w:val="28"/>
        </w:rPr>
      </w:pPr>
      <w:r>
        <w:rPr>
          <w:rFonts w:hint="eastAsia" w:ascii="宋体" w:hAnsi="宋体" w:cs="宋体"/>
          <w:color w:val="000000"/>
          <w:kern w:val="0"/>
          <w:sz w:val="28"/>
          <w:szCs w:val="28"/>
        </w:rPr>
        <w:t xml:space="preserve">  </w:t>
      </w:r>
      <w:r>
        <w:rPr>
          <w:rFonts w:hint="eastAsia" w:ascii="仿宋_GB2312" w:hAnsi="宋体" w:eastAsia="仿宋_GB2312" w:cs="宋体"/>
          <w:color w:val="000000"/>
          <w:kern w:val="0"/>
          <w:sz w:val="32"/>
          <w:szCs w:val="28"/>
        </w:rPr>
        <w:t xml:space="preserve">  1.学院</w:t>
      </w:r>
      <w:r>
        <w:rPr>
          <w:rFonts w:hint="eastAsia" w:ascii="仿宋_GB2312" w:hAnsi="宋体" w:eastAsia="仿宋_GB2312" w:cs="宋体"/>
          <w:color w:val="000000"/>
          <w:sz w:val="32"/>
          <w:szCs w:val="28"/>
        </w:rPr>
        <w:t>每年</w:t>
      </w:r>
      <w:r>
        <w:rPr>
          <w:rFonts w:hint="eastAsia" w:ascii="仿宋_GB2312" w:hAnsi="宋体" w:eastAsia="仿宋_GB2312" w:cs="宋体"/>
          <w:color w:val="000000"/>
          <w:kern w:val="0"/>
          <w:sz w:val="32"/>
          <w:szCs w:val="28"/>
        </w:rPr>
        <w:t>全面总结学风建设情况，</w:t>
      </w:r>
      <w:r>
        <w:rPr>
          <w:rFonts w:hint="eastAsia" w:ascii="仿宋_GB2312" w:hAnsi="宋体" w:eastAsia="仿宋_GB2312" w:cs="宋体"/>
          <w:color w:val="000000"/>
          <w:sz w:val="32"/>
          <w:szCs w:val="28"/>
        </w:rPr>
        <w:t>对于在学风建设过程中表现突出的班级和个人给予表彰（奖励），并且在全院范围内进行宣传；对在学风建设中表现较差的班级和个人，取消参加“先进班集体”和“先进个人”等荣誉的评选资格。</w:t>
      </w:r>
    </w:p>
    <w:p>
      <w:pPr>
        <w:spacing w:line="540" w:lineRule="exact"/>
        <w:ind w:firstLine="640" w:firstLineChars="200"/>
        <w:rPr>
          <w:rFonts w:ascii="仿宋_GB2312" w:hAnsi="宋体" w:eastAsia="仿宋_GB2312" w:cs="宋体"/>
          <w:color w:val="000000"/>
          <w:sz w:val="32"/>
          <w:szCs w:val="28"/>
        </w:rPr>
      </w:pPr>
      <w:r>
        <w:rPr>
          <w:rFonts w:hint="eastAsia" w:ascii="仿宋_GB2312" w:hAnsi="宋体" w:eastAsia="仿宋_GB2312" w:cs="宋体"/>
          <w:color w:val="000000"/>
          <w:sz w:val="32"/>
          <w:szCs w:val="28"/>
        </w:rPr>
        <w:t xml:space="preserve">2.在总结的基础上，学院提出改进举措，巩固成绩，争取优良学风建设的良性发展，建立学风建设的长效机制。 </w:t>
      </w:r>
    </w:p>
    <w:p>
      <w:pPr>
        <w:widowControl/>
        <w:spacing w:line="540" w:lineRule="exact"/>
        <w:rPr>
          <w:rFonts w:ascii="仿宋_GB2312" w:hAnsi="宋体" w:eastAsia="仿宋_GB2312" w:cs="宋体"/>
          <w:kern w:val="0"/>
          <w:sz w:val="32"/>
          <w:szCs w:val="28"/>
        </w:rPr>
      </w:pPr>
    </w:p>
    <w:p>
      <w:pPr>
        <w:widowControl/>
        <w:spacing w:line="540" w:lineRule="exact"/>
        <w:ind w:firstLine="5920" w:firstLineChars="1850"/>
        <w:rPr>
          <w:rFonts w:ascii="仿宋_GB2312" w:hAnsi="宋体" w:eastAsia="仿宋_GB2312" w:cs="宋体"/>
          <w:kern w:val="0"/>
          <w:sz w:val="32"/>
          <w:szCs w:val="28"/>
        </w:rPr>
      </w:pPr>
      <w:r>
        <w:rPr>
          <w:rFonts w:hint="eastAsia" w:ascii="仿宋_GB2312" w:hAnsi="宋体" w:eastAsia="仿宋_GB2312" w:cs="宋体"/>
          <w:kern w:val="0"/>
          <w:sz w:val="32"/>
          <w:szCs w:val="28"/>
        </w:rPr>
        <w:t>二</w:t>
      </w:r>
      <w:r>
        <w:rPr>
          <w:rFonts w:hint="eastAsia" w:ascii="仿宋_GB2312" w:hAnsi="宋体" w:cs="宋体"/>
          <w:kern w:val="0"/>
          <w:sz w:val="32"/>
          <w:szCs w:val="28"/>
        </w:rPr>
        <w:t>〇</w:t>
      </w:r>
      <w:r>
        <w:rPr>
          <w:rFonts w:hint="eastAsia" w:ascii="仿宋_GB2312" w:hAnsi="宋体" w:eastAsia="仿宋_GB2312" w:cs="宋体"/>
          <w:kern w:val="0"/>
          <w:sz w:val="32"/>
          <w:szCs w:val="28"/>
        </w:rPr>
        <w:t>一八年四月二十日</w:t>
      </w:r>
    </w:p>
    <w:p>
      <w:pPr>
        <w:widowControl/>
        <w:spacing w:line="560" w:lineRule="exact"/>
        <w:ind w:right="140"/>
        <w:jc w:val="right"/>
        <w:rPr>
          <w:rFonts w:ascii="宋体" w:hAnsi="宋体" w:cs="宋体"/>
          <w:kern w:val="0"/>
          <w:sz w:val="28"/>
          <w:szCs w:val="28"/>
        </w:rPr>
        <w:sectPr>
          <w:footerReference r:id="rId7" w:type="default"/>
          <w:pgSz w:w="11906" w:h="16838"/>
          <w:pgMar w:top="1361" w:right="1304" w:bottom="1361" w:left="1418" w:header="851" w:footer="992" w:gutter="0"/>
          <w:cols w:space="720" w:num="1"/>
          <w:docGrid w:type="lines" w:linePitch="312" w:charSpace="0"/>
        </w:sectPr>
      </w:pPr>
    </w:p>
    <w:p>
      <w:pPr>
        <w:widowControl/>
        <w:spacing w:line="560" w:lineRule="exact"/>
        <w:jc w:val="center"/>
        <w:rPr>
          <w:rFonts w:ascii="方正小标宋简体" w:hAnsi="宋体" w:eastAsia="方正小标宋简体" w:cs="宋体"/>
          <w:b/>
          <w:kern w:val="0"/>
          <w:sz w:val="32"/>
          <w:szCs w:val="32"/>
        </w:rPr>
      </w:pPr>
      <w:r>
        <w:rPr>
          <w:rFonts w:hint="eastAsia" w:ascii="方正小标宋简体" w:hAnsi="宋体" w:eastAsia="方正小标宋简体" w:cs="宋体"/>
          <w:b/>
          <w:kern w:val="0"/>
          <w:sz w:val="36"/>
          <w:szCs w:val="32"/>
        </w:rPr>
        <w:t>海南大学信息科学技术学院学风建设措施细化表</w:t>
      </w:r>
      <w:r>
        <w:rPr>
          <w:rFonts w:hint="eastAsia" w:ascii="宋体" w:hAnsi="宋体" w:cs="宋体"/>
          <w:kern w:val="0"/>
          <w:sz w:val="32"/>
          <w:szCs w:val="32"/>
        </w:rPr>
        <w:t xml:space="preserve">                   </w:t>
      </w:r>
    </w:p>
    <w:tbl>
      <w:tblPr>
        <w:tblStyle w:val="15"/>
        <w:tblW w:w="14743" w:type="dxa"/>
        <w:tblInd w:w="-17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93"/>
        <w:gridCol w:w="2552"/>
        <w:gridCol w:w="1701"/>
        <w:gridCol w:w="1417"/>
        <w:gridCol w:w="1701"/>
        <w:gridCol w:w="3686"/>
        <w:gridCol w:w="1559"/>
        <w:gridCol w:w="11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85" w:hRule="atLeast"/>
        </w:trPr>
        <w:tc>
          <w:tcPr>
            <w:tcW w:w="993" w:type="dxa"/>
            <w:vAlign w:val="center"/>
          </w:tcPr>
          <w:p>
            <w:pPr>
              <w:widowControl/>
              <w:spacing w:line="440" w:lineRule="exact"/>
              <w:jc w:val="center"/>
              <w:rPr>
                <w:rFonts w:ascii="仿宋_GB2312" w:hAnsi="宋体" w:eastAsia="仿宋_GB2312" w:cs="宋体"/>
                <w:b/>
                <w:kern w:val="0"/>
                <w:sz w:val="28"/>
                <w:szCs w:val="28"/>
              </w:rPr>
            </w:pPr>
            <w:r>
              <w:rPr>
                <w:rFonts w:hint="eastAsia" w:ascii="仿宋_GB2312" w:hAnsi="宋体" w:eastAsia="仿宋_GB2312" w:cs="宋体"/>
                <w:b/>
                <w:kern w:val="0"/>
                <w:sz w:val="28"/>
                <w:szCs w:val="28"/>
              </w:rPr>
              <w:t>序号</w:t>
            </w:r>
          </w:p>
        </w:tc>
        <w:tc>
          <w:tcPr>
            <w:tcW w:w="2552" w:type="dxa"/>
            <w:vAlign w:val="center"/>
          </w:tcPr>
          <w:p>
            <w:pPr>
              <w:widowControl/>
              <w:spacing w:line="440" w:lineRule="exact"/>
              <w:jc w:val="center"/>
              <w:rPr>
                <w:rFonts w:ascii="仿宋_GB2312" w:hAnsi="宋体" w:eastAsia="仿宋_GB2312" w:cs="宋体"/>
                <w:b/>
                <w:kern w:val="0"/>
                <w:sz w:val="28"/>
                <w:szCs w:val="28"/>
              </w:rPr>
            </w:pPr>
            <w:r>
              <w:rPr>
                <w:rFonts w:hint="eastAsia" w:ascii="仿宋_GB2312" w:hAnsi="宋体" w:eastAsia="仿宋_GB2312" w:cs="宋体"/>
                <w:b/>
                <w:kern w:val="0"/>
                <w:sz w:val="28"/>
                <w:szCs w:val="28"/>
              </w:rPr>
              <w:t>具体措施</w:t>
            </w:r>
          </w:p>
        </w:tc>
        <w:tc>
          <w:tcPr>
            <w:tcW w:w="1701" w:type="dxa"/>
            <w:vAlign w:val="center"/>
          </w:tcPr>
          <w:p>
            <w:pPr>
              <w:widowControl/>
              <w:spacing w:line="440" w:lineRule="exact"/>
              <w:jc w:val="center"/>
              <w:rPr>
                <w:rFonts w:ascii="仿宋_GB2312" w:hAnsi="宋体" w:eastAsia="仿宋_GB2312" w:cs="宋体"/>
                <w:b/>
                <w:kern w:val="0"/>
                <w:sz w:val="28"/>
                <w:szCs w:val="28"/>
              </w:rPr>
            </w:pPr>
            <w:r>
              <w:rPr>
                <w:rFonts w:hint="eastAsia" w:ascii="仿宋_GB2312" w:hAnsi="宋体" w:eastAsia="仿宋_GB2312" w:cs="宋体"/>
                <w:b/>
                <w:kern w:val="0"/>
                <w:sz w:val="28"/>
                <w:szCs w:val="28"/>
              </w:rPr>
              <w:t>开展时间</w:t>
            </w:r>
          </w:p>
        </w:tc>
        <w:tc>
          <w:tcPr>
            <w:tcW w:w="1417" w:type="dxa"/>
            <w:vAlign w:val="center"/>
          </w:tcPr>
          <w:p>
            <w:pPr>
              <w:widowControl/>
              <w:spacing w:line="440" w:lineRule="exact"/>
              <w:jc w:val="center"/>
              <w:rPr>
                <w:rFonts w:ascii="仿宋_GB2312" w:hAnsi="宋体" w:eastAsia="仿宋_GB2312" w:cs="宋体"/>
                <w:b/>
                <w:kern w:val="0"/>
                <w:sz w:val="28"/>
                <w:szCs w:val="28"/>
              </w:rPr>
            </w:pPr>
            <w:r>
              <w:rPr>
                <w:rFonts w:hint="eastAsia" w:ascii="仿宋_GB2312" w:hAnsi="宋体" w:eastAsia="仿宋_GB2312" w:cs="宋体"/>
                <w:b/>
                <w:kern w:val="0"/>
                <w:sz w:val="28"/>
                <w:szCs w:val="28"/>
              </w:rPr>
              <w:t>地  点</w:t>
            </w:r>
          </w:p>
        </w:tc>
        <w:tc>
          <w:tcPr>
            <w:tcW w:w="1701" w:type="dxa"/>
            <w:vAlign w:val="center"/>
          </w:tcPr>
          <w:p>
            <w:pPr>
              <w:widowControl/>
              <w:spacing w:line="440" w:lineRule="exact"/>
              <w:jc w:val="center"/>
              <w:rPr>
                <w:rFonts w:ascii="仿宋_GB2312" w:hAnsi="宋体" w:eastAsia="仿宋_GB2312" w:cs="宋体"/>
                <w:b/>
                <w:kern w:val="0"/>
                <w:sz w:val="28"/>
                <w:szCs w:val="28"/>
              </w:rPr>
            </w:pPr>
            <w:r>
              <w:rPr>
                <w:rFonts w:hint="eastAsia" w:ascii="仿宋_GB2312" w:hAnsi="宋体" w:eastAsia="仿宋_GB2312" w:cs="宋体"/>
                <w:b/>
                <w:kern w:val="0"/>
                <w:sz w:val="28"/>
                <w:szCs w:val="28"/>
              </w:rPr>
              <w:t>对  象</w:t>
            </w:r>
          </w:p>
        </w:tc>
        <w:tc>
          <w:tcPr>
            <w:tcW w:w="3686" w:type="dxa"/>
            <w:vAlign w:val="center"/>
          </w:tcPr>
          <w:p>
            <w:pPr>
              <w:widowControl/>
              <w:spacing w:line="440" w:lineRule="exact"/>
              <w:jc w:val="center"/>
              <w:rPr>
                <w:rFonts w:ascii="仿宋_GB2312" w:hAnsi="宋体" w:eastAsia="仿宋_GB2312" w:cs="宋体"/>
                <w:b/>
                <w:kern w:val="0"/>
                <w:sz w:val="28"/>
                <w:szCs w:val="28"/>
              </w:rPr>
            </w:pPr>
            <w:r>
              <w:rPr>
                <w:rFonts w:hint="eastAsia" w:ascii="仿宋_GB2312" w:hAnsi="宋体" w:eastAsia="仿宋_GB2312" w:cs="宋体"/>
                <w:b/>
                <w:kern w:val="0"/>
                <w:sz w:val="28"/>
                <w:szCs w:val="28"/>
              </w:rPr>
              <w:t>措施（活动）</w:t>
            </w:r>
          </w:p>
          <w:p>
            <w:pPr>
              <w:widowControl/>
              <w:spacing w:line="440" w:lineRule="exact"/>
              <w:jc w:val="center"/>
              <w:rPr>
                <w:rFonts w:ascii="仿宋_GB2312" w:hAnsi="宋体" w:eastAsia="仿宋_GB2312" w:cs="宋体"/>
                <w:b/>
                <w:kern w:val="0"/>
                <w:sz w:val="28"/>
                <w:szCs w:val="28"/>
              </w:rPr>
            </w:pPr>
            <w:r>
              <w:rPr>
                <w:rFonts w:hint="eastAsia" w:ascii="仿宋_GB2312" w:hAnsi="宋体" w:eastAsia="仿宋_GB2312" w:cs="宋体"/>
                <w:b/>
                <w:kern w:val="0"/>
                <w:sz w:val="28"/>
                <w:szCs w:val="28"/>
              </w:rPr>
              <w:t>主要内容</w:t>
            </w:r>
          </w:p>
        </w:tc>
        <w:tc>
          <w:tcPr>
            <w:tcW w:w="1559" w:type="dxa"/>
            <w:vAlign w:val="center"/>
          </w:tcPr>
          <w:p>
            <w:pPr>
              <w:widowControl/>
              <w:spacing w:line="440" w:lineRule="exact"/>
              <w:jc w:val="center"/>
              <w:rPr>
                <w:rFonts w:ascii="仿宋_GB2312" w:hAnsi="宋体" w:eastAsia="仿宋_GB2312" w:cs="宋体"/>
                <w:b/>
                <w:kern w:val="0"/>
                <w:sz w:val="28"/>
                <w:szCs w:val="28"/>
              </w:rPr>
            </w:pPr>
            <w:r>
              <w:rPr>
                <w:rFonts w:hint="eastAsia" w:ascii="仿宋_GB2312" w:hAnsi="宋体" w:eastAsia="仿宋_GB2312" w:cs="宋体"/>
                <w:b/>
                <w:kern w:val="0"/>
                <w:sz w:val="28"/>
                <w:szCs w:val="28"/>
              </w:rPr>
              <w:t>责任人</w:t>
            </w:r>
          </w:p>
        </w:tc>
        <w:tc>
          <w:tcPr>
            <w:tcW w:w="1134" w:type="dxa"/>
            <w:vAlign w:val="center"/>
          </w:tcPr>
          <w:p>
            <w:pPr>
              <w:widowControl/>
              <w:spacing w:line="440" w:lineRule="exact"/>
              <w:jc w:val="center"/>
              <w:rPr>
                <w:rFonts w:ascii="仿宋_GB2312" w:hAnsi="宋体" w:eastAsia="仿宋_GB2312" w:cs="宋体"/>
                <w:b/>
                <w:kern w:val="0"/>
                <w:sz w:val="28"/>
                <w:szCs w:val="28"/>
              </w:rPr>
            </w:pPr>
            <w:r>
              <w:rPr>
                <w:rFonts w:hint="eastAsia" w:ascii="仿宋_GB2312" w:hAnsi="宋体" w:eastAsia="仿宋_GB2312" w:cs="宋体"/>
                <w:b/>
                <w:kern w:val="0"/>
                <w:sz w:val="28"/>
                <w:szCs w:val="28"/>
              </w:rPr>
              <w:t>备  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93" w:type="dxa"/>
            <w:vAlign w:val="center"/>
          </w:tcPr>
          <w:p>
            <w:pPr>
              <w:widowControl/>
              <w:spacing w:line="440" w:lineRule="exact"/>
              <w:jc w:val="center"/>
              <w:rPr>
                <w:rFonts w:ascii="仿宋_GB2312" w:hAnsi="宋体" w:eastAsia="仿宋_GB2312" w:cs="宋体"/>
                <w:kern w:val="0"/>
                <w:sz w:val="28"/>
                <w:szCs w:val="28"/>
              </w:rPr>
            </w:pPr>
            <w:r>
              <w:rPr>
                <w:rFonts w:hint="eastAsia" w:ascii="仿宋_GB2312" w:hAnsi="宋体" w:eastAsia="仿宋_GB2312" w:cs="宋体"/>
                <w:kern w:val="0"/>
                <w:sz w:val="28"/>
                <w:szCs w:val="28"/>
              </w:rPr>
              <w:t>1</w:t>
            </w:r>
          </w:p>
        </w:tc>
        <w:tc>
          <w:tcPr>
            <w:tcW w:w="2552" w:type="dxa"/>
            <w:vAlign w:val="center"/>
          </w:tcPr>
          <w:p>
            <w:pPr>
              <w:widowControl/>
              <w:spacing w:line="440" w:lineRule="exact"/>
              <w:jc w:val="center"/>
              <w:rPr>
                <w:rFonts w:ascii="仿宋_GB2312" w:hAnsi="宋体" w:eastAsia="仿宋_GB2312" w:cs="宋体"/>
                <w:kern w:val="0"/>
                <w:sz w:val="28"/>
                <w:szCs w:val="28"/>
              </w:rPr>
            </w:pPr>
            <w:r>
              <w:rPr>
                <w:rFonts w:hint="eastAsia" w:ascii="仿宋_GB2312" w:hAnsi="宋体" w:eastAsia="仿宋_GB2312" w:cs="宋体"/>
                <w:kern w:val="0"/>
                <w:sz w:val="28"/>
                <w:szCs w:val="28"/>
              </w:rPr>
              <w:t>开展学生党员“1+5+4”领学工程</w:t>
            </w:r>
          </w:p>
        </w:tc>
        <w:tc>
          <w:tcPr>
            <w:tcW w:w="1701" w:type="dxa"/>
            <w:vAlign w:val="center"/>
          </w:tcPr>
          <w:p>
            <w:pPr>
              <w:widowControl/>
              <w:spacing w:line="440" w:lineRule="exact"/>
              <w:jc w:val="center"/>
              <w:rPr>
                <w:rFonts w:ascii="仿宋_GB2312" w:hAnsi="宋体" w:eastAsia="仿宋_GB2312" w:cs="宋体"/>
                <w:kern w:val="0"/>
                <w:sz w:val="28"/>
                <w:szCs w:val="28"/>
              </w:rPr>
            </w:pPr>
            <w:r>
              <w:rPr>
                <w:rFonts w:hint="eastAsia" w:ascii="仿宋_GB2312" w:hAnsi="宋体" w:eastAsia="仿宋_GB2312" w:cs="宋体"/>
                <w:kern w:val="0"/>
                <w:sz w:val="28"/>
                <w:szCs w:val="28"/>
              </w:rPr>
              <w:t>长期</w:t>
            </w:r>
          </w:p>
        </w:tc>
        <w:tc>
          <w:tcPr>
            <w:tcW w:w="1417" w:type="dxa"/>
            <w:vAlign w:val="center"/>
          </w:tcPr>
          <w:p>
            <w:pPr>
              <w:widowControl/>
              <w:spacing w:line="440" w:lineRule="exact"/>
              <w:jc w:val="center"/>
              <w:rPr>
                <w:rFonts w:ascii="仿宋_GB2312" w:hAnsi="宋体" w:eastAsia="仿宋_GB2312" w:cs="宋体"/>
                <w:kern w:val="0"/>
                <w:sz w:val="28"/>
                <w:szCs w:val="28"/>
              </w:rPr>
            </w:pPr>
            <w:r>
              <w:rPr>
                <w:rFonts w:hint="eastAsia" w:ascii="仿宋_GB2312" w:hAnsi="宋体" w:eastAsia="仿宋_GB2312" w:cs="宋体"/>
                <w:kern w:val="0"/>
                <w:sz w:val="28"/>
                <w:szCs w:val="28"/>
              </w:rPr>
              <w:t>学生宿舍</w:t>
            </w:r>
          </w:p>
        </w:tc>
        <w:tc>
          <w:tcPr>
            <w:tcW w:w="1701" w:type="dxa"/>
            <w:vAlign w:val="center"/>
          </w:tcPr>
          <w:p>
            <w:pPr>
              <w:widowControl/>
              <w:spacing w:line="440" w:lineRule="exact"/>
              <w:jc w:val="center"/>
              <w:rPr>
                <w:rFonts w:ascii="仿宋_GB2312" w:hAnsi="宋体" w:eastAsia="仿宋_GB2312" w:cs="宋体"/>
                <w:kern w:val="0"/>
                <w:sz w:val="28"/>
                <w:szCs w:val="28"/>
              </w:rPr>
            </w:pPr>
            <w:r>
              <w:rPr>
                <w:rFonts w:hint="eastAsia" w:ascii="仿宋_GB2312" w:hAnsi="宋体" w:eastAsia="仿宋_GB2312" w:cs="宋体"/>
                <w:kern w:val="0"/>
                <w:sz w:val="28"/>
                <w:szCs w:val="28"/>
              </w:rPr>
              <w:t>全体学生</w:t>
            </w:r>
          </w:p>
        </w:tc>
        <w:tc>
          <w:tcPr>
            <w:tcW w:w="3686" w:type="dxa"/>
            <w:vAlign w:val="center"/>
          </w:tcPr>
          <w:p>
            <w:pPr>
              <w:widowControl/>
              <w:spacing w:line="440" w:lineRule="exact"/>
              <w:jc w:val="center"/>
              <w:rPr>
                <w:rFonts w:ascii="仿宋_GB2312" w:hAnsi="宋体" w:eastAsia="仿宋_GB2312" w:cs="宋体"/>
                <w:kern w:val="0"/>
                <w:sz w:val="28"/>
                <w:szCs w:val="28"/>
              </w:rPr>
            </w:pPr>
            <w:r>
              <w:rPr>
                <w:rFonts w:hint="eastAsia" w:ascii="仿宋_GB2312" w:hAnsi="宋体" w:eastAsia="仿宋_GB2312" w:cs="宋体"/>
                <w:kern w:val="0"/>
                <w:sz w:val="28"/>
                <w:szCs w:val="28"/>
              </w:rPr>
              <w:t>每名党员联系五名同学，开展领学活动</w:t>
            </w:r>
          </w:p>
        </w:tc>
        <w:tc>
          <w:tcPr>
            <w:tcW w:w="1559" w:type="dxa"/>
            <w:vAlign w:val="center"/>
          </w:tcPr>
          <w:p>
            <w:pPr>
              <w:widowControl/>
              <w:spacing w:line="440" w:lineRule="exact"/>
              <w:jc w:val="center"/>
              <w:rPr>
                <w:rFonts w:ascii="仿宋_GB2312" w:hAnsi="宋体" w:eastAsia="仿宋_GB2312" w:cs="宋体"/>
                <w:kern w:val="0"/>
                <w:sz w:val="28"/>
                <w:szCs w:val="28"/>
              </w:rPr>
            </w:pPr>
            <w:r>
              <w:rPr>
                <w:rFonts w:hint="eastAsia" w:ascii="仿宋_GB2312" w:hAnsi="宋体" w:eastAsia="仿宋_GB2312" w:cs="宋体"/>
                <w:kern w:val="0"/>
                <w:sz w:val="28"/>
                <w:szCs w:val="28"/>
              </w:rPr>
              <w:t>贾宝莹</w:t>
            </w:r>
          </w:p>
        </w:tc>
        <w:tc>
          <w:tcPr>
            <w:tcW w:w="1134" w:type="dxa"/>
          </w:tcPr>
          <w:p>
            <w:pPr>
              <w:widowControl/>
              <w:spacing w:line="440" w:lineRule="exact"/>
              <w:jc w:val="center"/>
              <w:rPr>
                <w:rFonts w:ascii="仿宋_GB2312" w:hAnsi="宋体" w:eastAsia="仿宋_GB2312" w:cs="宋体"/>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93" w:type="dxa"/>
            <w:vAlign w:val="center"/>
          </w:tcPr>
          <w:p>
            <w:pPr>
              <w:widowControl/>
              <w:spacing w:line="440" w:lineRule="exact"/>
              <w:jc w:val="center"/>
              <w:rPr>
                <w:rFonts w:ascii="仿宋_GB2312" w:hAnsi="宋体" w:eastAsia="仿宋_GB2312" w:cs="宋体"/>
                <w:kern w:val="0"/>
                <w:sz w:val="28"/>
                <w:szCs w:val="28"/>
              </w:rPr>
            </w:pPr>
            <w:r>
              <w:rPr>
                <w:rFonts w:hint="eastAsia" w:ascii="仿宋_GB2312" w:hAnsi="宋体" w:eastAsia="仿宋_GB2312" w:cs="宋体"/>
                <w:kern w:val="0"/>
                <w:sz w:val="28"/>
                <w:szCs w:val="28"/>
              </w:rPr>
              <w:t>2</w:t>
            </w:r>
          </w:p>
        </w:tc>
        <w:tc>
          <w:tcPr>
            <w:tcW w:w="2552" w:type="dxa"/>
            <w:vAlign w:val="center"/>
          </w:tcPr>
          <w:p>
            <w:pPr>
              <w:widowControl/>
              <w:spacing w:line="440" w:lineRule="exact"/>
              <w:jc w:val="center"/>
              <w:rPr>
                <w:rFonts w:ascii="仿宋_GB2312" w:hAnsi="宋体" w:eastAsia="仿宋_GB2312" w:cs="宋体"/>
                <w:kern w:val="0"/>
                <w:sz w:val="28"/>
                <w:szCs w:val="28"/>
              </w:rPr>
            </w:pPr>
            <w:r>
              <w:rPr>
                <w:rFonts w:hint="eastAsia" w:ascii="仿宋_GB2312" w:hAnsi="宋体" w:eastAsia="仿宋_GB2312" w:cs="宋体"/>
                <w:color w:val="000000"/>
                <w:kern w:val="0"/>
                <w:sz w:val="28"/>
                <w:szCs w:val="28"/>
              </w:rPr>
              <w:t>文明宿舍创建活动</w:t>
            </w:r>
          </w:p>
        </w:tc>
        <w:tc>
          <w:tcPr>
            <w:tcW w:w="1701" w:type="dxa"/>
            <w:vAlign w:val="center"/>
          </w:tcPr>
          <w:p>
            <w:pPr>
              <w:widowControl/>
              <w:spacing w:line="440" w:lineRule="exact"/>
              <w:jc w:val="center"/>
              <w:rPr>
                <w:rFonts w:ascii="仿宋_GB2312" w:hAnsi="宋体" w:eastAsia="仿宋_GB2312" w:cs="宋体"/>
                <w:kern w:val="0"/>
                <w:sz w:val="28"/>
                <w:szCs w:val="28"/>
              </w:rPr>
            </w:pPr>
            <w:r>
              <w:rPr>
                <w:rFonts w:hint="eastAsia" w:ascii="仿宋_GB2312" w:hAnsi="宋体" w:eastAsia="仿宋_GB2312" w:cs="宋体"/>
                <w:kern w:val="0"/>
                <w:sz w:val="28"/>
                <w:szCs w:val="28"/>
              </w:rPr>
              <w:t>长期</w:t>
            </w:r>
          </w:p>
        </w:tc>
        <w:tc>
          <w:tcPr>
            <w:tcW w:w="1417" w:type="dxa"/>
            <w:vAlign w:val="center"/>
          </w:tcPr>
          <w:p>
            <w:pPr>
              <w:widowControl/>
              <w:spacing w:line="440" w:lineRule="exact"/>
              <w:jc w:val="center"/>
              <w:rPr>
                <w:rFonts w:ascii="仿宋_GB2312" w:hAnsi="宋体" w:eastAsia="仿宋_GB2312" w:cs="宋体"/>
                <w:kern w:val="0"/>
                <w:sz w:val="28"/>
                <w:szCs w:val="28"/>
              </w:rPr>
            </w:pPr>
            <w:r>
              <w:rPr>
                <w:rFonts w:hint="eastAsia" w:ascii="仿宋_GB2312" w:hAnsi="宋体" w:eastAsia="仿宋_GB2312" w:cs="宋体"/>
                <w:kern w:val="0"/>
                <w:sz w:val="28"/>
                <w:szCs w:val="28"/>
              </w:rPr>
              <w:t>学生宿舍</w:t>
            </w:r>
          </w:p>
        </w:tc>
        <w:tc>
          <w:tcPr>
            <w:tcW w:w="1701" w:type="dxa"/>
            <w:vAlign w:val="center"/>
          </w:tcPr>
          <w:p>
            <w:pPr>
              <w:widowControl/>
              <w:spacing w:line="440" w:lineRule="exact"/>
              <w:jc w:val="center"/>
              <w:rPr>
                <w:rFonts w:ascii="仿宋_GB2312" w:hAnsi="宋体" w:eastAsia="仿宋_GB2312" w:cs="宋体"/>
                <w:kern w:val="0"/>
                <w:sz w:val="28"/>
                <w:szCs w:val="28"/>
              </w:rPr>
            </w:pPr>
            <w:r>
              <w:rPr>
                <w:rFonts w:hint="eastAsia" w:ascii="仿宋_GB2312" w:hAnsi="宋体" w:eastAsia="仿宋_GB2312" w:cs="宋体"/>
                <w:kern w:val="0"/>
                <w:sz w:val="28"/>
                <w:szCs w:val="28"/>
              </w:rPr>
              <w:t>全体学生</w:t>
            </w:r>
          </w:p>
        </w:tc>
        <w:tc>
          <w:tcPr>
            <w:tcW w:w="3686" w:type="dxa"/>
            <w:vAlign w:val="center"/>
          </w:tcPr>
          <w:p>
            <w:pPr>
              <w:widowControl/>
              <w:spacing w:line="440" w:lineRule="exact"/>
              <w:jc w:val="center"/>
              <w:rPr>
                <w:rFonts w:ascii="仿宋_GB2312" w:hAnsi="宋体" w:eastAsia="仿宋_GB2312" w:cs="宋体"/>
                <w:kern w:val="0"/>
                <w:sz w:val="28"/>
                <w:szCs w:val="28"/>
              </w:rPr>
            </w:pPr>
            <w:r>
              <w:rPr>
                <w:rFonts w:hint="eastAsia" w:ascii="仿宋_GB2312" w:hAnsi="宋体" w:eastAsia="仿宋_GB2312" w:cs="宋体"/>
                <w:kern w:val="0"/>
                <w:sz w:val="28"/>
                <w:szCs w:val="28"/>
              </w:rPr>
              <w:t>以文明宿舍创建评选活动为契机，加强宿舍文明、卫生、学风建设</w:t>
            </w:r>
          </w:p>
        </w:tc>
        <w:tc>
          <w:tcPr>
            <w:tcW w:w="1559" w:type="dxa"/>
            <w:vAlign w:val="center"/>
          </w:tcPr>
          <w:p>
            <w:pPr>
              <w:widowControl/>
              <w:spacing w:line="440" w:lineRule="exact"/>
              <w:jc w:val="center"/>
              <w:rPr>
                <w:rFonts w:ascii="仿宋_GB2312" w:hAnsi="宋体" w:eastAsia="仿宋_GB2312" w:cs="宋体"/>
                <w:kern w:val="0"/>
                <w:sz w:val="28"/>
                <w:szCs w:val="28"/>
              </w:rPr>
            </w:pPr>
            <w:r>
              <w:rPr>
                <w:rFonts w:hint="eastAsia" w:ascii="仿宋_GB2312" w:hAnsi="宋体" w:eastAsia="仿宋_GB2312" w:cs="宋体"/>
                <w:kern w:val="0"/>
                <w:sz w:val="28"/>
                <w:szCs w:val="28"/>
              </w:rPr>
              <w:t>伍庆清</w:t>
            </w:r>
          </w:p>
        </w:tc>
        <w:tc>
          <w:tcPr>
            <w:tcW w:w="1134" w:type="dxa"/>
          </w:tcPr>
          <w:p>
            <w:pPr>
              <w:widowControl/>
              <w:spacing w:line="440" w:lineRule="exact"/>
              <w:jc w:val="center"/>
              <w:rPr>
                <w:rFonts w:ascii="仿宋_GB2312" w:hAnsi="宋体" w:eastAsia="仿宋_GB2312" w:cs="宋体"/>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93" w:type="dxa"/>
            <w:vAlign w:val="center"/>
          </w:tcPr>
          <w:p>
            <w:pPr>
              <w:widowControl/>
              <w:spacing w:line="440" w:lineRule="exact"/>
              <w:jc w:val="center"/>
              <w:rPr>
                <w:rFonts w:ascii="仿宋_GB2312" w:hAnsi="宋体" w:eastAsia="仿宋_GB2312" w:cs="宋体"/>
                <w:kern w:val="0"/>
                <w:sz w:val="28"/>
                <w:szCs w:val="28"/>
              </w:rPr>
            </w:pPr>
            <w:r>
              <w:rPr>
                <w:rFonts w:hint="eastAsia" w:ascii="仿宋_GB2312" w:hAnsi="宋体" w:eastAsia="仿宋_GB2312" w:cs="宋体"/>
                <w:kern w:val="0"/>
                <w:sz w:val="28"/>
                <w:szCs w:val="28"/>
              </w:rPr>
              <w:t>3</w:t>
            </w:r>
          </w:p>
        </w:tc>
        <w:tc>
          <w:tcPr>
            <w:tcW w:w="2552" w:type="dxa"/>
            <w:vAlign w:val="center"/>
          </w:tcPr>
          <w:p>
            <w:pPr>
              <w:widowControl/>
              <w:spacing w:line="440" w:lineRule="exact"/>
              <w:jc w:val="center"/>
              <w:rPr>
                <w:rFonts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一对一帮扶</w:t>
            </w:r>
          </w:p>
        </w:tc>
        <w:tc>
          <w:tcPr>
            <w:tcW w:w="1701" w:type="dxa"/>
            <w:vAlign w:val="center"/>
          </w:tcPr>
          <w:p>
            <w:pPr>
              <w:widowControl/>
              <w:spacing w:line="440" w:lineRule="exact"/>
              <w:jc w:val="center"/>
              <w:rPr>
                <w:rFonts w:ascii="仿宋_GB2312" w:hAnsi="宋体" w:eastAsia="仿宋_GB2312" w:cs="宋体"/>
                <w:kern w:val="0"/>
                <w:sz w:val="28"/>
                <w:szCs w:val="28"/>
              </w:rPr>
            </w:pPr>
            <w:r>
              <w:rPr>
                <w:rFonts w:hint="eastAsia" w:ascii="仿宋_GB2312" w:hAnsi="宋体" w:eastAsia="仿宋_GB2312" w:cs="宋体"/>
                <w:kern w:val="0"/>
                <w:sz w:val="28"/>
                <w:szCs w:val="28"/>
              </w:rPr>
              <w:t>长期</w:t>
            </w:r>
          </w:p>
        </w:tc>
        <w:tc>
          <w:tcPr>
            <w:tcW w:w="1417" w:type="dxa"/>
            <w:vAlign w:val="center"/>
          </w:tcPr>
          <w:p>
            <w:pPr>
              <w:widowControl/>
              <w:spacing w:line="440" w:lineRule="exact"/>
              <w:jc w:val="center"/>
              <w:rPr>
                <w:rFonts w:ascii="仿宋_GB2312" w:hAnsi="宋体" w:eastAsia="仿宋_GB2312" w:cs="宋体"/>
                <w:kern w:val="0"/>
                <w:sz w:val="28"/>
                <w:szCs w:val="28"/>
              </w:rPr>
            </w:pPr>
          </w:p>
        </w:tc>
        <w:tc>
          <w:tcPr>
            <w:tcW w:w="1701" w:type="dxa"/>
            <w:vAlign w:val="center"/>
          </w:tcPr>
          <w:p>
            <w:pPr>
              <w:widowControl/>
              <w:spacing w:line="440" w:lineRule="exact"/>
              <w:jc w:val="center"/>
              <w:rPr>
                <w:rFonts w:ascii="仿宋_GB2312" w:hAnsi="宋体" w:eastAsia="仿宋_GB2312" w:cs="宋体"/>
                <w:kern w:val="0"/>
                <w:sz w:val="28"/>
                <w:szCs w:val="28"/>
              </w:rPr>
            </w:pPr>
            <w:r>
              <w:rPr>
                <w:rFonts w:hint="eastAsia" w:ascii="仿宋_GB2312" w:hAnsi="宋体" w:eastAsia="仿宋_GB2312" w:cs="宋体"/>
                <w:kern w:val="0"/>
                <w:sz w:val="28"/>
                <w:szCs w:val="28"/>
              </w:rPr>
              <w:t>学业困难学生</w:t>
            </w:r>
          </w:p>
        </w:tc>
        <w:tc>
          <w:tcPr>
            <w:tcW w:w="3686" w:type="dxa"/>
            <w:vAlign w:val="center"/>
          </w:tcPr>
          <w:p>
            <w:pPr>
              <w:widowControl/>
              <w:spacing w:line="440" w:lineRule="exact"/>
              <w:jc w:val="center"/>
              <w:rPr>
                <w:rFonts w:ascii="仿宋_GB2312" w:hAnsi="宋体" w:eastAsia="仿宋_GB2312" w:cs="宋体"/>
                <w:kern w:val="0"/>
                <w:sz w:val="28"/>
                <w:szCs w:val="28"/>
              </w:rPr>
            </w:pPr>
            <w:r>
              <w:rPr>
                <w:rFonts w:hint="eastAsia" w:ascii="仿宋_GB2312" w:hAnsi="宋体" w:eastAsia="仿宋_GB2312" w:cs="宋体"/>
                <w:kern w:val="0"/>
                <w:sz w:val="28"/>
                <w:szCs w:val="28"/>
              </w:rPr>
              <w:t>遴选成绩优秀的学生骨干，一对一帮扶学业困难学生</w:t>
            </w:r>
          </w:p>
        </w:tc>
        <w:tc>
          <w:tcPr>
            <w:tcW w:w="1559" w:type="dxa"/>
            <w:vAlign w:val="center"/>
          </w:tcPr>
          <w:p>
            <w:pPr>
              <w:widowControl/>
              <w:spacing w:line="440" w:lineRule="exact"/>
              <w:jc w:val="center"/>
              <w:rPr>
                <w:rFonts w:ascii="仿宋_GB2312" w:hAnsi="宋体" w:eastAsia="仿宋_GB2312" w:cs="宋体"/>
                <w:kern w:val="0"/>
                <w:sz w:val="28"/>
                <w:szCs w:val="28"/>
              </w:rPr>
            </w:pPr>
            <w:r>
              <w:rPr>
                <w:rFonts w:hint="eastAsia" w:ascii="仿宋_GB2312" w:hAnsi="宋体" w:eastAsia="仿宋_GB2312" w:cs="宋体"/>
                <w:kern w:val="0"/>
                <w:sz w:val="28"/>
                <w:szCs w:val="28"/>
              </w:rPr>
              <w:t>许达潭</w:t>
            </w:r>
          </w:p>
        </w:tc>
        <w:tc>
          <w:tcPr>
            <w:tcW w:w="1134" w:type="dxa"/>
          </w:tcPr>
          <w:p>
            <w:pPr>
              <w:widowControl/>
              <w:spacing w:line="440" w:lineRule="exact"/>
              <w:jc w:val="center"/>
              <w:rPr>
                <w:rFonts w:ascii="仿宋_GB2312" w:hAnsi="宋体" w:eastAsia="仿宋_GB2312" w:cs="宋体"/>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93" w:type="dxa"/>
            <w:vAlign w:val="center"/>
          </w:tcPr>
          <w:p>
            <w:pPr>
              <w:widowControl/>
              <w:spacing w:line="440" w:lineRule="exact"/>
              <w:jc w:val="center"/>
              <w:rPr>
                <w:rFonts w:ascii="仿宋_GB2312" w:hAnsi="宋体" w:eastAsia="仿宋_GB2312" w:cs="宋体"/>
                <w:kern w:val="0"/>
                <w:sz w:val="28"/>
                <w:szCs w:val="28"/>
              </w:rPr>
            </w:pPr>
            <w:r>
              <w:rPr>
                <w:rFonts w:hint="eastAsia" w:ascii="仿宋_GB2312" w:hAnsi="宋体" w:eastAsia="仿宋_GB2312" w:cs="宋体"/>
                <w:kern w:val="0"/>
                <w:sz w:val="28"/>
                <w:szCs w:val="28"/>
              </w:rPr>
              <w:t>4</w:t>
            </w:r>
          </w:p>
        </w:tc>
        <w:tc>
          <w:tcPr>
            <w:tcW w:w="2552" w:type="dxa"/>
            <w:vAlign w:val="center"/>
          </w:tcPr>
          <w:p>
            <w:pPr>
              <w:widowControl/>
              <w:spacing w:line="440" w:lineRule="exact"/>
              <w:jc w:val="center"/>
              <w:rPr>
                <w:rFonts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主题团日活动</w:t>
            </w:r>
          </w:p>
        </w:tc>
        <w:tc>
          <w:tcPr>
            <w:tcW w:w="1701" w:type="dxa"/>
            <w:vAlign w:val="center"/>
          </w:tcPr>
          <w:p>
            <w:pPr>
              <w:widowControl/>
              <w:spacing w:line="440" w:lineRule="exact"/>
              <w:jc w:val="center"/>
              <w:rPr>
                <w:rFonts w:ascii="仿宋_GB2312" w:hAnsi="宋体" w:eastAsia="仿宋_GB2312" w:cs="宋体"/>
                <w:kern w:val="0"/>
                <w:sz w:val="28"/>
                <w:szCs w:val="28"/>
              </w:rPr>
            </w:pPr>
            <w:r>
              <w:rPr>
                <w:rFonts w:hint="eastAsia" w:ascii="仿宋_GB2312" w:hAnsi="宋体" w:eastAsia="仿宋_GB2312" w:cs="宋体"/>
                <w:kern w:val="0"/>
                <w:sz w:val="28"/>
                <w:szCs w:val="28"/>
              </w:rPr>
              <w:t>2018年5-7月</w:t>
            </w:r>
          </w:p>
        </w:tc>
        <w:tc>
          <w:tcPr>
            <w:tcW w:w="1417" w:type="dxa"/>
            <w:vAlign w:val="center"/>
          </w:tcPr>
          <w:p>
            <w:pPr>
              <w:widowControl/>
              <w:spacing w:line="440" w:lineRule="exact"/>
              <w:jc w:val="center"/>
              <w:rPr>
                <w:rFonts w:ascii="仿宋_GB2312" w:hAnsi="宋体" w:eastAsia="仿宋_GB2312" w:cs="宋体"/>
                <w:kern w:val="0"/>
                <w:sz w:val="28"/>
                <w:szCs w:val="28"/>
              </w:rPr>
            </w:pPr>
          </w:p>
        </w:tc>
        <w:tc>
          <w:tcPr>
            <w:tcW w:w="1701" w:type="dxa"/>
            <w:vAlign w:val="center"/>
          </w:tcPr>
          <w:p>
            <w:pPr>
              <w:widowControl/>
              <w:spacing w:line="440" w:lineRule="exact"/>
              <w:jc w:val="center"/>
              <w:rPr>
                <w:rFonts w:ascii="仿宋_GB2312" w:hAnsi="宋体" w:eastAsia="仿宋_GB2312" w:cs="宋体"/>
                <w:kern w:val="0"/>
                <w:sz w:val="28"/>
                <w:szCs w:val="28"/>
              </w:rPr>
            </w:pPr>
            <w:r>
              <w:rPr>
                <w:rFonts w:hint="eastAsia" w:ascii="仿宋_GB2312" w:hAnsi="宋体" w:eastAsia="仿宋_GB2312" w:cs="宋体"/>
                <w:kern w:val="0"/>
                <w:sz w:val="28"/>
                <w:szCs w:val="28"/>
              </w:rPr>
              <w:t>全体班级</w:t>
            </w:r>
          </w:p>
        </w:tc>
        <w:tc>
          <w:tcPr>
            <w:tcW w:w="3686" w:type="dxa"/>
            <w:vAlign w:val="center"/>
          </w:tcPr>
          <w:p>
            <w:pPr>
              <w:widowControl/>
              <w:spacing w:line="440" w:lineRule="exact"/>
              <w:jc w:val="center"/>
              <w:rPr>
                <w:rFonts w:ascii="仿宋_GB2312" w:hAnsi="宋体" w:eastAsia="仿宋_GB2312" w:cs="宋体"/>
                <w:kern w:val="0"/>
                <w:sz w:val="28"/>
                <w:szCs w:val="28"/>
              </w:rPr>
            </w:pPr>
            <w:r>
              <w:rPr>
                <w:rFonts w:hint="eastAsia" w:ascii="仿宋_GB2312" w:hAnsi="宋体" w:eastAsia="仿宋_GB2312" w:cs="宋体"/>
                <w:kern w:val="0"/>
                <w:sz w:val="28"/>
                <w:szCs w:val="28"/>
              </w:rPr>
              <w:t>召开学风建设主题团日活动</w:t>
            </w:r>
          </w:p>
        </w:tc>
        <w:tc>
          <w:tcPr>
            <w:tcW w:w="1559" w:type="dxa"/>
            <w:vAlign w:val="center"/>
          </w:tcPr>
          <w:p>
            <w:pPr>
              <w:widowControl/>
              <w:spacing w:line="440" w:lineRule="exact"/>
              <w:jc w:val="center"/>
              <w:rPr>
                <w:rFonts w:ascii="仿宋_GB2312" w:hAnsi="宋体" w:eastAsia="仿宋_GB2312" w:cs="宋体"/>
                <w:kern w:val="0"/>
                <w:sz w:val="28"/>
                <w:szCs w:val="28"/>
              </w:rPr>
            </w:pPr>
            <w:r>
              <w:rPr>
                <w:rFonts w:hint="eastAsia" w:ascii="仿宋_GB2312" w:hAnsi="宋体" w:eastAsia="仿宋_GB2312" w:cs="宋体"/>
                <w:kern w:val="0"/>
                <w:sz w:val="28"/>
                <w:szCs w:val="28"/>
              </w:rPr>
              <w:t>韩胜丁</w:t>
            </w:r>
          </w:p>
        </w:tc>
        <w:tc>
          <w:tcPr>
            <w:tcW w:w="1134" w:type="dxa"/>
          </w:tcPr>
          <w:p>
            <w:pPr>
              <w:widowControl/>
              <w:spacing w:line="440" w:lineRule="exact"/>
              <w:jc w:val="center"/>
              <w:rPr>
                <w:rFonts w:ascii="仿宋_GB2312" w:hAnsi="宋体" w:eastAsia="仿宋_GB2312" w:cs="宋体"/>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93" w:type="dxa"/>
            <w:vAlign w:val="center"/>
          </w:tcPr>
          <w:p>
            <w:pPr>
              <w:widowControl/>
              <w:spacing w:line="440" w:lineRule="exact"/>
              <w:jc w:val="center"/>
              <w:rPr>
                <w:rFonts w:ascii="仿宋_GB2312" w:hAnsi="宋体" w:eastAsia="仿宋_GB2312" w:cs="宋体"/>
                <w:kern w:val="0"/>
                <w:sz w:val="28"/>
                <w:szCs w:val="28"/>
              </w:rPr>
            </w:pPr>
            <w:r>
              <w:rPr>
                <w:rFonts w:hint="eastAsia" w:ascii="仿宋_GB2312" w:hAnsi="宋体" w:eastAsia="仿宋_GB2312" w:cs="宋体"/>
                <w:kern w:val="0"/>
                <w:sz w:val="28"/>
                <w:szCs w:val="28"/>
              </w:rPr>
              <w:t>5</w:t>
            </w:r>
          </w:p>
        </w:tc>
        <w:tc>
          <w:tcPr>
            <w:tcW w:w="2552" w:type="dxa"/>
            <w:vAlign w:val="center"/>
          </w:tcPr>
          <w:p>
            <w:pPr>
              <w:widowControl/>
              <w:spacing w:line="440" w:lineRule="exact"/>
              <w:jc w:val="center"/>
              <w:rPr>
                <w:rFonts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院领导督学工程</w:t>
            </w:r>
          </w:p>
        </w:tc>
        <w:tc>
          <w:tcPr>
            <w:tcW w:w="1701" w:type="dxa"/>
            <w:vAlign w:val="center"/>
          </w:tcPr>
          <w:p>
            <w:pPr>
              <w:widowControl/>
              <w:spacing w:line="440" w:lineRule="exact"/>
              <w:jc w:val="center"/>
              <w:rPr>
                <w:rFonts w:ascii="仿宋_GB2312" w:hAnsi="宋体" w:eastAsia="仿宋_GB2312" w:cs="宋体"/>
                <w:kern w:val="0"/>
                <w:sz w:val="28"/>
                <w:szCs w:val="28"/>
              </w:rPr>
            </w:pPr>
            <w:r>
              <w:rPr>
                <w:rFonts w:hint="eastAsia" w:ascii="仿宋_GB2312" w:hAnsi="宋体" w:eastAsia="仿宋_GB2312" w:cs="宋体"/>
                <w:kern w:val="0"/>
                <w:sz w:val="28"/>
                <w:szCs w:val="28"/>
              </w:rPr>
              <w:t>每周2次，随机抽查</w:t>
            </w:r>
          </w:p>
        </w:tc>
        <w:tc>
          <w:tcPr>
            <w:tcW w:w="1417" w:type="dxa"/>
            <w:vAlign w:val="center"/>
          </w:tcPr>
          <w:p>
            <w:pPr>
              <w:widowControl/>
              <w:spacing w:line="440" w:lineRule="exact"/>
              <w:jc w:val="center"/>
              <w:rPr>
                <w:rFonts w:ascii="仿宋_GB2312" w:hAnsi="宋体" w:eastAsia="仿宋_GB2312" w:cs="宋体"/>
                <w:kern w:val="0"/>
                <w:sz w:val="28"/>
                <w:szCs w:val="28"/>
              </w:rPr>
            </w:pPr>
            <w:r>
              <w:rPr>
                <w:rFonts w:hint="eastAsia" w:ascii="仿宋_GB2312" w:hAnsi="宋体" w:eastAsia="仿宋_GB2312" w:cs="宋体"/>
                <w:kern w:val="0"/>
                <w:sz w:val="28"/>
                <w:szCs w:val="28"/>
              </w:rPr>
              <w:t>学生课堂</w:t>
            </w:r>
          </w:p>
        </w:tc>
        <w:tc>
          <w:tcPr>
            <w:tcW w:w="1701" w:type="dxa"/>
            <w:vAlign w:val="center"/>
          </w:tcPr>
          <w:p>
            <w:pPr>
              <w:widowControl/>
              <w:spacing w:line="440" w:lineRule="exact"/>
              <w:jc w:val="center"/>
              <w:rPr>
                <w:rFonts w:ascii="仿宋_GB2312" w:hAnsi="宋体" w:eastAsia="仿宋_GB2312" w:cs="宋体"/>
                <w:kern w:val="0"/>
                <w:sz w:val="28"/>
                <w:szCs w:val="28"/>
              </w:rPr>
            </w:pPr>
            <w:r>
              <w:rPr>
                <w:rFonts w:hint="eastAsia" w:ascii="仿宋_GB2312" w:hAnsi="宋体" w:eastAsia="仿宋_GB2312" w:cs="宋体"/>
                <w:kern w:val="0"/>
                <w:sz w:val="28"/>
                <w:szCs w:val="28"/>
              </w:rPr>
              <w:t>全体班级</w:t>
            </w:r>
          </w:p>
        </w:tc>
        <w:tc>
          <w:tcPr>
            <w:tcW w:w="3686" w:type="dxa"/>
            <w:vAlign w:val="center"/>
          </w:tcPr>
          <w:p>
            <w:pPr>
              <w:widowControl/>
              <w:spacing w:line="440" w:lineRule="exact"/>
              <w:jc w:val="center"/>
              <w:rPr>
                <w:rFonts w:ascii="仿宋_GB2312" w:hAnsi="宋体" w:eastAsia="仿宋_GB2312" w:cs="宋体"/>
                <w:kern w:val="0"/>
                <w:sz w:val="28"/>
                <w:szCs w:val="28"/>
              </w:rPr>
            </w:pPr>
            <w:r>
              <w:rPr>
                <w:rFonts w:hint="eastAsia" w:ascii="仿宋_GB2312" w:hAnsi="宋体" w:eastAsia="仿宋_GB2312" w:cs="宋体"/>
                <w:kern w:val="0"/>
                <w:sz w:val="28"/>
                <w:szCs w:val="28"/>
              </w:rPr>
              <w:t>院领导定期抽查学生上课情况，对抽查情况给予通报</w:t>
            </w:r>
          </w:p>
        </w:tc>
        <w:tc>
          <w:tcPr>
            <w:tcW w:w="1559" w:type="dxa"/>
            <w:vAlign w:val="center"/>
          </w:tcPr>
          <w:p>
            <w:pPr>
              <w:widowControl/>
              <w:spacing w:line="440" w:lineRule="exact"/>
              <w:jc w:val="center"/>
              <w:rPr>
                <w:rFonts w:ascii="仿宋_GB2312" w:hAnsi="宋体" w:eastAsia="仿宋_GB2312" w:cs="宋体"/>
                <w:kern w:val="0"/>
                <w:sz w:val="28"/>
                <w:szCs w:val="28"/>
              </w:rPr>
            </w:pPr>
            <w:r>
              <w:rPr>
                <w:rFonts w:hint="eastAsia" w:ascii="仿宋_GB2312" w:hAnsi="宋体" w:eastAsia="仿宋_GB2312" w:cs="宋体"/>
                <w:kern w:val="0"/>
                <w:sz w:val="28"/>
                <w:szCs w:val="28"/>
              </w:rPr>
              <w:t>黄小欧</w:t>
            </w:r>
          </w:p>
        </w:tc>
        <w:tc>
          <w:tcPr>
            <w:tcW w:w="1134" w:type="dxa"/>
          </w:tcPr>
          <w:p>
            <w:pPr>
              <w:widowControl/>
              <w:spacing w:line="440" w:lineRule="exact"/>
              <w:jc w:val="center"/>
              <w:rPr>
                <w:rFonts w:ascii="仿宋_GB2312" w:hAnsi="宋体" w:eastAsia="仿宋_GB2312" w:cs="宋体"/>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93" w:type="dxa"/>
            <w:vAlign w:val="center"/>
          </w:tcPr>
          <w:p>
            <w:pPr>
              <w:widowControl/>
              <w:spacing w:line="440" w:lineRule="exact"/>
              <w:jc w:val="center"/>
              <w:rPr>
                <w:rFonts w:ascii="仿宋_GB2312" w:hAnsi="宋体" w:eastAsia="仿宋_GB2312" w:cs="宋体"/>
                <w:kern w:val="0"/>
                <w:sz w:val="28"/>
                <w:szCs w:val="28"/>
              </w:rPr>
            </w:pPr>
            <w:r>
              <w:rPr>
                <w:rFonts w:hint="eastAsia" w:ascii="仿宋_GB2312" w:hAnsi="宋体" w:eastAsia="仿宋_GB2312" w:cs="宋体"/>
                <w:kern w:val="0"/>
                <w:sz w:val="28"/>
                <w:szCs w:val="28"/>
              </w:rPr>
              <w:t>6</w:t>
            </w:r>
          </w:p>
        </w:tc>
        <w:tc>
          <w:tcPr>
            <w:tcW w:w="2552" w:type="dxa"/>
            <w:vAlign w:val="center"/>
          </w:tcPr>
          <w:p>
            <w:pPr>
              <w:widowControl/>
              <w:spacing w:line="440" w:lineRule="exact"/>
              <w:jc w:val="center"/>
              <w:rPr>
                <w:rFonts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晚修工程</w:t>
            </w:r>
          </w:p>
        </w:tc>
        <w:tc>
          <w:tcPr>
            <w:tcW w:w="1701" w:type="dxa"/>
            <w:vAlign w:val="center"/>
          </w:tcPr>
          <w:p>
            <w:pPr>
              <w:widowControl/>
              <w:spacing w:line="440" w:lineRule="exact"/>
              <w:jc w:val="center"/>
              <w:rPr>
                <w:rFonts w:ascii="仿宋_GB2312" w:hAnsi="宋体" w:eastAsia="仿宋_GB2312" w:cs="宋体"/>
                <w:kern w:val="0"/>
                <w:sz w:val="28"/>
                <w:szCs w:val="28"/>
              </w:rPr>
            </w:pPr>
            <w:r>
              <w:rPr>
                <w:rFonts w:hint="eastAsia" w:ascii="仿宋_GB2312" w:hAnsi="宋体" w:eastAsia="仿宋_GB2312" w:cs="宋体"/>
                <w:kern w:val="0"/>
                <w:sz w:val="28"/>
                <w:szCs w:val="28"/>
              </w:rPr>
              <w:t>长期</w:t>
            </w:r>
          </w:p>
        </w:tc>
        <w:tc>
          <w:tcPr>
            <w:tcW w:w="1417" w:type="dxa"/>
            <w:vAlign w:val="center"/>
          </w:tcPr>
          <w:p>
            <w:pPr>
              <w:widowControl/>
              <w:spacing w:line="440" w:lineRule="exact"/>
              <w:jc w:val="center"/>
              <w:rPr>
                <w:rFonts w:ascii="仿宋_GB2312" w:hAnsi="宋体" w:eastAsia="仿宋_GB2312" w:cs="宋体"/>
                <w:kern w:val="0"/>
                <w:sz w:val="28"/>
                <w:szCs w:val="28"/>
              </w:rPr>
            </w:pPr>
            <w:r>
              <w:rPr>
                <w:rFonts w:hint="eastAsia" w:ascii="仿宋_GB2312" w:hAnsi="宋体" w:eastAsia="仿宋_GB2312" w:cs="宋体"/>
                <w:kern w:val="0"/>
                <w:sz w:val="28"/>
                <w:szCs w:val="28"/>
              </w:rPr>
              <w:t>自习室</w:t>
            </w:r>
          </w:p>
        </w:tc>
        <w:tc>
          <w:tcPr>
            <w:tcW w:w="1701" w:type="dxa"/>
            <w:vAlign w:val="center"/>
          </w:tcPr>
          <w:p>
            <w:pPr>
              <w:widowControl/>
              <w:spacing w:line="440" w:lineRule="exact"/>
              <w:jc w:val="center"/>
              <w:rPr>
                <w:rFonts w:ascii="仿宋_GB2312" w:hAnsi="宋体" w:eastAsia="仿宋_GB2312" w:cs="宋体"/>
                <w:kern w:val="0"/>
                <w:sz w:val="28"/>
                <w:szCs w:val="28"/>
              </w:rPr>
            </w:pPr>
            <w:r>
              <w:rPr>
                <w:rFonts w:hint="eastAsia" w:ascii="仿宋_GB2312" w:hAnsi="宋体" w:eastAsia="仿宋_GB2312" w:cs="宋体"/>
                <w:kern w:val="0"/>
                <w:sz w:val="28"/>
                <w:szCs w:val="28"/>
              </w:rPr>
              <w:t>一、二年级</w:t>
            </w:r>
          </w:p>
        </w:tc>
        <w:tc>
          <w:tcPr>
            <w:tcW w:w="3686" w:type="dxa"/>
            <w:vAlign w:val="center"/>
          </w:tcPr>
          <w:p>
            <w:pPr>
              <w:widowControl/>
              <w:spacing w:line="440" w:lineRule="exact"/>
              <w:jc w:val="center"/>
              <w:rPr>
                <w:rFonts w:ascii="仿宋_GB2312" w:hAnsi="宋体" w:eastAsia="仿宋_GB2312" w:cs="宋体"/>
                <w:kern w:val="0"/>
                <w:sz w:val="28"/>
                <w:szCs w:val="28"/>
              </w:rPr>
            </w:pPr>
            <w:r>
              <w:rPr>
                <w:rFonts w:hint="eastAsia" w:ascii="仿宋_GB2312" w:hAnsi="宋体" w:eastAsia="仿宋_GB2312" w:cs="宋体"/>
                <w:kern w:val="0"/>
                <w:sz w:val="28"/>
                <w:szCs w:val="28"/>
              </w:rPr>
              <w:t>开放学院实验室、计算机房对一、二年级学生实施集中晚修</w:t>
            </w:r>
          </w:p>
        </w:tc>
        <w:tc>
          <w:tcPr>
            <w:tcW w:w="1559" w:type="dxa"/>
            <w:vAlign w:val="center"/>
          </w:tcPr>
          <w:p>
            <w:pPr>
              <w:widowControl/>
              <w:spacing w:line="440" w:lineRule="exact"/>
              <w:jc w:val="center"/>
              <w:rPr>
                <w:rFonts w:ascii="仿宋_GB2312" w:hAnsi="宋体" w:eastAsia="仿宋_GB2312" w:cs="宋体"/>
                <w:kern w:val="0"/>
                <w:sz w:val="28"/>
                <w:szCs w:val="28"/>
              </w:rPr>
            </w:pPr>
            <w:r>
              <w:rPr>
                <w:rFonts w:hint="eastAsia" w:ascii="仿宋_GB2312" w:hAnsi="宋体" w:eastAsia="仿宋_GB2312" w:cs="宋体"/>
                <w:kern w:val="0"/>
                <w:sz w:val="28"/>
                <w:szCs w:val="28"/>
              </w:rPr>
              <w:t>殷越</w:t>
            </w:r>
          </w:p>
        </w:tc>
        <w:tc>
          <w:tcPr>
            <w:tcW w:w="1134" w:type="dxa"/>
          </w:tcPr>
          <w:p>
            <w:pPr>
              <w:widowControl/>
              <w:spacing w:line="440" w:lineRule="exact"/>
              <w:jc w:val="center"/>
              <w:rPr>
                <w:rFonts w:ascii="仿宋_GB2312" w:hAnsi="宋体" w:eastAsia="仿宋_GB2312" w:cs="宋体"/>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93" w:type="dxa"/>
            <w:vAlign w:val="center"/>
          </w:tcPr>
          <w:p>
            <w:pPr>
              <w:widowControl/>
              <w:spacing w:line="440" w:lineRule="exact"/>
              <w:jc w:val="center"/>
              <w:rPr>
                <w:rFonts w:ascii="仿宋_GB2312" w:hAnsi="宋体" w:eastAsia="仿宋_GB2312" w:cs="宋体"/>
                <w:kern w:val="0"/>
                <w:sz w:val="28"/>
                <w:szCs w:val="28"/>
              </w:rPr>
            </w:pPr>
            <w:r>
              <w:rPr>
                <w:rFonts w:hint="eastAsia" w:ascii="仿宋_GB2312" w:hAnsi="宋体" w:eastAsia="仿宋_GB2312" w:cs="宋体"/>
                <w:kern w:val="0"/>
                <w:sz w:val="28"/>
                <w:szCs w:val="28"/>
              </w:rPr>
              <w:t>7</w:t>
            </w:r>
          </w:p>
        </w:tc>
        <w:tc>
          <w:tcPr>
            <w:tcW w:w="2552" w:type="dxa"/>
            <w:vAlign w:val="center"/>
          </w:tcPr>
          <w:p>
            <w:pPr>
              <w:widowControl/>
              <w:spacing w:line="440" w:lineRule="exact"/>
              <w:jc w:val="center"/>
              <w:rPr>
                <w:rFonts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开展读书活动</w:t>
            </w:r>
          </w:p>
        </w:tc>
        <w:tc>
          <w:tcPr>
            <w:tcW w:w="1701" w:type="dxa"/>
            <w:vAlign w:val="center"/>
          </w:tcPr>
          <w:p>
            <w:pPr>
              <w:widowControl/>
              <w:spacing w:line="440" w:lineRule="exact"/>
              <w:jc w:val="center"/>
              <w:rPr>
                <w:rFonts w:ascii="仿宋_GB2312" w:hAnsi="宋体" w:eastAsia="仿宋_GB2312" w:cs="宋体"/>
                <w:kern w:val="0"/>
                <w:sz w:val="28"/>
                <w:szCs w:val="28"/>
              </w:rPr>
            </w:pPr>
            <w:r>
              <w:rPr>
                <w:rFonts w:hint="eastAsia" w:ascii="仿宋_GB2312" w:hAnsi="宋体" w:eastAsia="仿宋_GB2312" w:cs="宋体"/>
                <w:kern w:val="0"/>
                <w:sz w:val="28"/>
                <w:szCs w:val="28"/>
              </w:rPr>
              <w:t>长期</w:t>
            </w:r>
          </w:p>
        </w:tc>
        <w:tc>
          <w:tcPr>
            <w:tcW w:w="1417" w:type="dxa"/>
            <w:vAlign w:val="center"/>
          </w:tcPr>
          <w:p>
            <w:pPr>
              <w:widowControl/>
              <w:spacing w:line="440" w:lineRule="exact"/>
              <w:jc w:val="center"/>
              <w:rPr>
                <w:rFonts w:ascii="仿宋_GB2312" w:hAnsi="宋体" w:eastAsia="仿宋_GB2312" w:cs="宋体"/>
                <w:kern w:val="0"/>
                <w:sz w:val="28"/>
                <w:szCs w:val="28"/>
              </w:rPr>
            </w:pPr>
          </w:p>
        </w:tc>
        <w:tc>
          <w:tcPr>
            <w:tcW w:w="1701" w:type="dxa"/>
            <w:vAlign w:val="center"/>
          </w:tcPr>
          <w:p>
            <w:pPr>
              <w:widowControl/>
              <w:spacing w:line="440" w:lineRule="exact"/>
              <w:jc w:val="center"/>
              <w:rPr>
                <w:rFonts w:ascii="仿宋_GB2312" w:hAnsi="宋体" w:eastAsia="仿宋_GB2312" w:cs="宋体"/>
                <w:kern w:val="0"/>
                <w:sz w:val="28"/>
                <w:szCs w:val="28"/>
              </w:rPr>
            </w:pPr>
            <w:r>
              <w:rPr>
                <w:rFonts w:hint="eastAsia" w:ascii="仿宋_GB2312" w:hAnsi="宋体" w:eastAsia="仿宋_GB2312" w:cs="宋体"/>
                <w:kern w:val="0"/>
                <w:sz w:val="28"/>
                <w:szCs w:val="28"/>
              </w:rPr>
              <w:t>全体班级</w:t>
            </w:r>
          </w:p>
        </w:tc>
        <w:tc>
          <w:tcPr>
            <w:tcW w:w="3686" w:type="dxa"/>
            <w:vAlign w:val="center"/>
          </w:tcPr>
          <w:p>
            <w:pPr>
              <w:widowControl/>
              <w:spacing w:line="440" w:lineRule="exact"/>
              <w:jc w:val="center"/>
              <w:rPr>
                <w:rFonts w:ascii="仿宋_GB2312" w:hAnsi="宋体" w:eastAsia="仿宋_GB2312" w:cs="宋体"/>
                <w:kern w:val="0"/>
                <w:sz w:val="28"/>
                <w:szCs w:val="28"/>
              </w:rPr>
            </w:pPr>
            <w:r>
              <w:rPr>
                <w:rFonts w:hint="eastAsia" w:ascii="仿宋_GB2312" w:hAnsi="宋体" w:eastAsia="仿宋_GB2312" w:cs="宋体"/>
                <w:kern w:val="0"/>
                <w:sz w:val="28"/>
                <w:szCs w:val="28"/>
              </w:rPr>
              <w:t>开展读书活动，营造爱读书、读好书的良好氛围</w:t>
            </w:r>
          </w:p>
        </w:tc>
        <w:tc>
          <w:tcPr>
            <w:tcW w:w="1559" w:type="dxa"/>
            <w:vAlign w:val="center"/>
          </w:tcPr>
          <w:p>
            <w:pPr>
              <w:widowControl/>
              <w:spacing w:line="440" w:lineRule="exact"/>
              <w:jc w:val="center"/>
              <w:rPr>
                <w:rFonts w:ascii="仿宋_GB2312" w:hAnsi="宋体" w:eastAsia="仿宋_GB2312" w:cs="宋体"/>
                <w:kern w:val="0"/>
                <w:sz w:val="28"/>
                <w:szCs w:val="28"/>
              </w:rPr>
            </w:pPr>
            <w:r>
              <w:rPr>
                <w:rFonts w:hint="eastAsia" w:ascii="仿宋_GB2312" w:hAnsi="宋体" w:eastAsia="仿宋_GB2312" w:cs="宋体"/>
                <w:kern w:val="0"/>
                <w:sz w:val="28"/>
                <w:szCs w:val="28"/>
              </w:rPr>
              <w:t>韩胜丁</w:t>
            </w:r>
          </w:p>
        </w:tc>
        <w:tc>
          <w:tcPr>
            <w:tcW w:w="1134" w:type="dxa"/>
          </w:tcPr>
          <w:p>
            <w:pPr>
              <w:widowControl/>
              <w:spacing w:line="440" w:lineRule="exact"/>
              <w:jc w:val="center"/>
              <w:rPr>
                <w:rFonts w:ascii="仿宋_GB2312" w:hAnsi="宋体" w:eastAsia="仿宋_GB2312" w:cs="宋体"/>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93" w:type="dxa"/>
            <w:vAlign w:val="center"/>
          </w:tcPr>
          <w:p>
            <w:pPr>
              <w:widowControl/>
              <w:spacing w:line="440" w:lineRule="exact"/>
              <w:jc w:val="center"/>
              <w:rPr>
                <w:rFonts w:ascii="仿宋_GB2312" w:hAnsi="宋体" w:eastAsia="仿宋_GB2312" w:cs="宋体"/>
                <w:kern w:val="0"/>
                <w:sz w:val="28"/>
                <w:szCs w:val="28"/>
              </w:rPr>
            </w:pPr>
            <w:r>
              <w:rPr>
                <w:rFonts w:hint="eastAsia" w:ascii="仿宋_GB2312" w:hAnsi="宋体" w:eastAsia="仿宋_GB2312" w:cs="宋体"/>
                <w:kern w:val="0"/>
                <w:sz w:val="28"/>
                <w:szCs w:val="28"/>
              </w:rPr>
              <w:t>8</w:t>
            </w:r>
          </w:p>
        </w:tc>
        <w:tc>
          <w:tcPr>
            <w:tcW w:w="2552" w:type="dxa"/>
            <w:vAlign w:val="center"/>
          </w:tcPr>
          <w:p>
            <w:pPr>
              <w:widowControl/>
              <w:spacing w:line="440" w:lineRule="exact"/>
              <w:jc w:val="center"/>
              <w:rPr>
                <w:rFonts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班级学风建设成果展</w:t>
            </w:r>
          </w:p>
        </w:tc>
        <w:tc>
          <w:tcPr>
            <w:tcW w:w="1701" w:type="dxa"/>
            <w:vAlign w:val="center"/>
          </w:tcPr>
          <w:p>
            <w:pPr>
              <w:widowControl/>
              <w:spacing w:line="440" w:lineRule="exact"/>
              <w:jc w:val="center"/>
              <w:rPr>
                <w:rFonts w:ascii="仿宋_GB2312" w:hAnsi="宋体" w:eastAsia="仿宋_GB2312" w:cs="宋体"/>
                <w:kern w:val="0"/>
                <w:sz w:val="28"/>
                <w:szCs w:val="28"/>
              </w:rPr>
            </w:pPr>
            <w:r>
              <w:rPr>
                <w:rFonts w:hint="eastAsia" w:ascii="仿宋_GB2312" w:hAnsi="宋体" w:eastAsia="仿宋_GB2312" w:cs="宋体"/>
                <w:kern w:val="0"/>
                <w:sz w:val="28"/>
                <w:szCs w:val="28"/>
              </w:rPr>
              <w:t>2018年5-6月</w:t>
            </w:r>
          </w:p>
        </w:tc>
        <w:tc>
          <w:tcPr>
            <w:tcW w:w="1417" w:type="dxa"/>
            <w:vAlign w:val="center"/>
          </w:tcPr>
          <w:p>
            <w:pPr>
              <w:widowControl/>
              <w:spacing w:line="440" w:lineRule="exact"/>
              <w:jc w:val="center"/>
              <w:rPr>
                <w:rFonts w:ascii="仿宋_GB2312" w:hAnsi="宋体" w:eastAsia="仿宋_GB2312" w:cs="宋体"/>
                <w:kern w:val="0"/>
                <w:sz w:val="28"/>
                <w:szCs w:val="28"/>
              </w:rPr>
            </w:pPr>
            <w:r>
              <w:rPr>
                <w:rFonts w:hint="eastAsia" w:ascii="仿宋_GB2312" w:hAnsi="宋体" w:eastAsia="仿宋_GB2312" w:cs="宋体"/>
                <w:kern w:val="0"/>
                <w:sz w:val="28"/>
                <w:szCs w:val="28"/>
              </w:rPr>
              <w:t>报告厅</w:t>
            </w:r>
          </w:p>
        </w:tc>
        <w:tc>
          <w:tcPr>
            <w:tcW w:w="1701" w:type="dxa"/>
            <w:vAlign w:val="center"/>
          </w:tcPr>
          <w:p>
            <w:pPr>
              <w:widowControl/>
              <w:spacing w:line="440" w:lineRule="exact"/>
              <w:jc w:val="center"/>
              <w:rPr>
                <w:rFonts w:ascii="仿宋_GB2312" w:hAnsi="宋体" w:eastAsia="仿宋_GB2312" w:cs="宋体"/>
                <w:kern w:val="0"/>
                <w:sz w:val="28"/>
                <w:szCs w:val="28"/>
              </w:rPr>
            </w:pPr>
            <w:r>
              <w:rPr>
                <w:rFonts w:hint="eastAsia" w:ascii="仿宋_GB2312" w:hAnsi="宋体" w:eastAsia="仿宋_GB2312" w:cs="宋体"/>
                <w:kern w:val="0"/>
                <w:sz w:val="28"/>
                <w:szCs w:val="28"/>
              </w:rPr>
              <w:t>全体班级</w:t>
            </w:r>
          </w:p>
        </w:tc>
        <w:tc>
          <w:tcPr>
            <w:tcW w:w="3686" w:type="dxa"/>
            <w:vAlign w:val="center"/>
          </w:tcPr>
          <w:p>
            <w:pPr>
              <w:widowControl/>
              <w:spacing w:line="440" w:lineRule="exact"/>
              <w:jc w:val="center"/>
              <w:rPr>
                <w:rFonts w:ascii="仿宋_GB2312" w:hAnsi="宋体" w:eastAsia="仿宋_GB2312" w:cs="宋体"/>
                <w:kern w:val="0"/>
                <w:sz w:val="28"/>
                <w:szCs w:val="28"/>
              </w:rPr>
            </w:pPr>
            <w:r>
              <w:rPr>
                <w:rFonts w:hint="eastAsia" w:ascii="仿宋_GB2312" w:hAnsi="宋体" w:eastAsia="仿宋_GB2312" w:cs="宋体"/>
                <w:kern w:val="0"/>
                <w:sz w:val="28"/>
                <w:szCs w:val="28"/>
              </w:rPr>
              <w:t>选树学分建设先进班级典型，传播优秀学风建设经验</w:t>
            </w:r>
          </w:p>
        </w:tc>
        <w:tc>
          <w:tcPr>
            <w:tcW w:w="1559" w:type="dxa"/>
            <w:vAlign w:val="center"/>
          </w:tcPr>
          <w:p>
            <w:pPr>
              <w:widowControl/>
              <w:spacing w:line="440" w:lineRule="exact"/>
              <w:jc w:val="center"/>
              <w:rPr>
                <w:rFonts w:ascii="仿宋_GB2312" w:hAnsi="宋体" w:eastAsia="仿宋_GB2312" w:cs="宋体"/>
                <w:kern w:val="0"/>
                <w:sz w:val="28"/>
                <w:szCs w:val="28"/>
              </w:rPr>
            </w:pPr>
            <w:r>
              <w:rPr>
                <w:rFonts w:hint="eastAsia" w:ascii="仿宋_GB2312" w:hAnsi="宋体" w:eastAsia="仿宋_GB2312" w:cs="宋体"/>
                <w:kern w:val="0"/>
                <w:sz w:val="28"/>
                <w:szCs w:val="28"/>
              </w:rPr>
              <w:t>韩胜丁</w:t>
            </w:r>
          </w:p>
        </w:tc>
        <w:tc>
          <w:tcPr>
            <w:tcW w:w="1134" w:type="dxa"/>
          </w:tcPr>
          <w:p>
            <w:pPr>
              <w:widowControl/>
              <w:spacing w:line="440" w:lineRule="exact"/>
              <w:jc w:val="center"/>
              <w:rPr>
                <w:rFonts w:ascii="仿宋_GB2312" w:hAnsi="宋体" w:eastAsia="仿宋_GB2312" w:cs="宋体"/>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93" w:type="dxa"/>
            <w:vAlign w:val="center"/>
          </w:tcPr>
          <w:p>
            <w:pPr>
              <w:widowControl/>
              <w:spacing w:line="440" w:lineRule="exact"/>
              <w:jc w:val="center"/>
              <w:rPr>
                <w:rFonts w:ascii="仿宋_GB2312" w:hAnsi="宋体" w:eastAsia="仿宋_GB2312" w:cs="宋体"/>
                <w:kern w:val="0"/>
                <w:sz w:val="28"/>
                <w:szCs w:val="28"/>
              </w:rPr>
            </w:pPr>
            <w:r>
              <w:rPr>
                <w:rFonts w:hint="eastAsia" w:ascii="仿宋_GB2312" w:hAnsi="宋体" w:eastAsia="仿宋_GB2312" w:cs="宋体"/>
                <w:kern w:val="0"/>
                <w:sz w:val="28"/>
                <w:szCs w:val="28"/>
              </w:rPr>
              <w:t>9</w:t>
            </w:r>
          </w:p>
        </w:tc>
        <w:tc>
          <w:tcPr>
            <w:tcW w:w="2552" w:type="dxa"/>
            <w:vAlign w:val="center"/>
          </w:tcPr>
          <w:p>
            <w:pPr>
              <w:widowControl/>
              <w:spacing w:line="440" w:lineRule="exact"/>
              <w:jc w:val="center"/>
              <w:rPr>
                <w:rFonts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“晒家训，扬家风，践行核心价值观”暑期实践活动</w:t>
            </w:r>
          </w:p>
        </w:tc>
        <w:tc>
          <w:tcPr>
            <w:tcW w:w="1701" w:type="dxa"/>
            <w:vAlign w:val="center"/>
          </w:tcPr>
          <w:p>
            <w:pPr>
              <w:widowControl/>
              <w:spacing w:line="440" w:lineRule="exact"/>
              <w:jc w:val="center"/>
              <w:rPr>
                <w:rFonts w:ascii="仿宋_GB2312" w:hAnsi="宋体" w:eastAsia="仿宋_GB2312" w:cs="宋体"/>
                <w:kern w:val="0"/>
                <w:sz w:val="28"/>
                <w:szCs w:val="28"/>
              </w:rPr>
            </w:pPr>
            <w:r>
              <w:rPr>
                <w:rFonts w:hint="eastAsia" w:ascii="仿宋_GB2312" w:hAnsi="宋体" w:eastAsia="仿宋_GB2312" w:cs="宋体"/>
                <w:kern w:val="0"/>
                <w:sz w:val="28"/>
                <w:szCs w:val="28"/>
              </w:rPr>
              <w:t>2018年7-9月</w:t>
            </w:r>
          </w:p>
        </w:tc>
        <w:tc>
          <w:tcPr>
            <w:tcW w:w="1417" w:type="dxa"/>
            <w:vAlign w:val="center"/>
          </w:tcPr>
          <w:p>
            <w:pPr>
              <w:widowControl/>
              <w:spacing w:line="440" w:lineRule="exact"/>
              <w:jc w:val="center"/>
              <w:rPr>
                <w:rFonts w:ascii="仿宋_GB2312" w:hAnsi="宋体" w:eastAsia="仿宋_GB2312" w:cs="宋体"/>
                <w:kern w:val="0"/>
                <w:sz w:val="28"/>
                <w:szCs w:val="28"/>
              </w:rPr>
            </w:pPr>
          </w:p>
        </w:tc>
        <w:tc>
          <w:tcPr>
            <w:tcW w:w="1701" w:type="dxa"/>
            <w:vAlign w:val="center"/>
          </w:tcPr>
          <w:p>
            <w:pPr>
              <w:widowControl/>
              <w:spacing w:line="440" w:lineRule="exact"/>
              <w:jc w:val="center"/>
              <w:rPr>
                <w:rFonts w:ascii="仿宋_GB2312" w:hAnsi="宋体" w:eastAsia="仿宋_GB2312" w:cs="宋体"/>
                <w:kern w:val="0"/>
                <w:sz w:val="28"/>
                <w:szCs w:val="28"/>
              </w:rPr>
            </w:pPr>
            <w:r>
              <w:rPr>
                <w:rFonts w:hint="eastAsia" w:ascii="仿宋_GB2312" w:hAnsi="宋体" w:eastAsia="仿宋_GB2312" w:cs="宋体"/>
                <w:kern w:val="0"/>
                <w:sz w:val="28"/>
                <w:szCs w:val="28"/>
              </w:rPr>
              <w:t>一、二年级</w:t>
            </w:r>
          </w:p>
        </w:tc>
        <w:tc>
          <w:tcPr>
            <w:tcW w:w="3686" w:type="dxa"/>
            <w:vAlign w:val="center"/>
          </w:tcPr>
          <w:p>
            <w:pPr>
              <w:widowControl/>
              <w:spacing w:line="440" w:lineRule="exact"/>
              <w:jc w:val="center"/>
              <w:rPr>
                <w:rFonts w:ascii="仿宋_GB2312" w:hAnsi="宋体" w:eastAsia="仿宋_GB2312" w:cs="宋体"/>
                <w:kern w:val="0"/>
                <w:sz w:val="28"/>
                <w:szCs w:val="28"/>
              </w:rPr>
            </w:pPr>
            <w:r>
              <w:rPr>
                <w:rFonts w:hint="eastAsia" w:ascii="仿宋_GB2312" w:hAnsi="宋体" w:eastAsia="仿宋_GB2312" w:cs="宋体"/>
                <w:kern w:val="0"/>
                <w:sz w:val="28"/>
                <w:szCs w:val="28"/>
              </w:rPr>
              <w:t>通过实践活动，践行中华优秀传统文化，涵养个人品格修养，养成良好习惯</w:t>
            </w:r>
          </w:p>
        </w:tc>
        <w:tc>
          <w:tcPr>
            <w:tcW w:w="1559" w:type="dxa"/>
            <w:vAlign w:val="center"/>
          </w:tcPr>
          <w:p>
            <w:pPr>
              <w:widowControl/>
              <w:spacing w:line="440" w:lineRule="exact"/>
              <w:jc w:val="center"/>
              <w:rPr>
                <w:rFonts w:ascii="仿宋_GB2312" w:hAnsi="宋体" w:eastAsia="仿宋_GB2312" w:cs="宋体"/>
                <w:kern w:val="0"/>
                <w:sz w:val="28"/>
                <w:szCs w:val="28"/>
              </w:rPr>
            </w:pPr>
            <w:r>
              <w:rPr>
                <w:rFonts w:hint="eastAsia" w:ascii="仿宋_GB2312" w:hAnsi="宋体" w:eastAsia="仿宋_GB2312" w:cs="宋体"/>
                <w:kern w:val="0"/>
                <w:sz w:val="28"/>
                <w:szCs w:val="28"/>
              </w:rPr>
              <w:t>韩胜丁</w:t>
            </w:r>
          </w:p>
        </w:tc>
        <w:tc>
          <w:tcPr>
            <w:tcW w:w="1134" w:type="dxa"/>
          </w:tcPr>
          <w:p>
            <w:pPr>
              <w:widowControl/>
              <w:spacing w:line="440" w:lineRule="exact"/>
              <w:jc w:val="center"/>
              <w:rPr>
                <w:rFonts w:ascii="仿宋_GB2312" w:hAnsi="宋体" w:eastAsia="仿宋_GB2312" w:cs="宋体"/>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93" w:type="dxa"/>
            <w:vAlign w:val="center"/>
          </w:tcPr>
          <w:p>
            <w:pPr>
              <w:widowControl/>
              <w:spacing w:line="440" w:lineRule="exact"/>
              <w:jc w:val="center"/>
              <w:rPr>
                <w:rFonts w:ascii="仿宋_GB2312" w:hAnsi="宋体" w:eastAsia="仿宋_GB2312" w:cs="宋体"/>
                <w:kern w:val="0"/>
                <w:sz w:val="28"/>
                <w:szCs w:val="28"/>
              </w:rPr>
            </w:pPr>
            <w:r>
              <w:rPr>
                <w:rFonts w:hint="eastAsia" w:ascii="仿宋_GB2312" w:hAnsi="宋体" w:eastAsia="仿宋_GB2312" w:cs="宋体"/>
                <w:kern w:val="0"/>
                <w:sz w:val="28"/>
                <w:szCs w:val="28"/>
              </w:rPr>
              <w:t>10</w:t>
            </w:r>
          </w:p>
        </w:tc>
        <w:tc>
          <w:tcPr>
            <w:tcW w:w="2552" w:type="dxa"/>
            <w:vAlign w:val="center"/>
          </w:tcPr>
          <w:p>
            <w:pPr>
              <w:widowControl/>
              <w:spacing w:line="440" w:lineRule="exact"/>
              <w:jc w:val="center"/>
              <w:rPr>
                <w:rFonts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优秀毕业生经验交流会</w:t>
            </w:r>
          </w:p>
        </w:tc>
        <w:tc>
          <w:tcPr>
            <w:tcW w:w="1701" w:type="dxa"/>
            <w:vAlign w:val="center"/>
          </w:tcPr>
          <w:p>
            <w:pPr>
              <w:widowControl/>
              <w:spacing w:line="440" w:lineRule="exact"/>
              <w:jc w:val="center"/>
              <w:rPr>
                <w:rFonts w:ascii="仿宋_GB2312" w:hAnsi="宋体" w:eastAsia="仿宋_GB2312" w:cs="宋体"/>
                <w:kern w:val="0"/>
                <w:sz w:val="28"/>
                <w:szCs w:val="28"/>
              </w:rPr>
            </w:pPr>
            <w:r>
              <w:rPr>
                <w:rFonts w:hint="eastAsia" w:ascii="仿宋_GB2312" w:hAnsi="宋体" w:eastAsia="仿宋_GB2312" w:cs="宋体"/>
                <w:kern w:val="0"/>
                <w:sz w:val="28"/>
                <w:szCs w:val="28"/>
              </w:rPr>
              <w:t>2018年5-6月</w:t>
            </w:r>
          </w:p>
        </w:tc>
        <w:tc>
          <w:tcPr>
            <w:tcW w:w="1417" w:type="dxa"/>
            <w:vAlign w:val="center"/>
          </w:tcPr>
          <w:p>
            <w:pPr>
              <w:widowControl/>
              <w:spacing w:line="440" w:lineRule="exact"/>
              <w:jc w:val="center"/>
              <w:rPr>
                <w:rFonts w:ascii="仿宋_GB2312" w:hAnsi="宋体" w:eastAsia="仿宋_GB2312" w:cs="宋体"/>
                <w:kern w:val="0"/>
                <w:sz w:val="28"/>
                <w:szCs w:val="28"/>
              </w:rPr>
            </w:pPr>
            <w:r>
              <w:rPr>
                <w:rFonts w:hint="eastAsia" w:ascii="仿宋_GB2312" w:hAnsi="宋体" w:eastAsia="仿宋_GB2312" w:cs="宋体"/>
                <w:kern w:val="0"/>
                <w:sz w:val="28"/>
                <w:szCs w:val="28"/>
              </w:rPr>
              <w:t>报告厅</w:t>
            </w:r>
          </w:p>
        </w:tc>
        <w:tc>
          <w:tcPr>
            <w:tcW w:w="1701" w:type="dxa"/>
            <w:vAlign w:val="center"/>
          </w:tcPr>
          <w:p>
            <w:pPr>
              <w:widowControl/>
              <w:spacing w:line="440" w:lineRule="exact"/>
              <w:jc w:val="center"/>
              <w:rPr>
                <w:rFonts w:ascii="仿宋_GB2312" w:hAnsi="宋体" w:eastAsia="仿宋_GB2312" w:cs="宋体"/>
                <w:kern w:val="0"/>
                <w:sz w:val="28"/>
                <w:szCs w:val="28"/>
              </w:rPr>
            </w:pPr>
            <w:r>
              <w:rPr>
                <w:rFonts w:hint="eastAsia" w:ascii="仿宋_GB2312" w:hAnsi="宋体" w:eastAsia="仿宋_GB2312" w:cs="宋体"/>
                <w:kern w:val="0"/>
                <w:sz w:val="28"/>
                <w:szCs w:val="28"/>
              </w:rPr>
              <w:t>二、三年级</w:t>
            </w:r>
          </w:p>
        </w:tc>
        <w:tc>
          <w:tcPr>
            <w:tcW w:w="3686" w:type="dxa"/>
            <w:vAlign w:val="center"/>
          </w:tcPr>
          <w:p>
            <w:pPr>
              <w:widowControl/>
              <w:spacing w:line="440" w:lineRule="exact"/>
              <w:jc w:val="center"/>
              <w:rPr>
                <w:rFonts w:ascii="仿宋_GB2312" w:hAnsi="宋体" w:eastAsia="仿宋_GB2312" w:cs="宋体"/>
                <w:kern w:val="0"/>
                <w:sz w:val="28"/>
                <w:szCs w:val="28"/>
              </w:rPr>
            </w:pPr>
            <w:r>
              <w:rPr>
                <w:rFonts w:hint="eastAsia" w:ascii="仿宋_GB2312" w:hAnsi="宋体" w:eastAsia="仿宋_GB2312" w:cs="宋体"/>
                <w:kern w:val="0"/>
                <w:sz w:val="28"/>
                <w:szCs w:val="28"/>
              </w:rPr>
              <w:t>针对考研、求职等学生重点关注问题，邀请优秀毕业生开展经验交流，帮助学生树立正确目标，掌握有效方法</w:t>
            </w:r>
          </w:p>
        </w:tc>
        <w:tc>
          <w:tcPr>
            <w:tcW w:w="1559" w:type="dxa"/>
            <w:vAlign w:val="center"/>
          </w:tcPr>
          <w:p>
            <w:pPr>
              <w:widowControl/>
              <w:spacing w:line="440" w:lineRule="exact"/>
              <w:jc w:val="center"/>
              <w:rPr>
                <w:rFonts w:ascii="仿宋_GB2312" w:hAnsi="宋体" w:eastAsia="仿宋_GB2312" w:cs="宋体"/>
                <w:kern w:val="0"/>
                <w:sz w:val="28"/>
                <w:szCs w:val="28"/>
              </w:rPr>
            </w:pPr>
            <w:r>
              <w:rPr>
                <w:rFonts w:hint="eastAsia" w:ascii="仿宋_GB2312" w:hAnsi="宋体" w:eastAsia="仿宋_GB2312" w:cs="宋体"/>
                <w:kern w:val="0"/>
                <w:sz w:val="28"/>
                <w:szCs w:val="28"/>
              </w:rPr>
              <w:t>陈鹏</w:t>
            </w:r>
          </w:p>
        </w:tc>
        <w:tc>
          <w:tcPr>
            <w:tcW w:w="1134" w:type="dxa"/>
          </w:tcPr>
          <w:p>
            <w:pPr>
              <w:widowControl/>
              <w:spacing w:line="440" w:lineRule="exact"/>
              <w:jc w:val="center"/>
              <w:rPr>
                <w:rFonts w:ascii="仿宋_GB2312" w:hAnsi="宋体" w:eastAsia="仿宋_GB2312" w:cs="宋体"/>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93" w:type="dxa"/>
            <w:vAlign w:val="center"/>
          </w:tcPr>
          <w:p>
            <w:pPr>
              <w:widowControl/>
              <w:spacing w:line="440" w:lineRule="exact"/>
              <w:jc w:val="center"/>
              <w:rPr>
                <w:rFonts w:ascii="仿宋_GB2312" w:hAnsi="宋体" w:eastAsia="仿宋_GB2312" w:cs="宋体"/>
                <w:kern w:val="0"/>
                <w:sz w:val="28"/>
                <w:szCs w:val="28"/>
              </w:rPr>
            </w:pPr>
            <w:r>
              <w:rPr>
                <w:rFonts w:hint="eastAsia" w:ascii="仿宋_GB2312" w:hAnsi="宋体" w:eastAsia="仿宋_GB2312" w:cs="宋体"/>
                <w:kern w:val="0"/>
                <w:sz w:val="28"/>
                <w:szCs w:val="28"/>
              </w:rPr>
              <w:t>11</w:t>
            </w:r>
          </w:p>
        </w:tc>
        <w:tc>
          <w:tcPr>
            <w:tcW w:w="2552" w:type="dxa"/>
            <w:vAlign w:val="center"/>
          </w:tcPr>
          <w:p>
            <w:pPr>
              <w:widowControl/>
              <w:spacing w:line="440" w:lineRule="exact"/>
              <w:jc w:val="center"/>
              <w:rPr>
                <w:rFonts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评比表彰大会</w:t>
            </w:r>
          </w:p>
        </w:tc>
        <w:tc>
          <w:tcPr>
            <w:tcW w:w="1701" w:type="dxa"/>
            <w:vAlign w:val="center"/>
          </w:tcPr>
          <w:p>
            <w:pPr>
              <w:widowControl/>
              <w:spacing w:line="440" w:lineRule="exact"/>
              <w:jc w:val="center"/>
              <w:rPr>
                <w:rFonts w:ascii="仿宋_GB2312" w:hAnsi="宋体" w:eastAsia="仿宋_GB2312" w:cs="宋体"/>
                <w:kern w:val="0"/>
                <w:sz w:val="28"/>
                <w:szCs w:val="28"/>
              </w:rPr>
            </w:pPr>
            <w:r>
              <w:rPr>
                <w:rFonts w:hint="eastAsia" w:ascii="仿宋_GB2312" w:hAnsi="宋体" w:eastAsia="仿宋_GB2312" w:cs="宋体"/>
                <w:kern w:val="0"/>
                <w:sz w:val="28"/>
                <w:szCs w:val="28"/>
              </w:rPr>
              <w:t>2018年12月</w:t>
            </w:r>
          </w:p>
        </w:tc>
        <w:tc>
          <w:tcPr>
            <w:tcW w:w="1417" w:type="dxa"/>
            <w:vAlign w:val="center"/>
          </w:tcPr>
          <w:p>
            <w:pPr>
              <w:widowControl/>
              <w:spacing w:line="440" w:lineRule="exact"/>
              <w:jc w:val="center"/>
              <w:rPr>
                <w:rFonts w:ascii="仿宋_GB2312" w:hAnsi="宋体" w:eastAsia="仿宋_GB2312" w:cs="宋体"/>
                <w:kern w:val="0"/>
                <w:sz w:val="28"/>
                <w:szCs w:val="28"/>
              </w:rPr>
            </w:pPr>
            <w:r>
              <w:rPr>
                <w:rFonts w:hint="eastAsia" w:ascii="仿宋_GB2312" w:hAnsi="宋体" w:eastAsia="仿宋_GB2312" w:cs="宋体"/>
                <w:kern w:val="0"/>
                <w:sz w:val="28"/>
                <w:szCs w:val="28"/>
              </w:rPr>
              <w:t>报告厅</w:t>
            </w:r>
          </w:p>
        </w:tc>
        <w:tc>
          <w:tcPr>
            <w:tcW w:w="1701" w:type="dxa"/>
            <w:vAlign w:val="center"/>
          </w:tcPr>
          <w:p>
            <w:pPr>
              <w:widowControl/>
              <w:spacing w:line="440" w:lineRule="exact"/>
              <w:jc w:val="center"/>
              <w:rPr>
                <w:rFonts w:ascii="仿宋_GB2312" w:hAnsi="宋体" w:eastAsia="仿宋_GB2312" w:cs="宋体"/>
                <w:kern w:val="0"/>
                <w:sz w:val="28"/>
                <w:szCs w:val="28"/>
              </w:rPr>
            </w:pPr>
            <w:r>
              <w:rPr>
                <w:rFonts w:hint="eastAsia" w:ascii="仿宋_GB2312" w:hAnsi="宋体" w:eastAsia="仿宋_GB2312" w:cs="宋体"/>
                <w:kern w:val="0"/>
                <w:sz w:val="28"/>
                <w:szCs w:val="28"/>
              </w:rPr>
              <w:t>全体班级</w:t>
            </w:r>
          </w:p>
        </w:tc>
        <w:tc>
          <w:tcPr>
            <w:tcW w:w="3686" w:type="dxa"/>
            <w:vAlign w:val="center"/>
          </w:tcPr>
          <w:p>
            <w:pPr>
              <w:widowControl/>
              <w:spacing w:line="440" w:lineRule="exact"/>
              <w:jc w:val="center"/>
              <w:rPr>
                <w:rFonts w:ascii="仿宋_GB2312" w:hAnsi="宋体" w:eastAsia="仿宋_GB2312" w:cs="宋体"/>
                <w:kern w:val="0"/>
                <w:sz w:val="28"/>
                <w:szCs w:val="28"/>
              </w:rPr>
            </w:pPr>
            <w:r>
              <w:rPr>
                <w:rFonts w:hint="eastAsia" w:ascii="仿宋_GB2312" w:hAnsi="宋体" w:eastAsia="仿宋_GB2312" w:cs="宋体"/>
                <w:kern w:val="0"/>
                <w:sz w:val="28"/>
                <w:szCs w:val="28"/>
              </w:rPr>
              <w:t>召开评比表彰大会，树立典型，鼓励先进</w:t>
            </w:r>
          </w:p>
        </w:tc>
        <w:tc>
          <w:tcPr>
            <w:tcW w:w="1559" w:type="dxa"/>
            <w:vAlign w:val="center"/>
          </w:tcPr>
          <w:p>
            <w:pPr>
              <w:widowControl/>
              <w:spacing w:line="440" w:lineRule="exact"/>
              <w:jc w:val="center"/>
              <w:rPr>
                <w:rFonts w:ascii="仿宋_GB2312" w:hAnsi="宋体" w:eastAsia="仿宋_GB2312" w:cs="宋体"/>
                <w:kern w:val="0"/>
                <w:sz w:val="28"/>
                <w:szCs w:val="28"/>
              </w:rPr>
            </w:pPr>
            <w:r>
              <w:rPr>
                <w:rFonts w:hint="eastAsia" w:ascii="仿宋_GB2312" w:hAnsi="宋体" w:eastAsia="仿宋_GB2312" w:cs="宋体"/>
                <w:kern w:val="0"/>
                <w:sz w:val="28"/>
                <w:szCs w:val="28"/>
              </w:rPr>
              <w:t>韩胜丁</w:t>
            </w:r>
          </w:p>
        </w:tc>
        <w:tc>
          <w:tcPr>
            <w:tcW w:w="1134" w:type="dxa"/>
          </w:tcPr>
          <w:p>
            <w:pPr>
              <w:widowControl/>
              <w:spacing w:line="440" w:lineRule="exact"/>
              <w:jc w:val="center"/>
              <w:rPr>
                <w:rFonts w:ascii="仿宋_GB2312" w:hAnsi="宋体" w:eastAsia="仿宋_GB2312" w:cs="宋体"/>
                <w:kern w:val="0"/>
                <w:sz w:val="28"/>
                <w:szCs w:val="28"/>
              </w:rPr>
            </w:pPr>
          </w:p>
        </w:tc>
      </w:tr>
    </w:tbl>
    <w:p>
      <w:pPr>
        <w:widowControl/>
        <w:spacing w:line="560" w:lineRule="exact"/>
        <w:jc w:val="right"/>
        <w:rPr>
          <w:rFonts w:ascii="宋体" w:hAnsi="宋体" w:cs="宋体"/>
          <w:kern w:val="0"/>
          <w:sz w:val="24"/>
          <w:szCs w:val="24"/>
        </w:rPr>
      </w:pPr>
    </w:p>
    <w:p>
      <w:pPr>
        <w:spacing w:line="560" w:lineRule="exact"/>
        <w:rPr>
          <w:rFonts w:ascii="仿宋_GB2312" w:hAnsi="微软雅黑" w:eastAsia="仿宋_GB2312"/>
          <w:sz w:val="32"/>
          <w:szCs w:val="32"/>
        </w:rPr>
      </w:pPr>
    </w:p>
    <w:p>
      <w:pPr>
        <w:spacing w:line="560" w:lineRule="exact"/>
        <w:rPr>
          <w:rFonts w:ascii="仿宋_GB2312" w:hAnsi="微软雅黑" w:eastAsia="仿宋_GB2312"/>
          <w:sz w:val="32"/>
          <w:szCs w:val="32"/>
        </w:rPr>
        <w:sectPr>
          <w:pgSz w:w="16838" w:h="11906" w:orient="landscape"/>
          <w:pgMar w:top="1418" w:right="1361" w:bottom="1304" w:left="1361" w:header="851" w:footer="992" w:gutter="0"/>
          <w:cols w:space="720" w:num="1"/>
          <w:docGrid w:type="lines" w:linePitch="312" w:charSpace="0"/>
        </w:sectPr>
      </w:pPr>
    </w:p>
    <w:p>
      <w:pPr>
        <w:pStyle w:val="3"/>
        <w:spacing w:beforeLines="50" w:afterLines="50" w:line="560" w:lineRule="exact"/>
        <w:jc w:val="center"/>
        <w:rPr>
          <w:rFonts w:ascii="方正小标宋简体" w:hAnsi="仿宋" w:eastAsia="方正小标宋简体" w:cs="仿宋_GB2312"/>
          <w:sz w:val="40"/>
          <w:szCs w:val="44"/>
        </w:rPr>
      </w:pPr>
      <w:r>
        <w:rPr>
          <w:rFonts w:hint="eastAsia" w:ascii="方正小标宋简体" w:hAnsi="仿宋" w:eastAsia="方正小标宋简体" w:cs="仿宋_GB2312"/>
          <w:sz w:val="40"/>
          <w:szCs w:val="44"/>
        </w:rPr>
        <w:t>机电工程学院2018年学风建设实施方案</w:t>
      </w:r>
    </w:p>
    <w:p>
      <w:pPr>
        <w:rPr>
          <w:rFonts w:ascii="仿宋_GB2312" w:hAnsi="仿宋_GB2312" w:eastAsia="仿宋_GB2312" w:cs="仿宋_GB2312"/>
          <w:b/>
          <w:bCs/>
          <w:sz w:val="32"/>
          <w:szCs w:val="32"/>
        </w:rPr>
      </w:pPr>
    </w:p>
    <w:p>
      <w:pPr>
        <w:spacing w:line="540" w:lineRule="exact"/>
        <w:ind w:firstLine="640" w:firstLineChars="200"/>
        <w:rPr>
          <w:rFonts w:ascii="仿宋_GB2312" w:hAnsi="仿宋" w:eastAsia="仿宋_GB2312" w:cs="仿宋_GB2312"/>
          <w:sz w:val="32"/>
          <w:szCs w:val="32"/>
        </w:rPr>
      </w:pPr>
      <w:r>
        <w:rPr>
          <w:rFonts w:hint="eastAsia" w:ascii="仿宋_GB2312" w:hAnsi="仿宋" w:eastAsia="仿宋_GB2312" w:cs="仿宋_GB2312"/>
          <w:sz w:val="32"/>
          <w:szCs w:val="32"/>
        </w:rPr>
        <w:t>为加强大学生思想政治教育，营造健康向上的校园文化，弘扬刻苦学习、努力拼搏的精神，引导学生树立正确的学习观、成才观、就业观，为学生成才、成长创造一个积极向上的优良环境，采取有效措施促进人才培养质量的提高，结合实际,制定本方案。</w:t>
      </w:r>
    </w:p>
    <w:p>
      <w:pPr>
        <w:spacing w:line="600" w:lineRule="exact"/>
        <w:ind w:left="568" w:firstLine="160" w:firstLineChars="50"/>
        <w:rPr>
          <w:rFonts w:ascii="黑体" w:hAnsi="黑体" w:eastAsia="黑体" w:cs="仿宋_GB2312"/>
          <w:sz w:val="32"/>
          <w:szCs w:val="32"/>
        </w:rPr>
      </w:pPr>
      <w:r>
        <w:rPr>
          <w:rFonts w:hint="eastAsia" w:ascii="黑体" w:hAnsi="黑体" w:eastAsia="黑体" w:cs="仿宋_GB2312"/>
          <w:sz w:val="32"/>
          <w:szCs w:val="32"/>
        </w:rPr>
        <w:t>一、指导思想</w:t>
      </w:r>
    </w:p>
    <w:p>
      <w:pPr>
        <w:spacing w:line="540" w:lineRule="exact"/>
        <w:ind w:firstLine="640" w:firstLineChars="200"/>
        <w:rPr>
          <w:rFonts w:ascii="仿宋" w:hAnsi="仿宋" w:eastAsia="仿宋" w:cs="仿宋_GB2312"/>
          <w:color w:val="000000"/>
          <w:sz w:val="32"/>
          <w:szCs w:val="32"/>
        </w:rPr>
      </w:pPr>
      <w:r>
        <w:rPr>
          <w:rFonts w:hint="eastAsia" w:ascii="仿宋_GB2312" w:hAnsi="仿宋" w:eastAsia="仿宋_GB2312" w:cs="仿宋_GB2312"/>
          <w:sz w:val="32"/>
          <w:szCs w:val="32"/>
        </w:rPr>
        <w:t>为深入学习贯彻习近平新时代中国特色社会主义思想，全面贯彻落实党的十九大、省第七次党代会、学校第二次党代会和学校“部省合建”动员会会议精神，促进班级建设，提高班级凝聚力和整体水平，发挥学生自我教育、自我管理、自我服务的作用，树立典型，建设学院“班风正、学风好”的示范班级，倡导良好的班风、学风，努力培养学生成为中国特色社会主义事业合格建设者和可靠接班人。</w:t>
      </w:r>
    </w:p>
    <w:p>
      <w:pPr>
        <w:spacing w:line="540" w:lineRule="exact"/>
        <w:ind w:firstLine="640" w:firstLineChars="200"/>
        <w:rPr>
          <w:rFonts w:ascii="仿宋" w:hAnsi="仿宋" w:eastAsia="仿宋" w:cs="仿宋_GB2312"/>
          <w:color w:val="000000"/>
          <w:sz w:val="32"/>
          <w:szCs w:val="32"/>
        </w:rPr>
      </w:pPr>
      <w:r>
        <w:rPr>
          <w:rFonts w:hint="eastAsia" w:ascii="黑体" w:hAnsi="黑体" w:eastAsia="黑体" w:cs="仿宋_GB2312"/>
          <w:sz w:val="32"/>
          <w:szCs w:val="32"/>
        </w:rPr>
        <w:t>二、主要目标</w:t>
      </w:r>
    </w:p>
    <w:p>
      <w:pPr>
        <w:spacing w:line="540" w:lineRule="exact"/>
        <w:ind w:firstLine="643" w:firstLineChars="200"/>
        <w:rPr>
          <w:rFonts w:ascii="仿宋_GB2312" w:hAnsi="仿宋" w:eastAsia="仿宋_GB2312" w:cs="仿宋_GB2312"/>
          <w:color w:val="000000"/>
          <w:sz w:val="32"/>
          <w:szCs w:val="32"/>
        </w:rPr>
      </w:pPr>
      <w:r>
        <w:rPr>
          <w:rFonts w:hint="eastAsia" w:ascii="仿宋_GB2312" w:hAnsi="仿宋" w:eastAsia="仿宋_GB2312" w:cs="仿宋_GB2312"/>
          <w:b/>
          <w:bCs/>
          <w:color w:val="000000"/>
          <w:sz w:val="32"/>
          <w:szCs w:val="32"/>
        </w:rPr>
        <w:t>1.提高学生学习的主观能动性。</w:t>
      </w:r>
      <w:r>
        <w:rPr>
          <w:rFonts w:hint="eastAsia" w:ascii="仿宋_GB2312" w:hAnsi="仿宋" w:eastAsia="仿宋_GB2312" w:cs="仿宋_GB2312"/>
          <w:color w:val="000000"/>
          <w:sz w:val="32"/>
          <w:szCs w:val="32"/>
        </w:rPr>
        <w:t>引导学生牢固树立学习是第一要务的观念，帮助学生掌握科学的学习方法，增强学生学术兴趣和学习的内在动力，提高学生科研水平、实践能力、创新能力，养成惜时勤学、自主学习、终身学习的良好习惯。</w:t>
      </w:r>
    </w:p>
    <w:p>
      <w:pPr>
        <w:spacing w:line="540" w:lineRule="exact"/>
        <w:ind w:firstLine="643" w:firstLineChars="200"/>
        <w:rPr>
          <w:rFonts w:ascii="仿宋_GB2312" w:hAnsi="仿宋" w:eastAsia="仿宋_GB2312" w:cs="仿宋_GB2312"/>
          <w:color w:val="000000"/>
          <w:sz w:val="32"/>
          <w:szCs w:val="32"/>
        </w:rPr>
      </w:pPr>
      <w:r>
        <w:rPr>
          <w:rFonts w:hint="eastAsia" w:ascii="仿宋_GB2312" w:hAnsi="仿宋" w:eastAsia="仿宋_GB2312" w:cs="仿宋_GB2312"/>
          <w:b/>
          <w:bCs/>
          <w:color w:val="000000"/>
          <w:sz w:val="32"/>
          <w:szCs w:val="32"/>
        </w:rPr>
        <w:t>2.营造有利于学生成长成才的育人环境。</w:t>
      </w:r>
      <w:r>
        <w:rPr>
          <w:rFonts w:hint="eastAsia" w:ascii="仿宋_GB2312" w:hAnsi="仿宋" w:eastAsia="仿宋_GB2312" w:cs="仿宋_GB2312"/>
          <w:color w:val="000000"/>
          <w:sz w:val="32"/>
          <w:szCs w:val="32"/>
        </w:rPr>
        <w:t>加强文明校园建设，营造良好学习环境；加强学生自觉遵守校规校纪、考风考纪教育,形成公平公正、良性竞争的学习氛围；积极搭建学生学科竞赛、文艺展示、实践创新平台，促进学生全面发展。</w:t>
      </w:r>
    </w:p>
    <w:p>
      <w:pPr>
        <w:spacing w:line="540" w:lineRule="exact"/>
        <w:ind w:firstLine="643" w:firstLineChars="200"/>
        <w:rPr>
          <w:rFonts w:ascii="仿宋_GB2312" w:hAnsi="仿宋" w:eastAsia="仿宋_GB2312" w:cs="仿宋_GB2312"/>
          <w:color w:val="000000"/>
          <w:sz w:val="32"/>
          <w:szCs w:val="32"/>
        </w:rPr>
      </w:pPr>
      <w:r>
        <w:rPr>
          <w:rFonts w:hint="eastAsia" w:ascii="仿宋_GB2312" w:hAnsi="仿宋" w:eastAsia="仿宋_GB2312" w:cs="仿宋_GB2312"/>
          <w:b/>
          <w:bCs/>
          <w:color w:val="000000"/>
          <w:sz w:val="32"/>
          <w:szCs w:val="32"/>
        </w:rPr>
        <w:t>3.健全学风建设体制机制。</w:t>
      </w:r>
      <w:r>
        <w:rPr>
          <w:rFonts w:hint="eastAsia" w:ascii="仿宋_GB2312" w:hAnsi="仿宋" w:eastAsia="仿宋_GB2312" w:cs="仿宋_GB2312"/>
          <w:color w:val="000000"/>
          <w:sz w:val="32"/>
          <w:szCs w:val="32"/>
        </w:rPr>
        <w:t>建立健全课堂规范、学生宿舍管理、请假考勤等规章制度，完善学生纪律处分、考试违规处理办法；建立健全学风建设组织保障，强化学风建设考核验收，形成学风建设长效机制。</w:t>
      </w:r>
    </w:p>
    <w:p>
      <w:pPr>
        <w:spacing w:line="540" w:lineRule="exact"/>
        <w:ind w:firstLine="643" w:firstLineChars="200"/>
        <w:rPr>
          <w:rFonts w:ascii="仿宋_GB2312" w:hAnsi="仿宋" w:eastAsia="仿宋_GB2312" w:cs="仿宋_GB2312"/>
          <w:color w:val="000000"/>
          <w:sz w:val="32"/>
          <w:szCs w:val="32"/>
        </w:rPr>
      </w:pPr>
      <w:r>
        <w:rPr>
          <w:rFonts w:hint="eastAsia" w:ascii="仿宋_GB2312" w:hAnsi="仿宋" w:eastAsia="仿宋_GB2312" w:cs="仿宋_GB2312"/>
          <w:b/>
          <w:bCs/>
          <w:color w:val="000000"/>
          <w:sz w:val="32"/>
          <w:szCs w:val="32"/>
        </w:rPr>
        <w:t>4.形成学生遵纪勤学的优良传统。</w:t>
      </w:r>
      <w:r>
        <w:rPr>
          <w:rFonts w:hint="eastAsia" w:ascii="仿宋_GB2312" w:hAnsi="仿宋" w:eastAsia="仿宋_GB2312" w:cs="仿宋_GB2312"/>
          <w:color w:val="000000"/>
          <w:sz w:val="32"/>
          <w:szCs w:val="32"/>
        </w:rPr>
        <w:t>以内容丰富、浓郁的校园文化，陶冶学生情操，促进学生形成健全人格、健康思想和优秀品质，推动优良学风传导延续，形成优良的校园文化传统。</w:t>
      </w:r>
    </w:p>
    <w:p>
      <w:pPr>
        <w:spacing w:line="540" w:lineRule="exact"/>
        <w:ind w:firstLine="640" w:firstLineChars="200"/>
        <w:rPr>
          <w:rFonts w:ascii="黑体" w:hAnsi="黑体" w:eastAsia="黑体" w:cs="仿宋_GB2312"/>
          <w:sz w:val="32"/>
          <w:szCs w:val="32"/>
        </w:rPr>
      </w:pPr>
      <w:r>
        <w:rPr>
          <w:rFonts w:hint="eastAsia" w:ascii="黑体" w:hAnsi="黑体" w:eastAsia="黑体" w:cs="仿宋_GB2312"/>
          <w:sz w:val="32"/>
          <w:szCs w:val="32"/>
        </w:rPr>
        <w:t xml:space="preserve">三、活动时间     </w:t>
      </w:r>
      <w:r>
        <w:rPr>
          <w:rFonts w:hint="eastAsia" w:ascii="仿宋" w:hAnsi="仿宋" w:eastAsia="仿宋" w:cs="仿宋_GB2312"/>
          <w:sz w:val="32"/>
          <w:szCs w:val="32"/>
        </w:rPr>
        <w:t>2018年4月—2018年12月</w:t>
      </w:r>
    </w:p>
    <w:p>
      <w:pPr>
        <w:spacing w:line="540" w:lineRule="exact"/>
        <w:ind w:firstLine="640" w:firstLineChars="200"/>
        <w:rPr>
          <w:rFonts w:ascii="黑体" w:hAnsi="黑体" w:eastAsia="黑体" w:cs="仿宋_GB2312"/>
          <w:sz w:val="32"/>
          <w:szCs w:val="32"/>
        </w:rPr>
      </w:pPr>
      <w:r>
        <w:rPr>
          <w:rFonts w:hint="eastAsia" w:ascii="黑体" w:hAnsi="黑体" w:eastAsia="黑体" w:cs="仿宋_GB2312"/>
          <w:sz w:val="32"/>
          <w:szCs w:val="32"/>
        </w:rPr>
        <w:t>四、具体措施</w:t>
      </w:r>
    </w:p>
    <w:p>
      <w:pPr>
        <w:numPr>
          <w:ilvl w:val="0"/>
          <w:numId w:val="2"/>
        </w:numPr>
        <w:spacing w:line="600" w:lineRule="exact"/>
        <w:ind w:left="0" w:firstLine="643" w:firstLineChars="200"/>
        <w:rPr>
          <w:rFonts w:ascii="楷体_GB2312" w:hAnsi="仿宋" w:eastAsia="楷体_GB2312" w:cs="仿宋_GB2312"/>
          <w:b/>
          <w:sz w:val="32"/>
          <w:szCs w:val="32"/>
        </w:rPr>
      </w:pPr>
      <w:r>
        <w:rPr>
          <w:rFonts w:hint="eastAsia" w:ascii="楷体_GB2312" w:hAnsi="仿宋" w:eastAsia="楷体_GB2312" w:cs="仿宋_GB2312"/>
          <w:b/>
          <w:sz w:val="32"/>
          <w:szCs w:val="32"/>
        </w:rPr>
        <w:t>成立学风建设工作领导小组</w:t>
      </w:r>
    </w:p>
    <w:p>
      <w:pPr>
        <w:spacing w:line="540" w:lineRule="exact"/>
        <w:ind w:firstLine="640" w:firstLineChars="200"/>
        <w:rPr>
          <w:rFonts w:ascii="仿宋_GB2312" w:hAnsi="仿宋" w:eastAsia="仿宋_GB2312" w:cs="仿宋_GB2312"/>
          <w:sz w:val="32"/>
          <w:szCs w:val="32"/>
        </w:rPr>
      </w:pPr>
      <w:r>
        <w:rPr>
          <w:rFonts w:hint="eastAsia" w:ascii="仿宋_GB2312" w:hAnsi="仿宋" w:eastAsia="仿宋_GB2312" w:cs="仿宋_GB2312"/>
          <w:sz w:val="32"/>
          <w:szCs w:val="32"/>
        </w:rPr>
        <w:t>组    长：翁绍捷  黄国标</w:t>
      </w:r>
    </w:p>
    <w:p>
      <w:pPr>
        <w:spacing w:line="540" w:lineRule="exact"/>
        <w:ind w:firstLine="640" w:firstLineChars="200"/>
        <w:rPr>
          <w:rFonts w:ascii="仿宋_GB2312" w:hAnsi="仿宋" w:eastAsia="仿宋_GB2312" w:cs="仿宋_GB2312"/>
          <w:sz w:val="32"/>
          <w:szCs w:val="32"/>
        </w:rPr>
      </w:pPr>
      <w:r>
        <w:rPr>
          <w:rFonts w:hint="eastAsia" w:ascii="仿宋_GB2312" w:hAnsi="仿宋" w:eastAsia="仿宋_GB2312" w:cs="仿宋_GB2312"/>
          <w:sz w:val="32"/>
          <w:szCs w:val="32"/>
        </w:rPr>
        <w:t xml:space="preserve">副 组 长：李  宏  陈振斌  </w:t>
      </w:r>
    </w:p>
    <w:p>
      <w:pPr>
        <w:spacing w:line="540" w:lineRule="exact"/>
        <w:ind w:firstLine="640" w:firstLineChars="200"/>
        <w:rPr>
          <w:rFonts w:ascii="仿宋_GB2312" w:hAnsi="仿宋" w:eastAsia="仿宋_GB2312" w:cs="仿宋_GB2312"/>
          <w:sz w:val="32"/>
          <w:szCs w:val="32"/>
        </w:rPr>
      </w:pPr>
      <w:r>
        <w:rPr>
          <w:rFonts w:hint="eastAsia" w:ascii="仿宋_GB2312" w:hAnsi="仿宋" w:eastAsia="仿宋_GB2312" w:cs="仿宋_GB2312"/>
          <w:sz w:val="32"/>
          <w:szCs w:val="32"/>
        </w:rPr>
        <w:t>成    员：学工办主任、教研办主任、各系主任、全体辅导员及全体班主任。</w:t>
      </w:r>
    </w:p>
    <w:p>
      <w:pPr>
        <w:spacing w:line="540" w:lineRule="exact"/>
        <w:ind w:firstLine="640" w:firstLineChars="200"/>
        <w:rPr>
          <w:rFonts w:ascii="仿宋_GB2312" w:hAnsi="仿宋" w:eastAsia="仿宋_GB2312" w:cs="仿宋_GB2312"/>
          <w:sz w:val="32"/>
          <w:szCs w:val="32"/>
        </w:rPr>
      </w:pPr>
      <w:r>
        <w:rPr>
          <w:rFonts w:hint="eastAsia" w:ascii="仿宋_GB2312" w:hAnsi="仿宋" w:eastAsia="仿宋_GB2312" w:cs="仿宋_GB2312"/>
          <w:sz w:val="32"/>
          <w:szCs w:val="32"/>
        </w:rPr>
        <w:t>学院学风建设工作领导小组经常召集工作会议、班主任会议、师生代表座谈会，听取师生意见，分析学风建设现状，商讨及改进学风建设的具体措施和要求，并及时组织实施。</w:t>
      </w:r>
    </w:p>
    <w:p>
      <w:pPr>
        <w:numPr>
          <w:ilvl w:val="0"/>
          <w:numId w:val="2"/>
        </w:numPr>
        <w:spacing w:line="600" w:lineRule="exact"/>
        <w:ind w:left="0" w:firstLine="643" w:firstLineChars="200"/>
        <w:rPr>
          <w:rFonts w:ascii="楷体_GB2312" w:hAnsi="仿宋" w:eastAsia="楷体_GB2312" w:cs="仿宋_GB2312"/>
          <w:b/>
          <w:sz w:val="32"/>
          <w:szCs w:val="32"/>
        </w:rPr>
      </w:pPr>
      <w:r>
        <w:rPr>
          <w:rFonts w:hint="eastAsia" w:ascii="楷体_GB2312" w:hAnsi="仿宋" w:eastAsia="楷体_GB2312" w:cs="仿宋_GB2312"/>
          <w:b/>
          <w:sz w:val="32"/>
          <w:szCs w:val="32"/>
        </w:rPr>
        <w:t>加强制度建设，构建学风建设的长效机制</w:t>
      </w:r>
    </w:p>
    <w:p>
      <w:pPr>
        <w:spacing w:line="540" w:lineRule="exact"/>
        <w:ind w:firstLine="640" w:firstLineChars="200"/>
        <w:rPr>
          <w:rFonts w:ascii="仿宋_GB2312" w:hAnsi="仿宋" w:eastAsia="仿宋_GB2312" w:cs="仿宋_GB2312"/>
          <w:sz w:val="32"/>
          <w:szCs w:val="32"/>
        </w:rPr>
      </w:pPr>
      <w:r>
        <w:rPr>
          <w:rFonts w:hint="eastAsia" w:ascii="仿宋_GB2312" w:hAnsi="仿宋" w:eastAsia="仿宋_GB2312" w:cs="仿宋_GB2312"/>
          <w:sz w:val="32"/>
          <w:szCs w:val="32"/>
        </w:rPr>
        <w:t>严格管理，建立健全各项规章制度，是学风建设的保障。新学期，学院建立完善学生晨读制度、课堂考勤制度、晚自习制度、卫生检查制度、学习困难学生帮扶工作管理办法、班级工作目标管理实施细则、联系家长制度、辅导员班主任跟班听课制度等一系列相关制度，为从严管理、抓好学风提供了有力保障。</w:t>
      </w:r>
    </w:p>
    <w:p>
      <w:pPr>
        <w:numPr>
          <w:ilvl w:val="0"/>
          <w:numId w:val="2"/>
        </w:numPr>
        <w:spacing w:line="600" w:lineRule="exact"/>
        <w:ind w:left="0" w:firstLine="643" w:firstLineChars="200"/>
        <w:rPr>
          <w:rFonts w:ascii="楷体_GB2312" w:hAnsi="仿宋" w:eastAsia="楷体_GB2312" w:cs="仿宋_GB2312"/>
          <w:b/>
          <w:sz w:val="32"/>
          <w:szCs w:val="32"/>
        </w:rPr>
      </w:pPr>
      <w:r>
        <w:rPr>
          <w:rFonts w:hint="eastAsia" w:ascii="楷体_GB2312" w:hAnsi="仿宋" w:eastAsia="楷体_GB2312" w:cs="仿宋_GB2312"/>
          <w:b/>
          <w:sz w:val="32"/>
          <w:szCs w:val="32"/>
        </w:rPr>
        <w:t>深入开展思想教育，营造浓郁学习氛围。</w:t>
      </w:r>
    </w:p>
    <w:p>
      <w:pPr>
        <w:spacing w:line="540" w:lineRule="exact"/>
        <w:ind w:firstLine="640" w:firstLineChars="200"/>
        <w:rPr>
          <w:rFonts w:ascii="仿宋_GB2312" w:hAnsi="仿宋" w:eastAsia="仿宋_GB2312" w:cs="仿宋_GB2312"/>
          <w:sz w:val="32"/>
          <w:szCs w:val="32"/>
        </w:rPr>
      </w:pPr>
      <w:r>
        <w:rPr>
          <w:rFonts w:hint="eastAsia" w:ascii="仿宋_GB2312" w:hAnsi="仿宋" w:eastAsia="仿宋_GB2312" w:cs="仿宋_GB2312"/>
          <w:sz w:val="32"/>
          <w:szCs w:val="32"/>
        </w:rPr>
        <w:t>1.学院从4月开始，利用学院网页、微信公众平台、横幅、橱窗、宣传板等形式，营造学风建设良好的舆论环境，让学生知道学院最近在抓什么，为什么要抓，提高思想认识。</w:t>
      </w:r>
    </w:p>
    <w:p>
      <w:pPr>
        <w:spacing w:line="540" w:lineRule="exact"/>
        <w:ind w:firstLine="640" w:firstLineChars="200"/>
        <w:rPr>
          <w:rFonts w:ascii="仿宋_GB2312" w:hAnsi="仿宋" w:eastAsia="仿宋_GB2312" w:cs="仿宋_GB2312"/>
          <w:sz w:val="32"/>
          <w:szCs w:val="32"/>
        </w:rPr>
      </w:pPr>
      <w:r>
        <w:rPr>
          <w:rFonts w:hint="eastAsia" w:ascii="仿宋_GB2312" w:hAnsi="仿宋" w:eastAsia="仿宋_GB2312" w:cs="仿宋_GB2312"/>
          <w:sz w:val="32"/>
          <w:szCs w:val="32"/>
        </w:rPr>
        <w:t>2.针对部分学生“不愿学、不勤学、不乐学”的不良风气，本学期各班委重点抓好学风建设的主题班会和主题讨论会。内容包括：①开展学习观教育，使学生明确学习目的；②制定本学期学习计划，确定学习目标，采取实际行动完成学习任务。同时，加强与任课教师的沟通，提高教师授课的吸引力，激发学生学习的主动性；③检查揭露学风不良的表现，自觉同不良现象决裂。</w:t>
      </w:r>
    </w:p>
    <w:p>
      <w:pPr>
        <w:spacing w:line="540" w:lineRule="exact"/>
        <w:ind w:firstLine="640" w:firstLineChars="200"/>
        <w:rPr>
          <w:rFonts w:ascii="仿宋_GB2312" w:hAnsi="仿宋" w:eastAsia="仿宋_GB2312" w:cs="仿宋_GB2312"/>
          <w:sz w:val="32"/>
          <w:szCs w:val="32"/>
        </w:rPr>
      </w:pPr>
      <w:r>
        <w:rPr>
          <w:rFonts w:hint="eastAsia" w:ascii="仿宋_GB2312" w:hAnsi="仿宋" w:eastAsia="仿宋_GB2312" w:cs="仿宋_GB2312"/>
          <w:sz w:val="32"/>
          <w:szCs w:val="32"/>
        </w:rPr>
        <w:t>3.以学习标兵为示范，组织学习经验交流活动。举行18届优秀毕业生成长事迹报告会，编写18届优秀毕业生事迹风采录，集中展示18届优秀学生学习成长故事。</w:t>
      </w:r>
    </w:p>
    <w:p>
      <w:pPr>
        <w:spacing w:line="540" w:lineRule="exact"/>
        <w:ind w:firstLine="640" w:firstLineChars="200"/>
        <w:rPr>
          <w:rFonts w:ascii="仿宋_GB2312" w:hAnsi="仿宋" w:eastAsia="仿宋_GB2312" w:cs="仿宋_GB2312"/>
          <w:sz w:val="32"/>
          <w:szCs w:val="32"/>
        </w:rPr>
      </w:pPr>
      <w:r>
        <w:rPr>
          <w:rFonts w:hint="eastAsia" w:ascii="仿宋_GB2312" w:hAnsi="仿宋" w:eastAsia="仿宋_GB2312" w:cs="仿宋_GB2312"/>
          <w:sz w:val="32"/>
          <w:szCs w:val="32"/>
        </w:rPr>
        <w:t>4.开展专业学习的“传-帮-带”活动。各专业班级成立本专业的学习尖子特别是单科尖子生的辅导团队，利用课余时间为本专业的后进生辅导知识难点，解答疑问，鼓励优秀学生进行“一帮一”，以强带弱，调动后进生的学习动力，逐步提高学习成绩。</w:t>
      </w:r>
    </w:p>
    <w:p>
      <w:pPr>
        <w:numPr>
          <w:ilvl w:val="0"/>
          <w:numId w:val="2"/>
        </w:numPr>
        <w:spacing w:line="600" w:lineRule="exact"/>
        <w:ind w:left="0" w:firstLine="643" w:firstLineChars="200"/>
        <w:rPr>
          <w:rFonts w:ascii="楷体_GB2312" w:hAnsi="仿宋" w:eastAsia="楷体_GB2312" w:cs="仿宋_GB2312"/>
          <w:b/>
          <w:sz w:val="32"/>
          <w:szCs w:val="32"/>
        </w:rPr>
      </w:pPr>
      <w:r>
        <w:rPr>
          <w:rFonts w:hint="eastAsia" w:ascii="楷体_GB2312" w:hAnsi="仿宋" w:eastAsia="楷体_GB2312" w:cs="仿宋_GB2312"/>
          <w:b/>
          <w:sz w:val="32"/>
          <w:szCs w:val="32"/>
        </w:rPr>
        <w:t>加大学风检查力度，规范课堂学习秩序。</w:t>
      </w:r>
    </w:p>
    <w:p>
      <w:pPr>
        <w:spacing w:line="540" w:lineRule="exact"/>
        <w:ind w:firstLine="640" w:firstLineChars="200"/>
        <w:rPr>
          <w:rFonts w:ascii="仿宋_GB2312" w:hAnsi="仿宋" w:eastAsia="仿宋_GB2312" w:cs="仿宋_GB2312"/>
          <w:sz w:val="32"/>
          <w:szCs w:val="32"/>
        </w:rPr>
      </w:pPr>
      <w:r>
        <w:rPr>
          <w:rFonts w:hint="eastAsia" w:ascii="仿宋_GB2312" w:hAnsi="仿宋" w:eastAsia="仿宋_GB2312" w:cs="仿宋_GB2312"/>
          <w:sz w:val="32"/>
          <w:szCs w:val="32"/>
        </w:rPr>
        <w:t>1.认真落实辅导员班主任随堂听课制度和与任课教师的沟通协商制度。加强对课堂教学秩序的监督检查，协助任课教师维护课堂秩序。</w:t>
      </w:r>
    </w:p>
    <w:p>
      <w:pPr>
        <w:spacing w:line="540" w:lineRule="exact"/>
        <w:ind w:firstLine="640" w:firstLineChars="200"/>
        <w:rPr>
          <w:rFonts w:ascii="仿宋_GB2312" w:hAnsi="仿宋" w:eastAsia="仿宋_GB2312" w:cs="仿宋_GB2312"/>
          <w:sz w:val="32"/>
          <w:szCs w:val="32"/>
        </w:rPr>
      </w:pPr>
      <w:r>
        <w:rPr>
          <w:rFonts w:hint="eastAsia" w:ascii="仿宋_GB2312" w:hAnsi="仿宋" w:eastAsia="仿宋_GB2312" w:cs="仿宋_GB2312"/>
          <w:sz w:val="32"/>
          <w:szCs w:val="32"/>
        </w:rPr>
        <w:t>2.班委加强对班级学生到课率的检查，学工办随机对学生到课情况进行抽查，并且坚持到课率半月通报制度。凡是到课率低于规定指标的班级，其班主任必须深入研究，限时整改。</w:t>
      </w:r>
    </w:p>
    <w:p>
      <w:pPr>
        <w:spacing w:line="540" w:lineRule="exact"/>
        <w:ind w:firstLine="640" w:firstLineChars="200"/>
        <w:rPr>
          <w:rFonts w:ascii="仿宋_GB2312" w:hAnsi="仿宋" w:eastAsia="仿宋_GB2312" w:cs="仿宋_GB2312"/>
          <w:sz w:val="32"/>
          <w:szCs w:val="32"/>
        </w:rPr>
      </w:pPr>
      <w:r>
        <w:rPr>
          <w:rFonts w:hint="eastAsia" w:ascii="仿宋_GB2312" w:hAnsi="仿宋" w:eastAsia="仿宋_GB2312" w:cs="仿宋_GB2312"/>
          <w:sz w:val="32"/>
          <w:szCs w:val="32"/>
        </w:rPr>
        <w:t>3.通过严格考勤，集中做好延长休学年限学生课堂考勤，进一步规范学生迟到、旷课、玩手机等冲击课堂的不文明行为。</w:t>
      </w:r>
    </w:p>
    <w:p>
      <w:pPr>
        <w:numPr>
          <w:ilvl w:val="0"/>
          <w:numId w:val="2"/>
        </w:numPr>
        <w:spacing w:line="600" w:lineRule="exact"/>
        <w:ind w:left="0" w:firstLine="643" w:firstLineChars="200"/>
        <w:rPr>
          <w:rFonts w:ascii="楷体_GB2312" w:hAnsi="仿宋" w:eastAsia="楷体_GB2312" w:cs="仿宋_GB2312"/>
          <w:b/>
          <w:sz w:val="32"/>
          <w:szCs w:val="32"/>
        </w:rPr>
      </w:pPr>
      <w:r>
        <w:rPr>
          <w:rFonts w:hint="eastAsia" w:ascii="楷体_GB2312" w:hAnsi="仿宋" w:eastAsia="楷体_GB2312" w:cs="仿宋_GB2312"/>
          <w:b/>
          <w:sz w:val="32"/>
          <w:szCs w:val="32"/>
        </w:rPr>
        <w:t>学风建设系列活动</w:t>
      </w:r>
    </w:p>
    <w:p>
      <w:pPr>
        <w:pStyle w:val="8"/>
        <w:widowControl w:val="0"/>
        <w:numPr>
          <w:ilvl w:val="0"/>
          <w:numId w:val="3"/>
        </w:numPr>
        <w:shd w:val="clear" w:color="auto" w:fill="FFFFFF"/>
        <w:spacing w:before="0" w:beforeAutospacing="0" w:after="0" w:afterAutospacing="0" w:line="560" w:lineRule="exact"/>
        <w:ind w:firstLine="640"/>
        <w:jc w:val="both"/>
        <w:rPr>
          <w:rFonts w:ascii="仿宋_GB2312" w:hAnsi="仿宋" w:eastAsia="仿宋_GB2312" w:cs="仿宋_GB2312"/>
          <w:b/>
          <w:kern w:val="2"/>
          <w:sz w:val="32"/>
          <w:szCs w:val="32"/>
        </w:rPr>
      </w:pPr>
      <w:r>
        <w:rPr>
          <w:rFonts w:hint="eastAsia" w:ascii="仿宋_GB2312" w:hAnsi="仿宋" w:eastAsia="仿宋_GB2312" w:cs="仿宋_GB2312"/>
          <w:b/>
          <w:kern w:val="2"/>
          <w:sz w:val="32"/>
          <w:szCs w:val="32"/>
        </w:rPr>
        <w:t>学风建设动员大会。</w:t>
      </w:r>
      <w:r>
        <w:rPr>
          <w:rFonts w:hint="eastAsia" w:ascii="仿宋_GB2312" w:hAnsi="仿宋" w:eastAsia="仿宋_GB2312" w:cs="仿宋_GB2312"/>
          <w:kern w:val="2"/>
          <w:sz w:val="32"/>
          <w:szCs w:val="32"/>
        </w:rPr>
        <w:t>召开学院学风建设动员大会，在凝聚共识，同心协力，</w:t>
      </w:r>
      <w:r>
        <w:rPr>
          <w:rFonts w:hint="eastAsia" w:ascii="仿宋_GB2312" w:hAnsi="仿宋" w:eastAsia="仿宋_GB2312" w:cs="仿宋_GB2312"/>
          <w:sz w:val="32"/>
          <w:szCs w:val="32"/>
        </w:rPr>
        <w:t>引导学生明确学习目的、端正学习态度，养成良好的学习习惯，严明学习纪律，</w:t>
      </w:r>
      <w:r>
        <w:rPr>
          <w:rFonts w:hint="eastAsia" w:ascii="仿宋_GB2312" w:hAnsi="仿宋" w:eastAsia="仿宋_GB2312" w:cs="仿宋_GB2312"/>
          <w:kern w:val="2"/>
          <w:sz w:val="32"/>
          <w:szCs w:val="32"/>
        </w:rPr>
        <w:t>进一步推进学风建设，营造良好的育人氛围，高质量地实现人才培养目标。</w:t>
      </w:r>
    </w:p>
    <w:p>
      <w:pPr>
        <w:pStyle w:val="8"/>
        <w:shd w:val="clear" w:color="auto" w:fill="FFFFFF"/>
        <w:spacing w:before="0" w:beforeAutospacing="0" w:after="0" w:afterAutospacing="0" w:line="560" w:lineRule="exact"/>
        <w:ind w:firstLine="640" w:firstLineChars="200"/>
        <w:jc w:val="both"/>
        <w:rPr>
          <w:rFonts w:ascii="仿宋_GB2312" w:hAnsi="仿宋" w:eastAsia="仿宋_GB2312" w:cs="仿宋_GB2312"/>
          <w:kern w:val="2"/>
          <w:sz w:val="32"/>
          <w:szCs w:val="32"/>
        </w:rPr>
      </w:pPr>
      <w:r>
        <w:rPr>
          <w:rFonts w:hint="eastAsia" w:ascii="仿宋_GB2312" w:hAnsi="仿宋" w:eastAsia="仿宋_GB2312" w:cs="仿宋_GB2312"/>
          <w:kern w:val="2"/>
          <w:sz w:val="32"/>
          <w:szCs w:val="32"/>
        </w:rPr>
        <w:t>活动时间：4月</w:t>
      </w:r>
    </w:p>
    <w:p>
      <w:pPr>
        <w:pStyle w:val="8"/>
        <w:shd w:val="clear" w:color="auto" w:fill="FFFFFF"/>
        <w:spacing w:before="0" w:beforeAutospacing="0" w:after="0" w:afterAutospacing="0" w:line="560" w:lineRule="exact"/>
        <w:ind w:firstLine="640" w:firstLineChars="200"/>
        <w:jc w:val="both"/>
        <w:rPr>
          <w:rFonts w:ascii="仿宋_GB2312" w:hAnsi="仿宋" w:eastAsia="仿宋_GB2312" w:cs="仿宋_GB2312"/>
          <w:kern w:val="2"/>
          <w:sz w:val="32"/>
          <w:szCs w:val="32"/>
        </w:rPr>
      </w:pPr>
      <w:r>
        <w:rPr>
          <w:rFonts w:hint="eastAsia" w:ascii="仿宋_GB2312" w:hAnsi="仿宋" w:eastAsia="仿宋_GB2312" w:cs="仿宋_GB2312"/>
          <w:kern w:val="2"/>
          <w:sz w:val="32"/>
          <w:szCs w:val="32"/>
        </w:rPr>
        <w:t>负责单位：学工办</w:t>
      </w:r>
    </w:p>
    <w:p>
      <w:pPr>
        <w:pStyle w:val="8"/>
        <w:widowControl w:val="0"/>
        <w:numPr>
          <w:ilvl w:val="0"/>
          <w:numId w:val="3"/>
        </w:numPr>
        <w:shd w:val="clear" w:color="auto" w:fill="FFFFFF"/>
        <w:spacing w:before="0" w:beforeAutospacing="0" w:after="0" w:afterAutospacing="0" w:line="560" w:lineRule="exact"/>
        <w:ind w:firstLine="643" w:firstLineChars="200"/>
        <w:jc w:val="both"/>
        <w:rPr>
          <w:rFonts w:ascii="仿宋_GB2312" w:hAnsi="仿宋" w:eastAsia="仿宋_GB2312" w:cs="仿宋_GB2312"/>
          <w:b/>
          <w:kern w:val="2"/>
          <w:sz w:val="32"/>
          <w:szCs w:val="32"/>
        </w:rPr>
      </w:pPr>
      <w:r>
        <w:rPr>
          <w:rFonts w:hint="eastAsia" w:ascii="仿宋_GB2312" w:hAnsi="仿宋" w:eastAsia="仿宋_GB2312" w:cs="仿宋_GB2312"/>
          <w:b/>
          <w:kern w:val="2"/>
          <w:sz w:val="32"/>
          <w:szCs w:val="32"/>
        </w:rPr>
        <w:t>读书倡导日。</w:t>
      </w:r>
      <w:r>
        <w:rPr>
          <w:rFonts w:hint="eastAsia" w:ascii="仿宋_GB2312" w:hAnsi="仿宋" w:eastAsia="仿宋_GB2312" w:cs="仿宋_GB2312"/>
          <w:kern w:val="2"/>
          <w:sz w:val="32"/>
          <w:szCs w:val="32"/>
        </w:rPr>
        <w:t>以世界读书日前一周开始，进行为期一周的读书活动宣传，鼓励大家到学校图书馆、自习室等阅读书籍，由各年级、班级书写读书心得，推荐优秀读书心得，学院给予一定奖励（例如励志读物等）。</w:t>
      </w:r>
    </w:p>
    <w:p>
      <w:pPr>
        <w:pStyle w:val="8"/>
        <w:shd w:val="clear" w:color="auto" w:fill="FFFFFF"/>
        <w:spacing w:before="0" w:beforeAutospacing="0" w:after="0" w:afterAutospacing="0" w:line="560" w:lineRule="exact"/>
        <w:ind w:firstLine="640" w:firstLineChars="200"/>
        <w:jc w:val="both"/>
        <w:rPr>
          <w:rFonts w:ascii="仿宋_GB2312" w:hAnsi="仿宋" w:eastAsia="仿宋_GB2312" w:cs="仿宋_GB2312"/>
          <w:kern w:val="2"/>
          <w:sz w:val="32"/>
          <w:szCs w:val="32"/>
        </w:rPr>
      </w:pPr>
      <w:r>
        <w:rPr>
          <w:rFonts w:hint="eastAsia" w:ascii="仿宋_GB2312" w:hAnsi="仿宋" w:eastAsia="仿宋_GB2312" w:cs="仿宋_GB2312"/>
          <w:kern w:val="2"/>
          <w:sz w:val="32"/>
          <w:szCs w:val="32"/>
        </w:rPr>
        <w:t>活动时间：2018年4月</w:t>
      </w:r>
    </w:p>
    <w:p>
      <w:pPr>
        <w:pStyle w:val="8"/>
        <w:shd w:val="clear" w:color="auto" w:fill="FFFFFF"/>
        <w:spacing w:before="0" w:beforeAutospacing="0" w:after="0" w:afterAutospacing="0" w:line="560" w:lineRule="exact"/>
        <w:ind w:firstLine="640" w:firstLineChars="200"/>
        <w:jc w:val="both"/>
        <w:rPr>
          <w:rFonts w:ascii="仿宋_GB2312" w:hAnsi="仿宋" w:eastAsia="仿宋_GB2312" w:cs="仿宋_GB2312"/>
          <w:kern w:val="2"/>
          <w:sz w:val="32"/>
          <w:szCs w:val="32"/>
        </w:rPr>
      </w:pPr>
      <w:r>
        <w:rPr>
          <w:rFonts w:hint="eastAsia" w:ascii="仿宋_GB2312" w:hAnsi="仿宋" w:eastAsia="仿宋_GB2312" w:cs="仿宋_GB2312"/>
          <w:kern w:val="2"/>
          <w:sz w:val="32"/>
          <w:szCs w:val="32"/>
        </w:rPr>
        <w:t>负责单位：团委学生会</w:t>
      </w:r>
    </w:p>
    <w:p>
      <w:pPr>
        <w:pStyle w:val="8"/>
        <w:widowControl w:val="0"/>
        <w:numPr>
          <w:ilvl w:val="0"/>
          <w:numId w:val="3"/>
        </w:numPr>
        <w:shd w:val="clear" w:color="auto" w:fill="FFFFFF"/>
        <w:spacing w:before="0" w:beforeAutospacing="0" w:after="0" w:afterAutospacing="0" w:line="560" w:lineRule="exact"/>
        <w:ind w:firstLine="643" w:firstLineChars="200"/>
        <w:jc w:val="both"/>
        <w:rPr>
          <w:rFonts w:ascii="仿宋_GB2312" w:hAnsi="仿宋" w:eastAsia="仿宋_GB2312" w:cs="仿宋_GB2312"/>
          <w:b/>
          <w:kern w:val="2"/>
          <w:sz w:val="32"/>
          <w:szCs w:val="32"/>
        </w:rPr>
      </w:pPr>
      <w:r>
        <w:rPr>
          <w:rFonts w:hint="eastAsia" w:ascii="仿宋_GB2312" w:hAnsi="仿宋" w:eastAsia="仿宋_GB2312" w:cs="仿宋_GB2312"/>
          <w:b/>
          <w:kern w:val="2"/>
          <w:sz w:val="32"/>
          <w:szCs w:val="32"/>
        </w:rPr>
        <w:t>机电之星评选。</w:t>
      </w:r>
      <w:r>
        <w:rPr>
          <w:rFonts w:hint="eastAsia" w:ascii="仿宋_GB2312" w:hAnsi="仿宋" w:eastAsia="仿宋_GB2312" w:cs="仿宋_GB2312"/>
          <w:sz w:val="32"/>
          <w:szCs w:val="32"/>
        </w:rPr>
        <w:t>参照学校年度十大人物的评选规则，根据我院实际情况，评选出机电十大榜样青年，予以表彰并作为推荐参加学校年度十大人物评选的基本条件。</w:t>
      </w:r>
    </w:p>
    <w:p>
      <w:pPr>
        <w:spacing w:line="560" w:lineRule="exact"/>
        <w:ind w:firstLine="640" w:firstLineChars="200"/>
        <w:rPr>
          <w:rFonts w:ascii="仿宋_GB2312" w:hAnsi="仿宋" w:eastAsia="仿宋_GB2312" w:cs="仿宋_GB2312"/>
          <w:sz w:val="32"/>
          <w:szCs w:val="32"/>
        </w:rPr>
      </w:pPr>
      <w:r>
        <w:rPr>
          <w:rFonts w:hint="eastAsia" w:ascii="仿宋_GB2312" w:hAnsi="仿宋" w:eastAsia="仿宋_GB2312" w:cs="仿宋_GB2312"/>
          <w:sz w:val="32"/>
          <w:szCs w:val="32"/>
        </w:rPr>
        <w:t>活动时间：2018年4月—5月</w:t>
      </w:r>
    </w:p>
    <w:p>
      <w:pPr>
        <w:pStyle w:val="8"/>
        <w:widowControl w:val="0"/>
        <w:numPr>
          <w:ilvl w:val="0"/>
          <w:numId w:val="3"/>
        </w:numPr>
        <w:shd w:val="clear" w:color="auto" w:fill="FFFFFF"/>
        <w:spacing w:before="0" w:beforeAutospacing="0" w:after="0" w:afterAutospacing="0" w:line="560" w:lineRule="exact"/>
        <w:ind w:firstLine="643" w:firstLineChars="200"/>
        <w:jc w:val="both"/>
        <w:rPr>
          <w:rFonts w:ascii="仿宋_GB2312" w:hAnsi="仿宋" w:eastAsia="仿宋_GB2312" w:cs="仿宋_GB2312"/>
          <w:b/>
          <w:kern w:val="2"/>
          <w:sz w:val="32"/>
          <w:szCs w:val="32"/>
        </w:rPr>
      </w:pPr>
      <w:r>
        <w:rPr>
          <w:rFonts w:hint="eastAsia" w:ascii="仿宋_GB2312" w:hAnsi="仿宋" w:eastAsia="仿宋_GB2312" w:cs="仿宋_GB2312"/>
          <w:b/>
          <w:kern w:val="2"/>
          <w:sz w:val="32"/>
          <w:szCs w:val="32"/>
        </w:rPr>
        <w:t>学科专业课程比赛。</w:t>
      </w:r>
      <w:r>
        <w:rPr>
          <w:rFonts w:hint="eastAsia" w:ascii="仿宋_GB2312" w:hAnsi="仿宋" w:eastAsia="仿宋_GB2312" w:cs="仿宋_GB2312"/>
          <w:kern w:val="2"/>
          <w:sz w:val="32"/>
          <w:szCs w:val="32"/>
        </w:rPr>
        <w:t>举办CAD机械制图、FROE、机械模型创意大赛等专业学科比赛，组织开展机电工程学院学科专业技能大赛，培养学生的专业兴趣，加强学生的参与意识教育，锻炼学生的协作精神和创新能力。</w:t>
      </w:r>
    </w:p>
    <w:p>
      <w:pPr>
        <w:pStyle w:val="8"/>
        <w:shd w:val="clear" w:color="auto" w:fill="FFFFFF"/>
        <w:spacing w:before="0" w:beforeAutospacing="0" w:after="0" w:afterAutospacing="0" w:line="560" w:lineRule="exact"/>
        <w:ind w:firstLine="640" w:firstLineChars="200"/>
        <w:jc w:val="both"/>
        <w:rPr>
          <w:rFonts w:ascii="仿宋_GB2312" w:hAnsi="仿宋" w:eastAsia="仿宋_GB2312" w:cs="仿宋_GB2312"/>
          <w:kern w:val="2"/>
          <w:sz w:val="32"/>
          <w:szCs w:val="32"/>
        </w:rPr>
      </w:pPr>
      <w:r>
        <w:rPr>
          <w:rFonts w:hint="eastAsia" w:ascii="仿宋_GB2312" w:hAnsi="仿宋" w:eastAsia="仿宋_GB2312" w:cs="仿宋_GB2312"/>
          <w:kern w:val="2"/>
          <w:sz w:val="32"/>
          <w:szCs w:val="32"/>
        </w:rPr>
        <w:t>活动时间：2018年4—12月</w:t>
      </w:r>
    </w:p>
    <w:p>
      <w:pPr>
        <w:pStyle w:val="8"/>
        <w:shd w:val="clear" w:color="auto" w:fill="FFFFFF"/>
        <w:spacing w:before="0" w:beforeAutospacing="0" w:after="0" w:afterAutospacing="0" w:line="560" w:lineRule="exact"/>
        <w:ind w:firstLine="640" w:firstLineChars="200"/>
        <w:jc w:val="both"/>
        <w:rPr>
          <w:rFonts w:ascii="仿宋_GB2312" w:hAnsi="仿宋" w:eastAsia="仿宋_GB2312" w:cs="仿宋_GB2312"/>
          <w:kern w:val="2"/>
          <w:sz w:val="32"/>
          <w:szCs w:val="32"/>
        </w:rPr>
      </w:pPr>
      <w:r>
        <w:rPr>
          <w:rFonts w:hint="eastAsia" w:ascii="仿宋_GB2312" w:hAnsi="仿宋" w:eastAsia="仿宋_GB2312" w:cs="仿宋_GB2312"/>
          <w:kern w:val="2"/>
          <w:sz w:val="32"/>
          <w:szCs w:val="32"/>
        </w:rPr>
        <w:t>负责单位：学院团委学生会、学生职业发展中心</w:t>
      </w:r>
    </w:p>
    <w:p>
      <w:pPr>
        <w:pStyle w:val="8"/>
        <w:widowControl w:val="0"/>
        <w:numPr>
          <w:ilvl w:val="0"/>
          <w:numId w:val="3"/>
        </w:numPr>
        <w:shd w:val="clear" w:color="auto" w:fill="FFFFFF"/>
        <w:spacing w:before="0" w:beforeAutospacing="0" w:after="0" w:afterAutospacing="0" w:line="560" w:lineRule="exact"/>
        <w:ind w:firstLine="643" w:firstLineChars="200"/>
        <w:jc w:val="both"/>
        <w:rPr>
          <w:rFonts w:ascii="仿宋_GB2312" w:hAnsi="仿宋" w:eastAsia="仿宋_GB2312" w:cs="仿宋_GB2312"/>
          <w:b/>
          <w:kern w:val="2"/>
          <w:sz w:val="32"/>
          <w:szCs w:val="32"/>
        </w:rPr>
      </w:pPr>
      <w:r>
        <w:rPr>
          <w:rFonts w:hint="eastAsia" w:ascii="仿宋_GB2312" w:hAnsi="仿宋" w:eastAsia="仿宋_GB2312" w:cs="仿宋_GB2312"/>
          <w:b/>
          <w:kern w:val="2"/>
          <w:sz w:val="32"/>
          <w:szCs w:val="32"/>
        </w:rPr>
        <w:t>倡导无手机课堂。</w:t>
      </w:r>
      <w:r>
        <w:rPr>
          <w:rFonts w:hint="eastAsia" w:ascii="仿宋_GB2312" w:hAnsi="仿宋" w:eastAsia="仿宋_GB2312" w:cs="仿宋_GB2312"/>
          <w:sz w:val="32"/>
          <w:szCs w:val="32"/>
        </w:rPr>
        <w:t>倡导无手机课堂，帮助学生养成良好习惯，提高课堂纪律，提升出勤率，从而加强班风建设，创建一个有严明纪律，良好学习习惯，积极学习氛围的班级，继而形成一个积极向上富有蓬勃精神面貌的学院。</w:t>
      </w:r>
    </w:p>
    <w:p>
      <w:pPr>
        <w:pStyle w:val="8"/>
        <w:shd w:val="clear" w:color="auto" w:fill="FFFFFF"/>
        <w:spacing w:before="0" w:beforeAutospacing="0" w:after="0" w:afterAutospacing="0" w:line="560" w:lineRule="exact"/>
        <w:ind w:firstLine="640" w:firstLineChars="200"/>
        <w:jc w:val="both"/>
        <w:rPr>
          <w:rFonts w:ascii="仿宋_GB2312" w:hAnsi="仿宋" w:eastAsia="仿宋_GB2312" w:cs="仿宋_GB2312"/>
          <w:kern w:val="2"/>
          <w:sz w:val="32"/>
          <w:szCs w:val="32"/>
        </w:rPr>
      </w:pPr>
      <w:r>
        <w:rPr>
          <w:rFonts w:hint="eastAsia" w:ascii="仿宋_GB2312" w:hAnsi="仿宋" w:eastAsia="仿宋_GB2312" w:cs="仿宋_GB2312"/>
          <w:kern w:val="2"/>
          <w:sz w:val="32"/>
          <w:szCs w:val="32"/>
        </w:rPr>
        <w:t>活动时间：2018年4月—12月</w:t>
      </w:r>
    </w:p>
    <w:p>
      <w:pPr>
        <w:pStyle w:val="8"/>
        <w:widowControl w:val="0"/>
        <w:numPr>
          <w:ilvl w:val="0"/>
          <w:numId w:val="3"/>
        </w:numPr>
        <w:shd w:val="clear" w:color="auto" w:fill="FFFFFF"/>
        <w:spacing w:before="0" w:beforeAutospacing="0" w:after="0" w:afterAutospacing="0" w:line="560" w:lineRule="exact"/>
        <w:ind w:firstLine="643" w:firstLineChars="200"/>
        <w:jc w:val="both"/>
        <w:rPr>
          <w:rFonts w:ascii="仿宋_GB2312" w:hAnsi="仿宋" w:eastAsia="仿宋_GB2312" w:cs="仿宋_GB2312"/>
          <w:b/>
          <w:kern w:val="2"/>
          <w:sz w:val="32"/>
          <w:szCs w:val="32"/>
        </w:rPr>
      </w:pPr>
      <w:r>
        <w:rPr>
          <w:rFonts w:hint="eastAsia" w:ascii="仿宋_GB2312" w:hAnsi="仿宋" w:eastAsia="仿宋_GB2312" w:cs="仿宋_GB2312"/>
          <w:b/>
          <w:kern w:val="2"/>
          <w:sz w:val="32"/>
          <w:szCs w:val="32"/>
        </w:rPr>
        <w:t>优秀学子经验分享会。</w:t>
      </w:r>
      <w:r>
        <w:rPr>
          <w:rFonts w:hint="eastAsia" w:ascii="仿宋_GB2312" w:hAnsi="仿宋" w:eastAsia="仿宋_GB2312" w:cs="仿宋_GB2312"/>
          <w:kern w:val="2"/>
          <w:sz w:val="32"/>
          <w:szCs w:val="32"/>
        </w:rPr>
        <w:t>邀请大三、大四年级学习拔尖、创新创业突出等学生对2017级各班进行经验分享，确保各个班级能够全员融入，珍惜机会。</w:t>
      </w:r>
    </w:p>
    <w:p>
      <w:pPr>
        <w:pStyle w:val="8"/>
        <w:shd w:val="clear" w:color="auto" w:fill="FFFFFF"/>
        <w:spacing w:before="0" w:beforeAutospacing="0" w:after="0" w:afterAutospacing="0" w:line="560" w:lineRule="exact"/>
        <w:ind w:firstLine="640" w:firstLineChars="200"/>
        <w:jc w:val="both"/>
        <w:rPr>
          <w:rFonts w:ascii="仿宋_GB2312" w:hAnsi="仿宋" w:eastAsia="仿宋_GB2312" w:cs="仿宋_GB2312"/>
          <w:kern w:val="2"/>
          <w:sz w:val="32"/>
          <w:szCs w:val="32"/>
        </w:rPr>
      </w:pPr>
      <w:r>
        <w:rPr>
          <w:rFonts w:hint="eastAsia" w:ascii="仿宋_GB2312" w:hAnsi="仿宋" w:eastAsia="仿宋_GB2312" w:cs="仿宋_GB2312"/>
          <w:kern w:val="2"/>
          <w:sz w:val="32"/>
          <w:szCs w:val="32"/>
        </w:rPr>
        <w:t>活动时间：2018年5月</w:t>
      </w:r>
    </w:p>
    <w:p>
      <w:pPr>
        <w:pStyle w:val="8"/>
        <w:shd w:val="clear" w:color="auto" w:fill="FFFFFF"/>
        <w:spacing w:before="0" w:beforeAutospacing="0" w:after="0" w:afterAutospacing="0" w:line="560" w:lineRule="exact"/>
        <w:ind w:firstLine="640" w:firstLineChars="200"/>
        <w:jc w:val="both"/>
        <w:rPr>
          <w:rFonts w:ascii="仿宋_GB2312" w:hAnsi="仿宋" w:eastAsia="仿宋_GB2312" w:cs="仿宋_GB2312"/>
          <w:kern w:val="2"/>
          <w:sz w:val="32"/>
          <w:szCs w:val="32"/>
        </w:rPr>
      </w:pPr>
      <w:r>
        <w:rPr>
          <w:rFonts w:hint="eastAsia" w:ascii="仿宋_GB2312" w:hAnsi="仿宋" w:eastAsia="仿宋_GB2312" w:cs="仿宋_GB2312"/>
          <w:kern w:val="2"/>
          <w:sz w:val="32"/>
          <w:szCs w:val="32"/>
        </w:rPr>
        <w:t>负责单位：学生职业发展中心</w:t>
      </w:r>
    </w:p>
    <w:p>
      <w:pPr>
        <w:pStyle w:val="8"/>
        <w:widowControl w:val="0"/>
        <w:numPr>
          <w:ilvl w:val="0"/>
          <w:numId w:val="3"/>
        </w:numPr>
        <w:shd w:val="clear" w:color="auto" w:fill="FFFFFF"/>
        <w:spacing w:before="0" w:beforeAutospacing="0" w:after="0" w:afterAutospacing="0" w:line="560" w:lineRule="exact"/>
        <w:ind w:firstLine="643" w:firstLineChars="200"/>
        <w:jc w:val="both"/>
        <w:rPr>
          <w:rFonts w:ascii="仿宋_GB2312" w:hAnsi="仿宋" w:eastAsia="仿宋_GB2312" w:cs="仿宋_GB2312"/>
          <w:b/>
          <w:kern w:val="2"/>
          <w:sz w:val="32"/>
          <w:szCs w:val="32"/>
        </w:rPr>
      </w:pPr>
      <w:r>
        <w:rPr>
          <w:rFonts w:hint="eastAsia" w:ascii="仿宋_GB2312" w:hAnsi="仿宋" w:eastAsia="仿宋_GB2312" w:cs="仿宋_GB2312"/>
          <w:b/>
          <w:kern w:val="2"/>
          <w:sz w:val="32"/>
          <w:szCs w:val="32"/>
        </w:rPr>
        <w:t>“博创杯”科技创新创业竞赛。</w:t>
      </w:r>
      <w:r>
        <w:rPr>
          <w:rFonts w:hint="eastAsia" w:ascii="仿宋_GB2312" w:hAnsi="仿宋" w:eastAsia="仿宋_GB2312" w:cs="仿宋_GB2312"/>
          <w:kern w:val="2"/>
          <w:sz w:val="32"/>
          <w:szCs w:val="32"/>
        </w:rPr>
        <w:t>赛前推出近年优秀科技创新成果展，宣传动员，鼓励学生积极参加。以赛会形式，培养学生勇于探索，追求科学的兴趣。</w:t>
      </w:r>
    </w:p>
    <w:p>
      <w:pPr>
        <w:pStyle w:val="8"/>
        <w:shd w:val="clear" w:color="auto" w:fill="FFFFFF"/>
        <w:spacing w:before="0" w:beforeAutospacing="0" w:after="0" w:afterAutospacing="0" w:line="560" w:lineRule="exact"/>
        <w:ind w:firstLine="640" w:firstLineChars="200"/>
        <w:jc w:val="both"/>
        <w:rPr>
          <w:rFonts w:ascii="仿宋_GB2312" w:hAnsi="仿宋" w:eastAsia="仿宋_GB2312" w:cs="仿宋_GB2312"/>
          <w:kern w:val="2"/>
          <w:sz w:val="32"/>
          <w:szCs w:val="32"/>
        </w:rPr>
      </w:pPr>
      <w:r>
        <w:rPr>
          <w:rFonts w:hint="eastAsia" w:ascii="仿宋_GB2312" w:hAnsi="仿宋" w:eastAsia="仿宋_GB2312" w:cs="仿宋_GB2312"/>
          <w:kern w:val="2"/>
          <w:sz w:val="32"/>
          <w:szCs w:val="32"/>
        </w:rPr>
        <w:t>活动时间：2018年10-11月</w:t>
      </w:r>
    </w:p>
    <w:p>
      <w:pPr>
        <w:pStyle w:val="8"/>
        <w:shd w:val="clear" w:color="auto" w:fill="FFFFFF"/>
        <w:spacing w:before="0" w:beforeAutospacing="0" w:after="0" w:afterAutospacing="0" w:line="560" w:lineRule="exact"/>
        <w:ind w:firstLine="640" w:firstLineChars="200"/>
        <w:jc w:val="both"/>
        <w:rPr>
          <w:rFonts w:ascii="仿宋_GB2312" w:hAnsi="仿宋" w:eastAsia="仿宋_GB2312" w:cs="仿宋_GB2312"/>
          <w:kern w:val="2"/>
          <w:sz w:val="32"/>
          <w:szCs w:val="32"/>
        </w:rPr>
      </w:pPr>
      <w:r>
        <w:rPr>
          <w:rFonts w:hint="eastAsia" w:ascii="仿宋_GB2312" w:hAnsi="仿宋" w:eastAsia="仿宋_GB2312" w:cs="仿宋_GB2312"/>
          <w:kern w:val="2"/>
          <w:sz w:val="32"/>
          <w:szCs w:val="32"/>
        </w:rPr>
        <w:t>负责单位：团委学生会</w:t>
      </w:r>
    </w:p>
    <w:p>
      <w:pPr>
        <w:pStyle w:val="8"/>
        <w:widowControl w:val="0"/>
        <w:numPr>
          <w:ilvl w:val="0"/>
          <w:numId w:val="3"/>
        </w:numPr>
        <w:shd w:val="clear" w:color="auto" w:fill="FFFFFF"/>
        <w:spacing w:before="0" w:beforeAutospacing="0" w:after="0" w:afterAutospacing="0" w:line="560" w:lineRule="exact"/>
        <w:ind w:firstLine="643" w:firstLineChars="200"/>
        <w:jc w:val="both"/>
        <w:rPr>
          <w:rFonts w:ascii="仿宋_GB2312" w:hAnsi="仿宋" w:eastAsia="仿宋_GB2312" w:cs="仿宋_GB2312"/>
          <w:b/>
          <w:kern w:val="2"/>
          <w:sz w:val="32"/>
          <w:szCs w:val="32"/>
        </w:rPr>
      </w:pPr>
      <w:r>
        <w:rPr>
          <w:rFonts w:hint="eastAsia" w:ascii="仿宋_GB2312" w:hAnsi="仿宋" w:eastAsia="仿宋_GB2312" w:cs="仿宋_GB2312"/>
          <w:b/>
          <w:kern w:val="2"/>
          <w:sz w:val="32"/>
          <w:szCs w:val="32"/>
        </w:rPr>
        <w:t>班级风采展。</w:t>
      </w:r>
      <w:r>
        <w:rPr>
          <w:rFonts w:hint="eastAsia" w:ascii="仿宋_GB2312" w:hAnsi="仿宋" w:eastAsia="仿宋_GB2312" w:cs="仿宋_GB2312"/>
          <w:kern w:val="2"/>
          <w:sz w:val="32"/>
          <w:szCs w:val="32"/>
        </w:rPr>
        <w:t>班集体整体的精神面貌也是能够影响学生个体学习积极性的重要因素，加强班集体建设尤为重要。以班级为单位，进行班级文化风采展示，评比内容包括班级口号、班委建设、集体学习目标计划等。</w:t>
      </w:r>
    </w:p>
    <w:p>
      <w:pPr>
        <w:pStyle w:val="8"/>
        <w:shd w:val="clear" w:color="auto" w:fill="FFFFFF"/>
        <w:spacing w:before="0" w:beforeAutospacing="0" w:after="0" w:afterAutospacing="0" w:line="560" w:lineRule="exact"/>
        <w:ind w:firstLine="640" w:firstLineChars="200"/>
        <w:jc w:val="both"/>
        <w:rPr>
          <w:rFonts w:ascii="仿宋_GB2312" w:hAnsi="仿宋" w:eastAsia="仿宋_GB2312" w:cs="仿宋_GB2312"/>
          <w:kern w:val="2"/>
          <w:sz w:val="32"/>
          <w:szCs w:val="32"/>
        </w:rPr>
      </w:pPr>
      <w:r>
        <w:rPr>
          <w:rFonts w:hint="eastAsia" w:ascii="仿宋_GB2312" w:hAnsi="仿宋" w:eastAsia="仿宋_GB2312" w:cs="仿宋_GB2312"/>
          <w:kern w:val="2"/>
          <w:sz w:val="32"/>
          <w:szCs w:val="32"/>
        </w:rPr>
        <w:t>活动时间：2018年5月</w:t>
      </w:r>
    </w:p>
    <w:p>
      <w:pPr>
        <w:pStyle w:val="8"/>
        <w:shd w:val="clear" w:color="auto" w:fill="FFFFFF"/>
        <w:spacing w:before="0" w:beforeAutospacing="0" w:after="0" w:afterAutospacing="0" w:line="560" w:lineRule="exact"/>
        <w:ind w:firstLine="640" w:firstLineChars="200"/>
        <w:jc w:val="both"/>
        <w:rPr>
          <w:rFonts w:ascii="仿宋_GB2312" w:hAnsi="仿宋" w:eastAsia="仿宋_GB2312" w:cs="仿宋_GB2312"/>
          <w:kern w:val="2"/>
          <w:sz w:val="32"/>
          <w:szCs w:val="32"/>
        </w:rPr>
      </w:pPr>
      <w:r>
        <w:rPr>
          <w:rFonts w:hint="eastAsia" w:ascii="仿宋_GB2312" w:hAnsi="仿宋" w:eastAsia="仿宋_GB2312" w:cs="仿宋_GB2312"/>
          <w:kern w:val="2"/>
          <w:sz w:val="32"/>
          <w:szCs w:val="32"/>
        </w:rPr>
        <w:t>负责单位：学生职业发展中心、各班级</w:t>
      </w:r>
    </w:p>
    <w:p>
      <w:pPr>
        <w:pStyle w:val="8"/>
        <w:shd w:val="clear" w:color="auto" w:fill="FFFFFF"/>
        <w:spacing w:before="0" w:beforeAutospacing="0" w:after="0" w:afterAutospacing="0" w:line="560" w:lineRule="exact"/>
        <w:ind w:firstLine="640" w:firstLineChars="200"/>
        <w:jc w:val="both"/>
        <w:rPr>
          <w:rFonts w:ascii="仿宋_GB2312" w:hAnsi="仿宋" w:eastAsia="仿宋_GB2312" w:cs="仿宋_GB2312"/>
          <w:kern w:val="2"/>
          <w:sz w:val="32"/>
          <w:szCs w:val="32"/>
        </w:rPr>
      </w:pPr>
      <w:r>
        <w:rPr>
          <w:rFonts w:hint="eastAsia" w:ascii="仿宋_GB2312" w:hAnsi="仿宋" w:eastAsia="仿宋_GB2312" w:cs="仿宋_GB2312"/>
          <w:kern w:val="2"/>
          <w:sz w:val="32"/>
          <w:szCs w:val="32"/>
        </w:rPr>
        <w:t>负责单位：团委学生会、学生职业发展中心</w:t>
      </w:r>
    </w:p>
    <w:p>
      <w:pPr>
        <w:pStyle w:val="8"/>
        <w:widowControl w:val="0"/>
        <w:numPr>
          <w:ilvl w:val="0"/>
          <w:numId w:val="3"/>
        </w:numPr>
        <w:shd w:val="clear" w:color="auto" w:fill="FFFFFF"/>
        <w:spacing w:before="0" w:beforeAutospacing="0" w:after="0" w:afterAutospacing="0" w:line="560" w:lineRule="exact"/>
        <w:ind w:firstLine="643" w:firstLineChars="200"/>
        <w:jc w:val="both"/>
        <w:rPr>
          <w:rFonts w:ascii="仿宋_GB2312" w:hAnsi="仿宋" w:eastAsia="仿宋_GB2312" w:cs="仿宋_GB2312"/>
          <w:b/>
          <w:kern w:val="2"/>
          <w:sz w:val="32"/>
          <w:szCs w:val="32"/>
        </w:rPr>
      </w:pPr>
      <w:r>
        <w:rPr>
          <w:rFonts w:hint="eastAsia" w:ascii="仿宋_GB2312" w:hAnsi="仿宋" w:eastAsia="仿宋_GB2312" w:cs="仿宋_GB2312"/>
          <w:b/>
          <w:kern w:val="2"/>
          <w:sz w:val="32"/>
          <w:szCs w:val="32"/>
        </w:rPr>
        <w:t>英语四、六级模拟考试。</w:t>
      </w:r>
      <w:r>
        <w:rPr>
          <w:rFonts w:hint="eastAsia" w:ascii="仿宋_GB2312" w:hAnsi="仿宋" w:eastAsia="仿宋_GB2312" w:cs="仿宋_GB2312"/>
          <w:kern w:val="2"/>
          <w:sz w:val="32"/>
          <w:szCs w:val="32"/>
        </w:rPr>
        <w:t>组织全院学生，根据英语四、六级报考情况的不同，分批开展模拟考试，计划在考前一个月每周开展一次，并将模拟考试成绩向各班级进行反馈。</w:t>
      </w:r>
    </w:p>
    <w:p>
      <w:pPr>
        <w:pStyle w:val="8"/>
        <w:shd w:val="clear" w:color="auto" w:fill="FFFFFF"/>
        <w:spacing w:before="0" w:beforeAutospacing="0" w:after="0" w:afterAutospacing="0" w:line="560" w:lineRule="exact"/>
        <w:ind w:firstLine="640" w:firstLineChars="200"/>
        <w:jc w:val="both"/>
        <w:rPr>
          <w:rFonts w:ascii="仿宋_GB2312" w:hAnsi="仿宋" w:eastAsia="仿宋_GB2312" w:cs="仿宋_GB2312"/>
          <w:kern w:val="2"/>
          <w:sz w:val="32"/>
          <w:szCs w:val="32"/>
        </w:rPr>
      </w:pPr>
      <w:r>
        <w:rPr>
          <w:rFonts w:hint="eastAsia" w:ascii="仿宋_GB2312" w:hAnsi="仿宋" w:eastAsia="仿宋_GB2312" w:cs="仿宋_GB2312"/>
          <w:kern w:val="2"/>
          <w:sz w:val="32"/>
          <w:szCs w:val="32"/>
        </w:rPr>
        <w:t>活动时间：2018年6月</w:t>
      </w:r>
    </w:p>
    <w:p>
      <w:pPr>
        <w:pStyle w:val="8"/>
        <w:shd w:val="clear" w:color="auto" w:fill="FFFFFF"/>
        <w:spacing w:before="0" w:beforeAutospacing="0" w:after="0" w:afterAutospacing="0" w:line="560" w:lineRule="exact"/>
        <w:ind w:firstLine="640" w:firstLineChars="200"/>
        <w:jc w:val="both"/>
        <w:rPr>
          <w:rFonts w:ascii="仿宋_GB2312" w:hAnsi="仿宋" w:eastAsia="仿宋_GB2312" w:cs="仿宋_GB2312"/>
          <w:kern w:val="2"/>
          <w:sz w:val="32"/>
          <w:szCs w:val="32"/>
        </w:rPr>
      </w:pPr>
      <w:r>
        <w:rPr>
          <w:rFonts w:hint="eastAsia" w:ascii="仿宋_GB2312" w:hAnsi="仿宋" w:eastAsia="仿宋_GB2312" w:cs="仿宋_GB2312"/>
          <w:kern w:val="2"/>
          <w:sz w:val="32"/>
          <w:szCs w:val="32"/>
        </w:rPr>
        <w:t>负责单位：团委学生会</w:t>
      </w:r>
    </w:p>
    <w:p>
      <w:pPr>
        <w:pStyle w:val="8"/>
        <w:widowControl w:val="0"/>
        <w:numPr>
          <w:ilvl w:val="0"/>
          <w:numId w:val="3"/>
        </w:numPr>
        <w:shd w:val="clear" w:color="auto" w:fill="FFFFFF"/>
        <w:spacing w:before="0" w:beforeAutospacing="0" w:after="0" w:afterAutospacing="0" w:line="560" w:lineRule="exact"/>
        <w:ind w:firstLine="643" w:firstLineChars="200"/>
        <w:jc w:val="both"/>
        <w:rPr>
          <w:rFonts w:ascii="仿宋_GB2312" w:hAnsi="仿宋" w:eastAsia="仿宋_GB2312" w:cs="仿宋_GB2312"/>
          <w:b/>
          <w:kern w:val="2"/>
          <w:sz w:val="32"/>
          <w:szCs w:val="32"/>
        </w:rPr>
      </w:pPr>
      <w:r>
        <w:rPr>
          <w:rFonts w:hint="eastAsia" w:ascii="仿宋_GB2312" w:hAnsi="仿宋" w:eastAsia="仿宋_GB2312" w:cs="仿宋_GB2312"/>
          <w:b/>
          <w:kern w:val="2"/>
          <w:sz w:val="32"/>
          <w:szCs w:val="32"/>
        </w:rPr>
        <w:t>期末考前指导动员会。</w:t>
      </w:r>
      <w:r>
        <w:rPr>
          <w:rFonts w:hint="eastAsia" w:ascii="仿宋_GB2312" w:hAnsi="仿宋" w:eastAsia="仿宋_GB2312" w:cs="仿宋_GB2312"/>
          <w:kern w:val="2"/>
          <w:sz w:val="32"/>
          <w:szCs w:val="32"/>
        </w:rPr>
        <w:t>以年级为单位，加强考前动员，召开集体会议，引导学生做好考前复习，严肃考试纪律。针对上一学年成绩较差的学生采取单独谈话方式，了解学生现状，及时督促。</w:t>
      </w:r>
    </w:p>
    <w:p>
      <w:pPr>
        <w:pStyle w:val="8"/>
        <w:shd w:val="clear" w:color="auto" w:fill="FFFFFF"/>
        <w:spacing w:before="0" w:beforeAutospacing="0" w:after="0" w:afterAutospacing="0" w:line="560" w:lineRule="exact"/>
        <w:ind w:firstLine="640" w:firstLineChars="200"/>
        <w:jc w:val="both"/>
        <w:rPr>
          <w:rFonts w:ascii="仿宋_GB2312" w:hAnsi="仿宋" w:eastAsia="仿宋_GB2312" w:cs="仿宋_GB2312"/>
          <w:kern w:val="2"/>
          <w:sz w:val="32"/>
          <w:szCs w:val="32"/>
        </w:rPr>
      </w:pPr>
      <w:r>
        <w:rPr>
          <w:rFonts w:hint="eastAsia" w:ascii="仿宋_GB2312" w:hAnsi="仿宋" w:eastAsia="仿宋_GB2312" w:cs="仿宋_GB2312"/>
          <w:kern w:val="2"/>
          <w:sz w:val="32"/>
          <w:szCs w:val="32"/>
        </w:rPr>
        <w:t>活动时间：2018年6月下旬</w:t>
      </w:r>
    </w:p>
    <w:p>
      <w:pPr>
        <w:pStyle w:val="8"/>
        <w:shd w:val="clear" w:color="auto" w:fill="FFFFFF"/>
        <w:spacing w:before="0" w:beforeAutospacing="0" w:after="0" w:afterAutospacing="0" w:line="560" w:lineRule="exact"/>
        <w:ind w:firstLine="640" w:firstLineChars="200"/>
        <w:jc w:val="both"/>
        <w:rPr>
          <w:rFonts w:ascii="仿宋_GB2312" w:hAnsi="仿宋" w:eastAsia="仿宋_GB2312" w:cs="仿宋_GB2312"/>
          <w:kern w:val="2"/>
          <w:sz w:val="32"/>
          <w:szCs w:val="32"/>
        </w:rPr>
      </w:pPr>
      <w:r>
        <w:rPr>
          <w:rFonts w:hint="eastAsia" w:ascii="仿宋_GB2312" w:hAnsi="仿宋" w:eastAsia="仿宋_GB2312" w:cs="仿宋_GB2312"/>
          <w:kern w:val="2"/>
          <w:sz w:val="32"/>
          <w:szCs w:val="32"/>
        </w:rPr>
        <w:t>负责单位：各年级辅导员</w:t>
      </w:r>
    </w:p>
    <w:p>
      <w:pPr>
        <w:pStyle w:val="8"/>
        <w:widowControl w:val="0"/>
        <w:numPr>
          <w:ilvl w:val="0"/>
          <w:numId w:val="3"/>
        </w:numPr>
        <w:shd w:val="clear" w:color="auto" w:fill="FFFFFF"/>
        <w:spacing w:before="0" w:beforeAutospacing="0" w:after="0" w:afterAutospacing="0" w:line="560" w:lineRule="exact"/>
        <w:ind w:firstLine="643" w:firstLineChars="200"/>
        <w:jc w:val="both"/>
        <w:rPr>
          <w:rFonts w:ascii="仿宋_GB2312" w:hAnsi="仿宋" w:eastAsia="仿宋_GB2312" w:cs="仿宋_GB2312"/>
          <w:b/>
          <w:kern w:val="2"/>
          <w:sz w:val="32"/>
          <w:szCs w:val="32"/>
        </w:rPr>
      </w:pPr>
      <w:r>
        <w:rPr>
          <w:rFonts w:hint="eastAsia" w:ascii="仿宋_GB2312" w:hAnsi="仿宋" w:eastAsia="仿宋_GB2312" w:cs="仿宋_GB2312"/>
          <w:b/>
          <w:kern w:val="2"/>
          <w:sz w:val="32"/>
          <w:szCs w:val="32"/>
        </w:rPr>
        <w:t>学生专业技能选拔赛。</w:t>
      </w:r>
      <w:r>
        <w:rPr>
          <w:rFonts w:hint="eastAsia" w:ascii="仿宋_GB2312" w:hAnsi="仿宋" w:eastAsia="仿宋_GB2312" w:cs="仿宋_GB2312"/>
          <w:kern w:val="2"/>
          <w:sz w:val="32"/>
          <w:szCs w:val="32"/>
        </w:rPr>
        <w:t>举办电子设计选拔赛、飞思卡尔智能车选拔赛，培养学生的创新意识和实践精神，激发参赛者的主动性和创造性，使他们能自觉地进入到科学研究的工作中，查找新问题、探索新思路，进而形成良好的科研创新氛围。</w:t>
      </w:r>
    </w:p>
    <w:p>
      <w:pPr>
        <w:pStyle w:val="8"/>
        <w:shd w:val="clear" w:color="auto" w:fill="FFFFFF"/>
        <w:spacing w:before="0" w:beforeAutospacing="0" w:after="0" w:afterAutospacing="0" w:line="560" w:lineRule="exact"/>
        <w:ind w:firstLine="640" w:firstLineChars="200"/>
        <w:jc w:val="both"/>
        <w:rPr>
          <w:rFonts w:ascii="仿宋_GB2312" w:hAnsi="仿宋" w:eastAsia="仿宋_GB2312" w:cs="仿宋_GB2312"/>
          <w:kern w:val="2"/>
          <w:sz w:val="32"/>
          <w:szCs w:val="32"/>
        </w:rPr>
      </w:pPr>
      <w:r>
        <w:rPr>
          <w:rFonts w:hint="eastAsia" w:ascii="仿宋_GB2312" w:hAnsi="仿宋" w:eastAsia="仿宋_GB2312" w:cs="仿宋_GB2312"/>
          <w:kern w:val="2"/>
          <w:sz w:val="32"/>
          <w:szCs w:val="32"/>
        </w:rPr>
        <w:t>活动时间：2018年6—10月</w:t>
      </w:r>
    </w:p>
    <w:p>
      <w:pPr>
        <w:pStyle w:val="8"/>
        <w:shd w:val="clear" w:color="auto" w:fill="FFFFFF"/>
        <w:spacing w:before="0" w:beforeAutospacing="0" w:after="0" w:afterAutospacing="0" w:line="560" w:lineRule="exact"/>
        <w:ind w:firstLine="640" w:firstLineChars="200"/>
        <w:jc w:val="both"/>
        <w:rPr>
          <w:rFonts w:ascii="仿宋_GB2312" w:hAnsi="仿宋" w:eastAsia="仿宋_GB2312" w:cs="仿宋_GB2312"/>
          <w:kern w:val="2"/>
          <w:sz w:val="32"/>
          <w:szCs w:val="32"/>
        </w:rPr>
      </w:pPr>
      <w:r>
        <w:rPr>
          <w:rFonts w:hint="eastAsia" w:ascii="仿宋_GB2312" w:hAnsi="仿宋" w:eastAsia="仿宋_GB2312" w:cs="仿宋_GB2312"/>
          <w:kern w:val="2"/>
          <w:sz w:val="32"/>
          <w:szCs w:val="32"/>
        </w:rPr>
        <w:t>负责单位：电工协会、学生职业发展中心</w:t>
      </w:r>
    </w:p>
    <w:p>
      <w:pPr>
        <w:pStyle w:val="8"/>
        <w:widowControl w:val="0"/>
        <w:numPr>
          <w:ilvl w:val="0"/>
          <w:numId w:val="3"/>
        </w:numPr>
        <w:shd w:val="clear" w:color="auto" w:fill="FFFFFF"/>
        <w:spacing w:before="0" w:beforeAutospacing="0" w:after="0" w:afterAutospacing="0" w:line="560" w:lineRule="exact"/>
        <w:ind w:firstLine="643" w:firstLineChars="200"/>
        <w:jc w:val="both"/>
        <w:rPr>
          <w:rFonts w:ascii="仿宋_GB2312" w:hAnsi="仿宋" w:eastAsia="仿宋_GB2312" w:cs="仿宋_GB2312"/>
          <w:b/>
          <w:kern w:val="2"/>
          <w:sz w:val="32"/>
          <w:szCs w:val="32"/>
        </w:rPr>
      </w:pPr>
      <w:r>
        <w:rPr>
          <w:rFonts w:hint="eastAsia" w:ascii="仿宋_GB2312" w:hAnsi="仿宋" w:eastAsia="仿宋_GB2312" w:cs="仿宋_GB2312"/>
          <w:b/>
          <w:kern w:val="2"/>
          <w:sz w:val="32"/>
          <w:szCs w:val="32"/>
        </w:rPr>
        <w:t>宿舍文化节。</w:t>
      </w:r>
      <w:r>
        <w:rPr>
          <w:rFonts w:hint="eastAsia" w:ascii="仿宋_GB2312" w:hAnsi="仿宋" w:eastAsia="仿宋_GB2312" w:cs="仿宋_GB2312"/>
          <w:kern w:val="2"/>
          <w:sz w:val="32"/>
          <w:szCs w:val="32"/>
        </w:rPr>
        <w:t>以“温馨、和谐、热情”为主题，开展宿舍文化展示评比活动，加强宿舍内集体团结，营造良好的学习、生活环境，进而提高学生的学习热情。对优秀文化宿舍进行通报表彰，树立良好的集体形象。</w:t>
      </w:r>
    </w:p>
    <w:p>
      <w:pPr>
        <w:pStyle w:val="8"/>
        <w:shd w:val="clear" w:color="auto" w:fill="FFFFFF"/>
        <w:spacing w:before="0" w:beforeAutospacing="0" w:after="0" w:afterAutospacing="0" w:line="560" w:lineRule="exact"/>
        <w:ind w:firstLine="640" w:firstLineChars="200"/>
        <w:jc w:val="both"/>
        <w:rPr>
          <w:rFonts w:ascii="仿宋_GB2312" w:hAnsi="仿宋" w:eastAsia="仿宋_GB2312" w:cs="仿宋_GB2312"/>
          <w:kern w:val="2"/>
          <w:sz w:val="32"/>
          <w:szCs w:val="32"/>
        </w:rPr>
      </w:pPr>
      <w:r>
        <w:rPr>
          <w:rFonts w:hint="eastAsia" w:ascii="仿宋_GB2312" w:hAnsi="仿宋" w:eastAsia="仿宋_GB2312" w:cs="仿宋_GB2312"/>
          <w:kern w:val="2"/>
          <w:sz w:val="32"/>
          <w:szCs w:val="32"/>
        </w:rPr>
        <w:t>活动时间：11月</w:t>
      </w:r>
    </w:p>
    <w:p>
      <w:pPr>
        <w:pStyle w:val="8"/>
        <w:shd w:val="clear" w:color="auto" w:fill="FFFFFF"/>
        <w:spacing w:before="0" w:beforeAutospacing="0" w:after="0" w:afterAutospacing="0" w:line="560" w:lineRule="exact"/>
        <w:ind w:firstLine="640" w:firstLineChars="200"/>
        <w:jc w:val="both"/>
        <w:rPr>
          <w:rFonts w:ascii="仿宋_GB2312" w:hAnsi="仿宋" w:eastAsia="仿宋_GB2312" w:cs="仿宋_GB2312"/>
          <w:kern w:val="2"/>
          <w:sz w:val="32"/>
          <w:szCs w:val="32"/>
        </w:rPr>
      </w:pPr>
      <w:r>
        <w:rPr>
          <w:rFonts w:hint="eastAsia" w:ascii="仿宋_GB2312" w:hAnsi="仿宋" w:eastAsia="仿宋_GB2312" w:cs="仿宋_GB2312"/>
          <w:kern w:val="2"/>
          <w:sz w:val="32"/>
          <w:szCs w:val="32"/>
        </w:rPr>
        <w:t>负责单位：学院团委学生会、新生班级</w:t>
      </w:r>
    </w:p>
    <w:p>
      <w:pPr>
        <w:pStyle w:val="8"/>
        <w:widowControl w:val="0"/>
        <w:numPr>
          <w:ilvl w:val="0"/>
          <w:numId w:val="3"/>
        </w:numPr>
        <w:shd w:val="clear" w:color="auto" w:fill="FFFFFF"/>
        <w:spacing w:before="0" w:beforeAutospacing="0" w:after="0" w:afterAutospacing="0" w:line="560" w:lineRule="exact"/>
        <w:ind w:firstLine="600"/>
        <w:jc w:val="both"/>
        <w:rPr>
          <w:rFonts w:ascii="仿宋_GB2312" w:hAnsi="仿宋" w:eastAsia="仿宋_GB2312" w:cs="仿宋_GB2312"/>
          <w:b/>
          <w:kern w:val="2"/>
          <w:sz w:val="32"/>
          <w:szCs w:val="32"/>
        </w:rPr>
      </w:pPr>
      <w:r>
        <w:rPr>
          <w:rFonts w:hint="eastAsia" w:ascii="仿宋_GB2312" w:hAnsi="仿宋" w:eastAsia="仿宋_GB2312" w:cs="仿宋_GB2312"/>
          <w:b/>
          <w:kern w:val="2"/>
          <w:sz w:val="32"/>
          <w:szCs w:val="32"/>
        </w:rPr>
        <w:t>学习示范班级建设。</w:t>
      </w:r>
      <w:r>
        <w:rPr>
          <w:rFonts w:hint="eastAsia" w:ascii="仿宋_GB2312" w:hAnsi="仿宋" w:eastAsia="仿宋_GB2312" w:cs="仿宋_GB2312"/>
          <w:kern w:val="2"/>
          <w:sz w:val="32"/>
          <w:szCs w:val="32"/>
        </w:rPr>
        <w:t>按照自我申报，学院确定的程序，在16级、17级每个年级选取3-4个班级作为本年级学风建设示范班级试点，每个班级给予1000元工作经费，制定班级学风建设方案和具体措施，开展学习示范班级建设工作。</w:t>
      </w:r>
    </w:p>
    <w:p>
      <w:pPr>
        <w:spacing w:line="600" w:lineRule="exact"/>
        <w:ind w:firstLine="643" w:firstLineChars="200"/>
        <w:rPr>
          <w:rFonts w:ascii="楷体_GB2312" w:hAnsi="仿宋" w:eastAsia="楷体_GB2312" w:cs="仿宋_GB2312"/>
          <w:b/>
          <w:sz w:val="32"/>
          <w:szCs w:val="32"/>
        </w:rPr>
      </w:pPr>
      <w:r>
        <w:rPr>
          <w:rFonts w:hint="eastAsia" w:ascii="楷体_GB2312" w:hAnsi="仿宋" w:eastAsia="楷体_GB2312" w:cs="仿宋_GB2312"/>
          <w:b/>
          <w:sz w:val="32"/>
          <w:szCs w:val="32"/>
        </w:rPr>
        <w:t>（六）开展学风争先创优，树立典型表彰先进。</w:t>
      </w:r>
    </w:p>
    <w:p>
      <w:pPr>
        <w:spacing w:line="560" w:lineRule="exact"/>
        <w:ind w:firstLine="640" w:firstLineChars="200"/>
        <w:rPr>
          <w:rFonts w:ascii="仿宋_GB2312" w:hAnsi="仿宋" w:eastAsia="仿宋_GB2312" w:cs="仿宋_GB2312"/>
          <w:sz w:val="32"/>
          <w:szCs w:val="32"/>
        </w:rPr>
      </w:pPr>
      <w:r>
        <w:rPr>
          <w:rFonts w:hint="eastAsia" w:ascii="仿宋_GB2312" w:hAnsi="仿宋" w:eastAsia="仿宋_GB2312" w:cs="仿宋_GB2312"/>
          <w:sz w:val="32"/>
          <w:szCs w:val="32"/>
        </w:rPr>
        <w:t>1、评选表彰年度“学风建设先进集体” “学风建设先进个人”。学院组织上学年总结评比工作，给予学风、思想等建设活动中表现优秀的班级和个人表彰。将学风建设活动中的表现作为评选“先进班集体”、“三好学生”及其它评优挂钩。此外，设立6个学风建设“优秀班级”（平均绩点年级前列，无作弊现象等）和“进步班级”（平均绩点比上学年进步0.5以上）。设立“学习成绩进步奖”（学生个人在班级排名比上学年前进10名以上）和“优秀帮扶志愿者”若干。</w:t>
      </w:r>
    </w:p>
    <w:p>
      <w:pPr>
        <w:spacing w:line="560" w:lineRule="exact"/>
        <w:ind w:firstLine="640" w:firstLineChars="200"/>
        <w:rPr>
          <w:rFonts w:ascii="仿宋_GB2312" w:hAnsi="仿宋" w:eastAsia="仿宋_GB2312" w:cs="仿宋_GB2312"/>
          <w:sz w:val="32"/>
          <w:szCs w:val="32"/>
        </w:rPr>
      </w:pPr>
      <w:r>
        <w:rPr>
          <w:rFonts w:hint="eastAsia" w:ascii="仿宋_GB2312" w:hAnsi="仿宋" w:eastAsia="仿宋_GB2312" w:cs="仿宋_GB2312"/>
          <w:sz w:val="32"/>
          <w:szCs w:val="32"/>
        </w:rPr>
        <w:t>2、把学风建设成果融入年终评比表彰之中，将学风建设作为评选“先进班集体”的重要条件之一，继续落实 “先进班级”评选表彰活动，增加班级集体意识，以强班风，促学风。</w:t>
      </w:r>
    </w:p>
    <w:p>
      <w:pPr>
        <w:pStyle w:val="8"/>
        <w:shd w:val="clear" w:color="auto" w:fill="FFFFFF"/>
        <w:adjustRightInd w:val="0"/>
        <w:spacing w:before="0" w:beforeAutospacing="0" w:after="0" w:afterAutospacing="0" w:line="560" w:lineRule="exact"/>
        <w:jc w:val="center"/>
        <w:rPr>
          <w:rFonts w:ascii="仿宋_GB2312" w:hAnsi="仿宋" w:eastAsia="仿宋_GB2312" w:cs="仿宋_GB2312"/>
          <w:kern w:val="2"/>
          <w:sz w:val="32"/>
          <w:szCs w:val="32"/>
        </w:rPr>
      </w:pPr>
      <w:r>
        <w:rPr>
          <w:rFonts w:hint="eastAsia" w:ascii="仿宋_GB2312" w:hAnsi="仿宋" w:eastAsia="仿宋_GB2312" w:cs="仿宋_GB2312"/>
          <w:kern w:val="2"/>
          <w:sz w:val="32"/>
          <w:szCs w:val="32"/>
        </w:rPr>
        <w:t xml:space="preserve">                            海南大学机电工程学院 </w:t>
      </w:r>
    </w:p>
    <w:p>
      <w:pPr>
        <w:pStyle w:val="8"/>
        <w:shd w:val="clear" w:color="auto" w:fill="FFFFFF"/>
        <w:adjustRightInd w:val="0"/>
        <w:spacing w:before="0" w:beforeAutospacing="0" w:after="0" w:afterAutospacing="0" w:line="560" w:lineRule="exact"/>
        <w:jc w:val="center"/>
        <w:rPr>
          <w:rFonts w:ascii="仿宋_GB2312" w:hAnsi="仿宋" w:eastAsia="仿宋_GB2312" w:cs="仿宋_GB2312"/>
          <w:kern w:val="2"/>
          <w:sz w:val="32"/>
          <w:szCs w:val="32"/>
        </w:rPr>
        <w:sectPr>
          <w:footerReference r:id="rId8" w:type="default"/>
          <w:pgSz w:w="11906" w:h="16838"/>
          <w:pgMar w:top="1440" w:right="1800" w:bottom="1440" w:left="1800" w:header="851" w:footer="992" w:gutter="0"/>
          <w:pgNumType w:fmt="numberInDash" w:start="1"/>
          <w:cols w:space="720" w:num="1"/>
          <w:docGrid w:type="lines" w:linePitch="312" w:charSpace="0"/>
        </w:sectPr>
      </w:pPr>
      <w:r>
        <w:rPr>
          <w:rFonts w:hint="eastAsia" w:ascii="仿宋_GB2312" w:hAnsi="仿宋" w:eastAsia="仿宋_GB2312" w:cs="仿宋_GB2312"/>
          <w:kern w:val="2"/>
          <w:sz w:val="32"/>
          <w:szCs w:val="32"/>
        </w:rPr>
        <w:t xml:space="preserve">                             二</w:t>
      </w:r>
      <w:r>
        <w:rPr>
          <w:rFonts w:hint="eastAsia" w:ascii="仿宋_GB2312" w:hAnsi="仿宋" w:eastAsia="仿宋" w:cs="仿宋_GB2312"/>
          <w:kern w:val="2"/>
          <w:sz w:val="32"/>
          <w:szCs w:val="32"/>
        </w:rPr>
        <w:t>〇</w:t>
      </w:r>
      <w:r>
        <w:rPr>
          <w:rFonts w:hint="eastAsia" w:ascii="仿宋_GB2312" w:hAnsi="仿宋" w:eastAsia="仿宋_GB2312" w:cs="仿宋_GB2312"/>
          <w:kern w:val="2"/>
          <w:sz w:val="32"/>
          <w:szCs w:val="32"/>
        </w:rPr>
        <w:t>一八年四月二十四日</w:t>
      </w:r>
    </w:p>
    <w:tbl>
      <w:tblPr>
        <w:tblStyle w:val="14"/>
        <w:tblW w:w="14893" w:type="dxa"/>
        <w:tblInd w:w="-419" w:type="dxa"/>
        <w:tblLayout w:type="fixed"/>
        <w:tblCellMar>
          <w:top w:w="15" w:type="dxa"/>
          <w:left w:w="15" w:type="dxa"/>
          <w:bottom w:w="15" w:type="dxa"/>
          <w:right w:w="15" w:type="dxa"/>
        </w:tblCellMar>
      </w:tblPr>
      <w:tblGrid>
        <w:gridCol w:w="576"/>
        <w:gridCol w:w="2268"/>
        <w:gridCol w:w="1559"/>
        <w:gridCol w:w="1701"/>
        <w:gridCol w:w="1560"/>
        <w:gridCol w:w="5022"/>
        <w:gridCol w:w="1221"/>
        <w:gridCol w:w="986"/>
      </w:tblGrid>
      <w:tr>
        <w:tblPrEx>
          <w:tblLayout w:type="fixed"/>
          <w:tblCellMar>
            <w:top w:w="15" w:type="dxa"/>
            <w:left w:w="15" w:type="dxa"/>
            <w:bottom w:w="15" w:type="dxa"/>
            <w:right w:w="15" w:type="dxa"/>
          </w:tblCellMar>
        </w:tblPrEx>
        <w:trPr>
          <w:trHeight w:val="630" w:hRule="atLeast"/>
        </w:trPr>
        <w:tc>
          <w:tcPr>
            <w:tcW w:w="14893" w:type="dxa"/>
            <w:gridSpan w:val="8"/>
            <w:vAlign w:val="center"/>
          </w:tcPr>
          <w:p>
            <w:pPr>
              <w:widowControl/>
              <w:jc w:val="center"/>
              <w:textAlignment w:val="center"/>
              <w:rPr>
                <w:rFonts w:ascii="方正小标宋简体" w:hAnsi="方正小标宋简体" w:eastAsia="方正小标宋简体" w:cs="方正小标宋简体"/>
                <w:b/>
                <w:color w:val="000000"/>
                <w:sz w:val="36"/>
                <w:szCs w:val="36"/>
              </w:rPr>
            </w:pPr>
            <w:r>
              <w:rPr>
                <w:rFonts w:ascii="方正小标宋简体" w:hAnsi="方正小标宋简体" w:eastAsia="方正小标宋简体" w:cs="方正小标宋简体"/>
                <w:b/>
                <w:color w:val="000000"/>
                <w:kern w:val="0"/>
                <w:sz w:val="36"/>
                <w:szCs w:val="36"/>
              </w:rPr>
              <w:t>海南大学机电工程学院学风建设措施细化表</w:t>
            </w:r>
          </w:p>
        </w:tc>
      </w:tr>
      <w:tr>
        <w:tblPrEx>
          <w:tblLayout w:type="fixed"/>
          <w:tblCellMar>
            <w:top w:w="15" w:type="dxa"/>
            <w:left w:w="15" w:type="dxa"/>
            <w:bottom w:w="15" w:type="dxa"/>
            <w:right w:w="15" w:type="dxa"/>
          </w:tblCellMar>
        </w:tblPrEx>
        <w:trPr>
          <w:trHeight w:val="885" w:hRule="atLeast"/>
        </w:trPr>
        <w:tc>
          <w:tcPr>
            <w:tcW w:w="576" w:type="dxa"/>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center"/>
              <w:textAlignment w:val="center"/>
              <w:rPr>
                <w:rFonts w:ascii="仿宋_GB2312" w:hAnsi="Tahoma" w:eastAsia="仿宋_GB2312" w:cs="仿宋_GB2312"/>
                <w:b/>
                <w:color w:val="000000"/>
                <w:sz w:val="28"/>
                <w:szCs w:val="28"/>
              </w:rPr>
            </w:pPr>
            <w:r>
              <w:rPr>
                <w:rFonts w:hint="eastAsia" w:ascii="仿宋_GB2312" w:hAnsi="Tahoma" w:eastAsia="仿宋_GB2312" w:cs="仿宋_GB2312"/>
                <w:b/>
                <w:color w:val="000000"/>
                <w:kern w:val="0"/>
                <w:sz w:val="28"/>
                <w:szCs w:val="28"/>
              </w:rPr>
              <w:t>序号</w:t>
            </w:r>
          </w:p>
        </w:tc>
        <w:tc>
          <w:tcPr>
            <w:tcW w:w="2268" w:type="dxa"/>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center"/>
              <w:textAlignment w:val="center"/>
              <w:rPr>
                <w:rFonts w:ascii="仿宋_GB2312" w:hAnsi="Tahoma" w:eastAsia="仿宋_GB2312" w:cs="仿宋_GB2312"/>
                <w:b/>
                <w:color w:val="000000"/>
                <w:sz w:val="28"/>
                <w:szCs w:val="28"/>
              </w:rPr>
            </w:pPr>
            <w:r>
              <w:rPr>
                <w:rFonts w:hint="eastAsia" w:ascii="仿宋_GB2312" w:hAnsi="Tahoma" w:eastAsia="仿宋_GB2312" w:cs="仿宋_GB2312"/>
                <w:b/>
                <w:color w:val="000000"/>
                <w:kern w:val="0"/>
                <w:sz w:val="28"/>
                <w:szCs w:val="28"/>
              </w:rPr>
              <w:t>具 体 措 施          （活 动 名 称）</w:t>
            </w:r>
          </w:p>
        </w:tc>
        <w:tc>
          <w:tcPr>
            <w:tcW w:w="1559" w:type="dxa"/>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center"/>
              <w:textAlignment w:val="center"/>
              <w:rPr>
                <w:rFonts w:ascii="仿宋_GB2312" w:hAnsi="Tahoma" w:eastAsia="仿宋_GB2312" w:cs="仿宋_GB2312"/>
                <w:b/>
                <w:color w:val="000000"/>
                <w:sz w:val="28"/>
                <w:szCs w:val="28"/>
              </w:rPr>
            </w:pPr>
            <w:r>
              <w:rPr>
                <w:rFonts w:hint="eastAsia" w:ascii="仿宋_GB2312" w:hAnsi="Tahoma" w:eastAsia="仿宋_GB2312" w:cs="仿宋_GB2312"/>
                <w:b/>
                <w:color w:val="000000"/>
                <w:kern w:val="0"/>
                <w:sz w:val="28"/>
                <w:szCs w:val="28"/>
              </w:rPr>
              <w:t>开展时间</w:t>
            </w:r>
          </w:p>
        </w:tc>
        <w:tc>
          <w:tcPr>
            <w:tcW w:w="1701" w:type="dxa"/>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center"/>
              <w:textAlignment w:val="center"/>
              <w:rPr>
                <w:rFonts w:ascii="仿宋_GB2312" w:hAnsi="Tahoma" w:eastAsia="仿宋_GB2312" w:cs="仿宋_GB2312"/>
                <w:b/>
                <w:color w:val="000000"/>
                <w:sz w:val="28"/>
                <w:szCs w:val="28"/>
              </w:rPr>
            </w:pPr>
            <w:r>
              <w:rPr>
                <w:rFonts w:hint="eastAsia" w:ascii="仿宋_GB2312" w:hAnsi="Tahoma" w:eastAsia="仿宋_GB2312" w:cs="仿宋_GB2312"/>
                <w:b/>
                <w:color w:val="000000"/>
                <w:kern w:val="0"/>
                <w:sz w:val="28"/>
                <w:szCs w:val="28"/>
              </w:rPr>
              <w:t>地  点</w:t>
            </w:r>
          </w:p>
        </w:tc>
        <w:tc>
          <w:tcPr>
            <w:tcW w:w="1560" w:type="dxa"/>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center"/>
              <w:textAlignment w:val="center"/>
              <w:rPr>
                <w:rFonts w:ascii="仿宋_GB2312" w:hAnsi="Tahoma" w:eastAsia="仿宋_GB2312" w:cs="仿宋_GB2312"/>
                <w:b/>
                <w:color w:val="000000"/>
                <w:sz w:val="28"/>
                <w:szCs w:val="28"/>
              </w:rPr>
            </w:pPr>
            <w:r>
              <w:rPr>
                <w:rFonts w:hint="eastAsia" w:ascii="仿宋_GB2312" w:hAnsi="Tahoma" w:eastAsia="仿宋_GB2312" w:cs="仿宋_GB2312"/>
                <w:b/>
                <w:color w:val="000000"/>
                <w:kern w:val="0"/>
                <w:sz w:val="28"/>
                <w:szCs w:val="28"/>
              </w:rPr>
              <w:t>对  象</w:t>
            </w:r>
          </w:p>
        </w:tc>
        <w:tc>
          <w:tcPr>
            <w:tcW w:w="5022" w:type="dxa"/>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center"/>
              <w:textAlignment w:val="center"/>
              <w:rPr>
                <w:rFonts w:ascii="仿宋_GB2312" w:hAnsi="Tahoma" w:eastAsia="仿宋_GB2312" w:cs="仿宋_GB2312"/>
                <w:b/>
                <w:color w:val="000000"/>
                <w:kern w:val="0"/>
                <w:sz w:val="28"/>
                <w:szCs w:val="28"/>
              </w:rPr>
            </w:pPr>
            <w:r>
              <w:rPr>
                <w:rFonts w:hint="eastAsia" w:ascii="仿宋_GB2312" w:hAnsi="Tahoma" w:eastAsia="仿宋_GB2312" w:cs="仿宋_GB2312"/>
                <w:b/>
                <w:color w:val="000000"/>
                <w:kern w:val="0"/>
                <w:sz w:val="28"/>
                <w:szCs w:val="28"/>
              </w:rPr>
              <w:t>措 施（活 动）</w:t>
            </w:r>
          </w:p>
          <w:p>
            <w:pPr>
              <w:widowControl/>
              <w:spacing w:line="400" w:lineRule="exact"/>
              <w:jc w:val="center"/>
              <w:textAlignment w:val="center"/>
              <w:rPr>
                <w:rFonts w:ascii="仿宋_GB2312" w:hAnsi="Tahoma" w:eastAsia="仿宋_GB2312" w:cs="仿宋_GB2312"/>
                <w:b/>
                <w:color w:val="000000"/>
                <w:sz w:val="28"/>
                <w:szCs w:val="28"/>
              </w:rPr>
            </w:pPr>
            <w:r>
              <w:rPr>
                <w:rFonts w:hint="eastAsia" w:ascii="仿宋_GB2312" w:hAnsi="Tahoma" w:eastAsia="仿宋_GB2312" w:cs="仿宋_GB2312"/>
                <w:b/>
                <w:color w:val="000000"/>
                <w:kern w:val="0"/>
                <w:sz w:val="28"/>
                <w:szCs w:val="28"/>
              </w:rPr>
              <w:t>主 要 内 容</w:t>
            </w:r>
          </w:p>
        </w:tc>
        <w:tc>
          <w:tcPr>
            <w:tcW w:w="1221" w:type="dxa"/>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center"/>
              <w:textAlignment w:val="center"/>
              <w:rPr>
                <w:rFonts w:ascii="仿宋_GB2312" w:hAnsi="Tahoma" w:eastAsia="仿宋_GB2312" w:cs="仿宋_GB2312"/>
                <w:b/>
                <w:color w:val="000000"/>
                <w:sz w:val="28"/>
                <w:szCs w:val="28"/>
              </w:rPr>
            </w:pPr>
            <w:r>
              <w:rPr>
                <w:rFonts w:hint="eastAsia" w:ascii="仿宋_GB2312" w:hAnsi="Tahoma" w:eastAsia="仿宋_GB2312" w:cs="仿宋_GB2312"/>
                <w:b/>
                <w:color w:val="000000"/>
                <w:kern w:val="0"/>
                <w:sz w:val="28"/>
                <w:szCs w:val="28"/>
              </w:rPr>
              <w:t>责任人</w:t>
            </w:r>
          </w:p>
        </w:tc>
        <w:tc>
          <w:tcPr>
            <w:tcW w:w="986" w:type="dxa"/>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center"/>
              <w:textAlignment w:val="center"/>
              <w:rPr>
                <w:rFonts w:ascii="仿宋_GB2312" w:hAnsi="Tahoma" w:eastAsia="仿宋_GB2312" w:cs="仿宋_GB2312"/>
                <w:b/>
                <w:color w:val="000000"/>
                <w:sz w:val="28"/>
                <w:szCs w:val="28"/>
              </w:rPr>
            </w:pPr>
            <w:r>
              <w:rPr>
                <w:rFonts w:hint="eastAsia" w:ascii="仿宋_GB2312" w:hAnsi="Tahoma" w:eastAsia="仿宋_GB2312" w:cs="仿宋_GB2312"/>
                <w:b/>
                <w:color w:val="000000"/>
                <w:kern w:val="0"/>
                <w:sz w:val="28"/>
                <w:szCs w:val="28"/>
              </w:rPr>
              <w:t>备 注</w:t>
            </w:r>
          </w:p>
        </w:tc>
      </w:tr>
      <w:tr>
        <w:tblPrEx>
          <w:tblLayout w:type="fixed"/>
          <w:tblCellMar>
            <w:top w:w="15" w:type="dxa"/>
            <w:left w:w="15" w:type="dxa"/>
            <w:bottom w:w="15" w:type="dxa"/>
            <w:right w:w="15" w:type="dxa"/>
          </w:tblCellMar>
        </w:tblPrEx>
        <w:trPr>
          <w:trHeight w:val="1260" w:hRule="atLeast"/>
        </w:trPr>
        <w:tc>
          <w:tcPr>
            <w:tcW w:w="576" w:type="dxa"/>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center"/>
              <w:textAlignment w:val="center"/>
              <w:rPr>
                <w:rFonts w:ascii="仿宋_GB2312" w:hAnsi="Tahoma" w:eastAsia="仿宋_GB2312" w:cs="仿宋_GB2312"/>
                <w:color w:val="000000"/>
                <w:sz w:val="28"/>
                <w:szCs w:val="28"/>
              </w:rPr>
            </w:pPr>
            <w:r>
              <w:rPr>
                <w:rFonts w:hint="eastAsia" w:ascii="仿宋_GB2312" w:hAnsi="Tahoma" w:eastAsia="仿宋_GB2312" w:cs="仿宋_GB2312"/>
                <w:color w:val="000000"/>
                <w:kern w:val="0"/>
                <w:sz w:val="28"/>
                <w:szCs w:val="28"/>
              </w:rPr>
              <w:t>1</w:t>
            </w:r>
          </w:p>
        </w:tc>
        <w:tc>
          <w:tcPr>
            <w:tcW w:w="2268" w:type="dxa"/>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center"/>
              <w:textAlignment w:val="center"/>
              <w:rPr>
                <w:rFonts w:ascii="仿宋_GB2312" w:hAnsi="Tahoma" w:eastAsia="仿宋_GB2312" w:cs="仿宋_GB2312"/>
                <w:color w:val="000000"/>
                <w:sz w:val="28"/>
                <w:szCs w:val="28"/>
              </w:rPr>
            </w:pPr>
            <w:r>
              <w:rPr>
                <w:rFonts w:hint="eastAsia" w:ascii="仿宋_GB2312" w:hAnsi="Tahoma" w:eastAsia="仿宋_GB2312" w:cs="仿宋_GB2312"/>
                <w:color w:val="000000"/>
                <w:kern w:val="0"/>
                <w:sz w:val="28"/>
                <w:szCs w:val="28"/>
              </w:rPr>
              <w:t>机电之星评选</w:t>
            </w:r>
          </w:p>
        </w:tc>
        <w:tc>
          <w:tcPr>
            <w:tcW w:w="1559" w:type="dxa"/>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center"/>
              <w:textAlignment w:val="center"/>
              <w:rPr>
                <w:rFonts w:ascii="仿宋_GB2312" w:hAnsi="Tahoma" w:eastAsia="仿宋_GB2312" w:cs="仿宋_GB2312"/>
                <w:color w:val="000000"/>
                <w:sz w:val="28"/>
                <w:szCs w:val="28"/>
              </w:rPr>
            </w:pPr>
            <w:r>
              <w:rPr>
                <w:rFonts w:hint="eastAsia" w:ascii="仿宋_GB2312" w:hAnsi="Tahoma" w:eastAsia="仿宋_GB2312" w:cs="仿宋_GB2312"/>
                <w:color w:val="000000"/>
                <w:kern w:val="0"/>
                <w:sz w:val="28"/>
                <w:szCs w:val="28"/>
              </w:rPr>
              <w:t>2018年3-4月</w:t>
            </w:r>
          </w:p>
        </w:tc>
        <w:tc>
          <w:tcPr>
            <w:tcW w:w="1701" w:type="dxa"/>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center"/>
              <w:textAlignment w:val="center"/>
              <w:rPr>
                <w:rFonts w:ascii="仿宋_GB2312" w:hAnsi="Tahoma" w:eastAsia="仿宋_GB2312" w:cs="仿宋_GB2312"/>
                <w:color w:val="000000"/>
                <w:sz w:val="28"/>
                <w:szCs w:val="28"/>
              </w:rPr>
            </w:pPr>
            <w:r>
              <w:rPr>
                <w:rFonts w:hint="eastAsia" w:ascii="仿宋_GB2312" w:hAnsi="Tahoma" w:eastAsia="仿宋_GB2312" w:cs="仿宋_GB2312"/>
                <w:color w:val="000000"/>
                <w:kern w:val="0"/>
                <w:sz w:val="28"/>
                <w:szCs w:val="28"/>
              </w:rPr>
              <w:t>会议室</w:t>
            </w:r>
          </w:p>
        </w:tc>
        <w:tc>
          <w:tcPr>
            <w:tcW w:w="1560" w:type="dxa"/>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center"/>
              <w:textAlignment w:val="center"/>
              <w:rPr>
                <w:rFonts w:ascii="仿宋_GB2312" w:hAnsi="Tahoma" w:eastAsia="仿宋_GB2312" w:cs="仿宋_GB2312"/>
                <w:color w:val="000000"/>
                <w:sz w:val="28"/>
                <w:szCs w:val="28"/>
              </w:rPr>
            </w:pPr>
            <w:r>
              <w:rPr>
                <w:rFonts w:hint="eastAsia" w:ascii="仿宋_GB2312" w:hAnsi="Tahoma" w:eastAsia="仿宋_GB2312" w:cs="仿宋_GB2312"/>
                <w:color w:val="000000"/>
                <w:kern w:val="0"/>
                <w:sz w:val="28"/>
                <w:szCs w:val="28"/>
              </w:rPr>
              <w:t>全体学生</w:t>
            </w:r>
          </w:p>
        </w:tc>
        <w:tc>
          <w:tcPr>
            <w:tcW w:w="5022" w:type="dxa"/>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left"/>
              <w:textAlignment w:val="center"/>
              <w:rPr>
                <w:rFonts w:ascii="仿宋_GB2312" w:hAnsi="Tahoma" w:eastAsia="仿宋_GB2312" w:cs="仿宋_GB2312"/>
                <w:color w:val="000000"/>
                <w:sz w:val="28"/>
                <w:szCs w:val="28"/>
              </w:rPr>
            </w:pPr>
            <w:r>
              <w:rPr>
                <w:rFonts w:hint="eastAsia" w:ascii="仿宋_GB2312" w:hAnsi="Tahoma" w:eastAsia="仿宋_GB2312" w:cs="仿宋_GB2312"/>
                <w:color w:val="000000"/>
                <w:kern w:val="0"/>
                <w:sz w:val="28"/>
                <w:szCs w:val="28"/>
              </w:rPr>
              <w:t>挖掘先进事迹，发挥榜样作用，营造积极向上的校园文化氛围，掀起树立典型、学习典型的浪潮，为全院师生传递正能量，树立正确的价值观。</w:t>
            </w:r>
          </w:p>
        </w:tc>
        <w:tc>
          <w:tcPr>
            <w:tcW w:w="1221" w:type="dxa"/>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center"/>
              <w:textAlignment w:val="center"/>
              <w:rPr>
                <w:rFonts w:ascii="仿宋_GB2312" w:hAnsi="Tahoma" w:eastAsia="仿宋_GB2312" w:cs="仿宋_GB2312"/>
                <w:color w:val="000000"/>
                <w:sz w:val="28"/>
                <w:szCs w:val="28"/>
              </w:rPr>
            </w:pPr>
            <w:r>
              <w:rPr>
                <w:rFonts w:hint="eastAsia" w:ascii="仿宋_GB2312" w:hAnsi="Tahoma" w:eastAsia="仿宋_GB2312" w:cs="仿宋_GB2312"/>
                <w:color w:val="000000"/>
                <w:kern w:val="0"/>
                <w:sz w:val="28"/>
                <w:szCs w:val="28"/>
              </w:rPr>
              <w:t>崔建兵</w:t>
            </w:r>
          </w:p>
        </w:tc>
        <w:tc>
          <w:tcPr>
            <w:tcW w:w="986"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center"/>
              <w:rPr>
                <w:rFonts w:ascii="仿宋_GB2312" w:hAnsi="Tahoma" w:eastAsia="仿宋_GB2312" w:cs="仿宋_GB2312"/>
                <w:color w:val="000000"/>
                <w:sz w:val="28"/>
                <w:szCs w:val="28"/>
              </w:rPr>
            </w:pPr>
          </w:p>
        </w:tc>
      </w:tr>
      <w:tr>
        <w:tblPrEx>
          <w:tblLayout w:type="fixed"/>
          <w:tblCellMar>
            <w:top w:w="15" w:type="dxa"/>
            <w:left w:w="15" w:type="dxa"/>
            <w:bottom w:w="15" w:type="dxa"/>
            <w:right w:w="15" w:type="dxa"/>
          </w:tblCellMar>
        </w:tblPrEx>
        <w:trPr>
          <w:trHeight w:val="690" w:hRule="atLeast"/>
        </w:trPr>
        <w:tc>
          <w:tcPr>
            <w:tcW w:w="576" w:type="dxa"/>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center"/>
              <w:textAlignment w:val="center"/>
              <w:rPr>
                <w:rFonts w:ascii="仿宋_GB2312" w:hAnsi="Tahoma" w:eastAsia="仿宋_GB2312" w:cs="仿宋_GB2312"/>
                <w:color w:val="000000"/>
                <w:sz w:val="28"/>
                <w:szCs w:val="28"/>
              </w:rPr>
            </w:pPr>
            <w:r>
              <w:rPr>
                <w:rFonts w:hint="eastAsia" w:ascii="仿宋_GB2312" w:hAnsi="Tahoma" w:eastAsia="仿宋_GB2312" w:cs="仿宋_GB2312"/>
                <w:color w:val="000000"/>
                <w:kern w:val="0"/>
                <w:sz w:val="28"/>
                <w:szCs w:val="28"/>
              </w:rPr>
              <w:t>2</w:t>
            </w:r>
          </w:p>
        </w:tc>
        <w:tc>
          <w:tcPr>
            <w:tcW w:w="2268" w:type="dxa"/>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center"/>
              <w:textAlignment w:val="center"/>
              <w:rPr>
                <w:rFonts w:ascii="仿宋_GB2312" w:hAnsi="Tahoma" w:eastAsia="仿宋_GB2312" w:cs="仿宋_GB2312"/>
                <w:color w:val="000000"/>
                <w:sz w:val="28"/>
                <w:szCs w:val="28"/>
              </w:rPr>
            </w:pPr>
            <w:r>
              <w:rPr>
                <w:rFonts w:hint="eastAsia" w:ascii="仿宋_GB2312" w:hAnsi="Tahoma" w:eastAsia="仿宋_GB2312" w:cs="仿宋_GB2312"/>
                <w:color w:val="000000"/>
                <w:kern w:val="0"/>
                <w:sz w:val="28"/>
                <w:szCs w:val="28"/>
              </w:rPr>
              <w:t>团支部风采展</w:t>
            </w:r>
          </w:p>
        </w:tc>
        <w:tc>
          <w:tcPr>
            <w:tcW w:w="1559" w:type="dxa"/>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center"/>
              <w:textAlignment w:val="center"/>
              <w:rPr>
                <w:rFonts w:ascii="仿宋_GB2312" w:hAnsi="Tahoma" w:eastAsia="仿宋_GB2312" w:cs="仿宋_GB2312"/>
                <w:color w:val="000000"/>
                <w:sz w:val="28"/>
                <w:szCs w:val="28"/>
              </w:rPr>
            </w:pPr>
            <w:r>
              <w:rPr>
                <w:rFonts w:hint="eastAsia" w:ascii="仿宋_GB2312" w:hAnsi="Tahoma" w:eastAsia="仿宋_GB2312" w:cs="仿宋_GB2312"/>
                <w:color w:val="000000"/>
                <w:kern w:val="0"/>
                <w:sz w:val="28"/>
                <w:szCs w:val="28"/>
              </w:rPr>
              <w:t>2018年4月</w:t>
            </w:r>
          </w:p>
        </w:tc>
        <w:tc>
          <w:tcPr>
            <w:tcW w:w="1701" w:type="dxa"/>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center"/>
              <w:textAlignment w:val="center"/>
              <w:rPr>
                <w:rFonts w:ascii="仿宋_GB2312" w:hAnsi="Tahoma" w:eastAsia="仿宋_GB2312" w:cs="仿宋_GB2312"/>
                <w:color w:val="000000"/>
                <w:sz w:val="28"/>
                <w:szCs w:val="28"/>
              </w:rPr>
            </w:pPr>
            <w:r>
              <w:rPr>
                <w:rFonts w:hint="eastAsia" w:ascii="仿宋_GB2312" w:hAnsi="Tahoma" w:eastAsia="仿宋_GB2312" w:cs="仿宋_GB2312"/>
                <w:color w:val="000000"/>
                <w:kern w:val="0"/>
                <w:sz w:val="28"/>
                <w:szCs w:val="28"/>
              </w:rPr>
              <w:t>多媒体教室</w:t>
            </w:r>
          </w:p>
        </w:tc>
        <w:tc>
          <w:tcPr>
            <w:tcW w:w="1560" w:type="dxa"/>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center"/>
              <w:textAlignment w:val="center"/>
              <w:rPr>
                <w:rFonts w:ascii="仿宋_GB2312" w:hAnsi="Tahoma" w:eastAsia="仿宋_GB2312" w:cs="仿宋_GB2312"/>
                <w:color w:val="000000"/>
                <w:sz w:val="28"/>
                <w:szCs w:val="28"/>
              </w:rPr>
            </w:pPr>
            <w:r>
              <w:rPr>
                <w:rFonts w:hint="eastAsia" w:ascii="仿宋_GB2312" w:hAnsi="Tahoma" w:eastAsia="仿宋_GB2312" w:cs="仿宋_GB2312"/>
                <w:color w:val="000000"/>
                <w:kern w:val="0"/>
                <w:sz w:val="28"/>
                <w:szCs w:val="28"/>
              </w:rPr>
              <w:t>2017级各班</w:t>
            </w:r>
          </w:p>
        </w:tc>
        <w:tc>
          <w:tcPr>
            <w:tcW w:w="5022" w:type="dxa"/>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left"/>
              <w:textAlignment w:val="center"/>
              <w:rPr>
                <w:rFonts w:ascii="仿宋_GB2312" w:hAnsi="Tahoma" w:eastAsia="仿宋_GB2312" w:cs="仿宋_GB2312"/>
                <w:color w:val="000000"/>
                <w:sz w:val="28"/>
                <w:szCs w:val="28"/>
              </w:rPr>
            </w:pPr>
            <w:r>
              <w:rPr>
                <w:rFonts w:hint="eastAsia" w:ascii="仿宋_GB2312" w:hAnsi="Tahoma" w:eastAsia="仿宋_GB2312" w:cs="仿宋_GB2312"/>
                <w:color w:val="000000"/>
                <w:kern w:val="0"/>
                <w:sz w:val="28"/>
                <w:szCs w:val="28"/>
              </w:rPr>
              <w:t>对各团支部进行考核，提高团支部的凝聚力和班风学风。</w:t>
            </w:r>
          </w:p>
        </w:tc>
        <w:tc>
          <w:tcPr>
            <w:tcW w:w="1221" w:type="dxa"/>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center"/>
              <w:textAlignment w:val="center"/>
              <w:rPr>
                <w:rFonts w:ascii="仿宋_GB2312" w:hAnsi="Tahoma" w:eastAsia="仿宋_GB2312" w:cs="仿宋_GB2312"/>
                <w:color w:val="000000"/>
                <w:sz w:val="28"/>
                <w:szCs w:val="28"/>
              </w:rPr>
            </w:pPr>
            <w:r>
              <w:rPr>
                <w:rFonts w:hint="eastAsia" w:ascii="仿宋_GB2312" w:hAnsi="Tahoma" w:eastAsia="仿宋_GB2312" w:cs="仿宋_GB2312"/>
                <w:color w:val="000000"/>
                <w:kern w:val="0"/>
                <w:sz w:val="28"/>
                <w:szCs w:val="28"/>
              </w:rPr>
              <w:t>袁周米琪</w:t>
            </w:r>
          </w:p>
        </w:tc>
        <w:tc>
          <w:tcPr>
            <w:tcW w:w="986"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center"/>
              <w:rPr>
                <w:rFonts w:ascii="仿宋_GB2312" w:hAnsi="Tahoma" w:eastAsia="仿宋_GB2312" w:cs="仿宋_GB2312"/>
                <w:color w:val="000000"/>
                <w:sz w:val="28"/>
                <w:szCs w:val="28"/>
              </w:rPr>
            </w:pPr>
          </w:p>
        </w:tc>
      </w:tr>
      <w:tr>
        <w:tblPrEx>
          <w:tblLayout w:type="fixed"/>
          <w:tblCellMar>
            <w:top w:w="15" w:type="dxa"/>
            <w:left w:w="15" w:type="dxa"/>
            <w:bottom w:w="15" w:type="dxa"/>
            <w:right w:w="15" w:type="dxa"/>
          </w:tblCellMar>
        </w:tblPrEx>
        <w:trPr>
          <w:trHeight w:val="810" w:hRule="atLeast"/>
        </w:trPr>
        <w:tc>
          <w:tcPr>
            <w:tcW w:w="576" w:type="dxa"/>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center"/>
              <w:textAlignment w:val="center"/>
              <w:rPr>
                <w:rFonts w:ascii="仿宋_GB2312" w:hAnsi="Tahoma" w:eastAsia="仿宋_GB2312" w:cs="仿宋_GB2312"/>
                <w:color w:val="000000"/>
                <w:sz w:val="28"/>
                <w:szCs w:val="28"/>
              </w:rPr>
            </w:pPr>
            <w:r>
              <w:rPr>
                <w:rFonts w:hint="eastAsia" w:ascii="仿宋_GB2312" w:hAnsi="Tahoma" w:eastAsia="仿宋_GB2312" w:cs="仿宋_GB2312"/>
                <w:color w:val="000000"/>
                <w:kern w:val="0"/>
                <w:sz w:val="28"/>
                <w:szCs w:val="28"/>
              </w:rPr>
              <w:t>3</w:t>
            </w:r>
          </w:p>
        </w:tc>
        <w:tc>
          <w:tcPr>
            <w:tcW w:w="2268" w:type="dxa"/>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center"/>
              <w:textAlignment w:val="center"/>
              <w:rPr>
                <w:rFonts w:ascii="仿宋_GB2312" w:hAnsi="Tahoma" w:eastAsia="仿宋_GB2312" w:cs="仿宋_GB2312"/>
                <w:color w:val="000000"/>
                <w:sz w:val="28"/>
                <w:szCs w:val="28"/>
              </w:rPr>
            </w:pPr>
            <w:r>
              <w:rPr>
                <w:rFonts w:hint="eastAsia" w:ascii="仿宋_GB2312" w:hAnsi="Tahoma" w:eastAsia="仿宋_GB2312" w:cs="仿宋_GB2312"/>
                <w:color w:val="000000"/>
                <w:kern w:val="0"/>
                <w:sz w:val="28"/>
                <w:szCs w:val="28"/>
              </w:rPr>
              <w:t>致远讲坛（致远班优秀学子分享会）</w:t>
            </w:r>
          </w:p>
        </w:tc>
        <w:tc>
          <w:tcPr>
            <w:tcW w:w="1559" w:type="dxa"/>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center"/>
              <w:textAlignment w:val="center"/>
              <w:rPr>
                <w:rFonts w:ascii="仿宋_GB2312" w:hAnsi="Tahoma" w:eastAsia="仿宋_GB2312" w:cs="仿宋_GB2312"/>
                <w:color w:val="000000"/>
                <w:sz w:val="28"/>
                <w:szCs w:val="28"/>
              </w:rPr>
            </w:pPr>
            <w:r>
              <w:rPr>
                <w:rFonts w:hint="eastAsia" w:ascii="仿宋_GB2312" w:hAnsi="Tahoma" w:eastAsia="仿宋_GB2312" w:cs="仿宋_GB2312"/>
                <w:color w:val="000000"/>
                <w:kern w:val="0"/>
                <w:sz w:val="28"/>
                <w:szCs w:val="28"/>
              </w:rPr>
              <w:t>2018年4-5月</w:t>
            </w:r>
          </w:p>
        </w:tc>
        <w:tc>
          <w:tcPr>
            <w:tcW w:w="1701" w:type="dxa"/>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center"/>
              <w:textAlignment w:val="center"/>
              <w:rPr>
                <w:rFonts w:ascii="仿宋_GB2312" w:hAnsi="Tahoma" w:eastAsia="仿宋_GB2312" w:cs="仿宋_GB2312"/>
                <w:color w:val="000000"/>
                <w:sz w:val="28"/>
                <w:szCs w:val="28"/>
              </w:rPr>
            </w:pPr>
            <w:r>
              <w:rPr>
                <w:rFonts w:hint="eastAsia" w:ascii="仿宋_GB2312" w:hAnsi="Tahoma" w:eastAsia="仿宋_GB2312" w:cs="仿宋_GB2312"/>
                <w:color w:val="000000"/>
                <w:kern w:val="0"/>
                <w:sz w:val="28"/>
                <w:szCs w:val="28"/>
              </w:rPr>
              <w:t>思源大礼堂</w:t>
            </w:r>
          </w:p>
        </w:tc>
        <w:tc>
          <w:tcPr>
            <w:tcW w:w="1560" w:type="dxa"/>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center"/>
              <w:textAlignment w:val="center"/>
              <w:rPr>
                <w:rFonts w:ascii="仿宋_GB2312" w:hAnsi="Tahoma" w:eastAsia="仿宋_GB2312" w:cs="仿宋_GB2312"/>
                <w:color w:val="000000"/>
                <w:sz w:val="28"/>
                <w:szCs w:val="28"/>
              </w:rPr>
            </w:pPr>
            <w:r>
              <w:rPr>
                <w:rFonts w:hint="eastAsia" w:ascii="仿宋_GB2312" w:hAnsi="Tahoma" w:eastAsia="仿宋_GB2312" w:cs="仿宋_GB2312"/>
                <w:color w:val="000000"/>
                <w:kern w:val="0"/>
                <w:sz w:val="28"/>
                <w:szCs w:val="28"/>
              </w:rPr>
              <w:t>2015-2017级学生</w:t>
            </w:r>
          </w:p>
        </w:tc>
        <w:tc>
          <w:tcPr>
            <w:tcW w:w="5022" w:type="dxa"/>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left"/>
              <w:textAlignment w:val="center"/>
              <w:rPr>
                <w:rFonts w:ascii="仿宋_GB2312" w:hAnsi="Tahoma" w:eastAsia="仿宋_GB2312" w:cs="仿宋_GB2312"/>
                <w:color w:val="000000"/>
                <w:sz w:val="28"/>
                <w:szCs w:val="28"/>
              </w:rPr>
            </w:pPr>
            <w:r>
              <w:rPr>
                <w:rFonts w:hint="eastAsia" w:ascii="仿宋_GB2312" w:hAnsi="Tahoma" w:eastAsia="仿宋_GB2312" w:cs="仿宋_GB2312"/>
                <w:color w:val="000000"/>
                <w:kern w:val="0"/>
                <w:sz w:val="28"/>
                <w:szCs w:val="28"/>
              </w:rPr>
              <w:t>致远学子分享成长经历、感悟，帮助学生少走弯路正确的规划大学生涯。</w:t>
            </w:r>
          </w:p>
        </w:tc>
        <w:tc>
          <w:tcPr>
            <w:tcW w:w="1221" w:type="dxa"/>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center"/>
              <w:textAlignment w:val="center"/>
              <w:rPr>
                <w:rFonts w:ascii="仿宋_GB2312" w:hAnsi="Tahoma" w:eastAsia="仿宋_GB2312" w:cs="仿宋_GB2312"/>
                <w:color w:val="000000"/>
                <w:sz w:val="28"/>
                <w:szCs w:val="28"/>
              </w:rPr>
            </w:pPr>
            <w:r>
              <w:rPr>
                <w:rFonts w:hint="eastAsia" w:ascii="仿宋_GB2312" w:hAnsi="Tahoma" w:eastAsia="仿宋_GB2312" w:cs="仿宋_GB2312"/>
                <w:color w:val="000000"/>
                <w:kern w:val="0"/>
                <w:sz w:val="28"/>
                <w:szCs w:val="28"/>
              </w:rPr>
              <w:t>傅悦</w:t>
            </w:r>
          </w:p>
        </w:tc>
        <w:tc>
          <w:tcPr>
            <w:tcW w:w="986"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center"/>
              <w:rPr>
                <w:rFonts w:ascii="仿宋_GB2312" w:hAnsi="Tahoma" w:eastAsia="仿宋_GB2312" w:cs="仿宋_GB2312"/>
                <w:color w:val="000000"/>
                <w:sz w:val="28"/>
                <w:szCs w:val="28"/>
              </w:rPr>
            </w:pPr>
          </w:p>
        </w:tc>
      </w:tr>
      <w:tr>
        <w:tblPrEx>
          <w:tblLayout w:type="fixed"/>
          <w:tblCellMar>
            <w:top w:w="15" w:type="dxa"/>
            <w:left w:w="15" w:type="dxa"/>
            <w:bottom w:w="15" w:type="dxa"/>
            <w:right w:w="15" w:type="dxa"/>
          </w:tblCellMar>
        </w:tblPrEx>
        <w:trPr>
          <w:trHeight w:val="690" w:hRule="atLeast"/>
        </w:trPr>
        <w:tc>
          <w:tcPr>
            <w:tcW w:w="576" w:type="dxa"/>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center"/>
              <w:textAlignment w:val="center"/>
              <w:rPr>
                <w:rFonts w:ascii="仿宋_GB2312" w:hAnsi="Tahoma" w:eastAsia="仿宋_GB2312" w:cs="仿宋_GB2312"/>
                <w:color w:val="000000"/>
                <w:sz w:val="28"/>
                <w:szCs w:val="28"/>
              </w:rPr>
            </w:pPr>
            <w:r>
              <w:rPr>
                <w:rFonts w:hint="eastAsia" w:ascii="仿宋_GB2312" w:hAnsi="Tahoma" w:eastAsia="仿宋_GB2312" w:cs="仿宋_GB2312"/>
                <w:color w:val="000000"/>
                <w:kern w:val="0"/>
                <w:sz w:val="28"/>
                <w:szCs w:val="28"/>
              </w:rPr>
              <w:t>4</w:t>
            </w:r>
          </w:p>
        </w:tc>
        <w:tc>
          <w:tcPr>
            <w:tcW w:w="2268" w:type="dxa"/>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center"/>
              <w:textAlignment w:val="center"/>
              <w:rPr>
                <w:rFonts w:ascii="仿宋_GB2312" w:hAnsi="Tahoma" w:eastAsia="仿宋_GB2312" w:cs="仿宋_GB2312"/>
                <w:color w:val="000000"/>
                <w:sz w:val="28"/>
                <w:szCs w:val="28"/>
              </w:rPr>
            </w:pPr>
            <w:r>
              <w:rPr>
                <w:rFonts w:hint="eastAsia" w:ascii="仿宋_GB2312" w:hAnsi="Tahoma" w:eastAsia="仿宋_GB2312" w:cs="仿宋_GB2312"/>
                <w:color w:val="000000"/>
                <w:kern w:val="0"/>
                <w:sz w:val="28"/>
                <w:szCs w:val="28"/>
              </w:rPr>
              <w:t>优秀党员分享会</w:t>
            </w:r>
          </w:p>
        </w:tc>
        <w:tc>
          <w:tcPr>
            <w:tcW w:w="1559" w:type="dxa"/>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center"/>
              <w:textAlignment w:val="center"/>
              <w:rPr>
                <w:rFonts w:ascii="仿宋_GB2312" w:hAnsi="Tahoma" w:eastAsia="仿宋_GB2312" w:cs="仿宋_GB2312"/>
                <w:color w:val="000000"/>
                <w:sz w:val="28"/>
                <w:szCs w:val="28"/>
              </w:rPr>
            </w:pPr>
            <w:r>
              <w:rPr>
                <w:rFonts w:hint="eastAsia" w:ascii="仿宋_GB2312" w:hAnsi="Tahoma" w:eastAsia="仿宋_GB2312" w:cs="仿宋_GB2312"/>
                <w:color w:val="000000"/>
                <w:kern w:val="0"/>
                <w:sz w:val="28"/>
                <w:szCs w:val="28"/>
              </w:rPr>
              <w:t>2018年4月-5月</w:t>
            </w:r>
          </w:p>
        </w:tc>
        <w:tc>
          <w:tcPr>
            <w:tcW w:w="1701" w:type="dxa"/>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center"/>
              <w:textAlignment w:val="center"/>
              <w:rPr>
                <w:rFonts w:ascii="仿宋_GB2312" w:hAnsi="Tahoma" w:eastAsia="仿宋_GB2312" w:cs="仿宋_GB2312"/>
                <w:color w:val="000000"/>
                <w:sz w:val="28"/>
                <w:szCs w:val="28"/>
              </w:rPr>
            </w:pPr>
            <w:r>
              <w:rPr>
                <w:rFonts w:hint="eastAsia" w:ascii="仿宋_GB2312" w:hAnsi="Tahoma" w:eastAsia="仿宋_GB2312" w:cs="仿宋_GB2312"/>
                <w:color w:val="000000"/>
                <w:kern w:val="0"/>
                <w:sz w:val="28"/>
                <w:szCs w:val="28"/>
              </w:rPr>
              <w:t>多媒体教室</w:t>
            </w:r>
          </w:p>
        </w:tc>
        <w:tc>
          <w:tcPr>
            <w:tcW w:w="1560" w:type="dxa"/>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center"/>
              <w:textAlignment w:val="center"/>
              <w:rPr>
                <w:rFonts w:ascii="仿宋_GB2312" w:hAnsi="Tahoma" w:eastAsia="仿宋_GB2312" w:cs="仿宋_GB2312"/>
                <w:color w:val="000000"/>
                <w:sz w:val="28"/>
                <w:szCs w:val="28"/>
              </w:rPr>
            </w:pPr>
            <w:r>
              <w:rPr>
                <w:rFonts w:hint="eastAsia" w:ascii="仿宋_GB2312" w:hAnsi="Tahoma" w:eastAsia="仿宋_GB2312" w:cs="仿宋_GB2312"/>
                <w:color w:val="000000"/>
                <w:kern w:val="0"/>
                <w:sz w:val="28"/>
                <w:szCs w:val="28"/>
              </w:rPr>
              <w:t>全体党员、积极分子</w:t>
            </w:r>
          </w:p>
        </w:tc>
        <w:tc>
          <w:tcPr>
            <w:tcW w:w="5022" w:type="dxa"/>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left"/>
              <w:textAlignment w:val="center"/>
              <w:rPr>
                <w:rFonts w:ascii="仿宋_GB2312" w:hAnsi="Tahoma" w:eastAsia="仿宋_GB2312" w:cs="仿宋_GB2312"/>
                <w:color w:val="000000"/>
                <w:sz w:val="28"/>
                <w:szCs w:val="28"/>
              </w:rPr>
            </w:pPr>
            <w:r>
              <w:rPr>
                <w:rFonts w:hint="eastAsia" w:ascii="仿宋_GB2312" w:hAnsi="Tahoma" w:eastAsia="仿宋_GB2312" w:cs="仿宋_GB2312"/>
                <w:color w:val="000000"/>
                <w:kern w:val="0"/>
                <w:sz w:val="28"/>
                <w:szCs w:val="28"/>
              </w:rPr>
              <w:t>优秀党员经验分享会，树立党员的先锋模范作用。</w:t>
            </w:r>
          </w:p>
        </w:tc>
        <w:tc>
          <w:tcPr>
            <w:tcW w:w="1221" w:type="dxa"/>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center"/>
              <w:textAlignment w:val="center"/>
              <w:rPr>
                <w:rFonts w:ascii="仿宋_GB2312" w:hAnsi="Tahoma" w:eastAsia="仿宋_GB2312" w:cs="仿宋_GB2312"/>
                <w:color w:val="000000"/>
                <w:sz w:val="28"/>
                <w:szCs w:val="28"/>
              </w:rPr>
            </w:pPr>
            <w:r>
              <w:rPr>
                <w:rFonts w:hint="eastAsia" w:ascii="仿宋_GB2312" w:hAnsi="Tahoma" w:eastAsia="仿宋_GB2312" w:cs="仿宋_GB2312"/>
                <w:color w:val="000000"/>
                <w:kern w:val="0"/>
                <w:sz w:val="28"/>
                <w:szCs w:val="28"/>
              </w:rPr>
              <w:t>徐曾沛</w:t>
            </w:r>
          </w:p>
        </w:tc>
        <w:tc>
          <w:tcPr>
            <w:tcW w:w="986"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center"/>
              <w:rPr>
                <w:rFonts w:ascii="仿宋_GB2312" w:hAnsi="Tahoma" w:eastAsia="仿宋_GB2312" w:cs="仿宋_GB2312"/>
                <w:color w:val="000000"/>
                <w:sz w:val="28"/>
                <w:szCs w:val="28"/>
              </w:rPr>
            </w:pPr>
          </w:p>
        </w:tc>
      </w:tr>
      <w:tr>
        <w:tblPrEx>
          <w:tblLayout w:type="fixed"/>
          <w:tblCellMar>
            <w:top w:w="15" w:type="dxa"/>
            <w:left w:w="15" w:type="dxa"/>
            <w:bottom w:w="15" w:type="dxa"/>
            <w:right w:w="15" w:type="dxa"/>
          </w:tblCellMar>
        </w:tblPrEx>
        <w:trPr>
          <w:trHeight w:val="1560" w:hRule="atLeast"/>
        </w:trPr>
        <w:tc>
          <w:tcPr>
            <w:tcW w:w="576" w:type="dxa"/>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center"/>
              <w:textAlignment w:val="center"/>
              <w:rPr>
                <w:rFonts w:ascii="仿宋_GB2312" w:hAnsi="Tahoma" w:eastAsia="仿宋_GB2312" w:cs="仿宋_GB2312"/>
                <w:color w:val="000000"/>
                <w:sz w:val="28"/>
                <w:szCs w:val="28"/>
              </w:rPr>
            </w:pPr>
            <w:r>
              <w:rPr>
                <w:rFonts w:hint="eastAsia" w:ascii="仿宋_GB2312" w:hAnsi="Tahoma" w:eastAsia="仿宋_GB2312" w:cs="仿宋_GB2312"/>
                <w:color w:val="000000"/>
                <w:kern w:val="0"/>
                <w:sz w:val="28"/>
                <w:szCs w:val="28"/>
              </w:rPr>
              <w:t>5</w:t>
            </w:r>
          </w:p>
        </w:tc>
        <w:tc>
          <w:tcPr>
            <w:tcW w:w="2268" w:type="dxa"/>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center"/>
              <w:textAlignment w:val="center"/>
              <w:rPr>
                <w:rFonts w:ascii="仿宋_GB2312" w:hAnsi="Tahoma" w:eastAsia="仿宋_GB2312" w:cs="仿宋_GB2312"/>
                <w:color w:val="000000"/>
                <w:sz w:val="28"/>
                <w:szCs w:val="28"/>
              </w:rPr>
            </w:pPr>
            <w:r>
              <w:rPr>
                <w:rFonts w:hint="eastAsia" w:ascii="仿宋_GB2312" w:hAnsi="Tahoma" w:eastAsia="仿宋_GB2312" w:cs="仿宋_GB2312"/>
                <w:color w:val="000000"/>
                <w:kern w:val="0"/>
                <w:sz w:val="28"/>
                <w:szCs w:val="28"/>
              </w:rPr>
              <w:t>学风动员大会</w:t>
            </w:r>
          </w:p>
        </w:tc>
        <w:tc>
          <w:tcPr>
            <w:tcW w:w="1559" w:type="dxa"/>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center"/>
              <w:textAlignment w:val="center"/>
              <w:rPr>
                <w:rFonts w:ascii="仿宋_GB2312" w:hAnsi="Tahoma" w:eastAsia="仿宋_GB2312" w:cs="仿宋_GB2312"/>
                <w:color w:val="000000"/>
                <w:sz w:val="28"/>
                <w:szCs w:val="28"/>
              </w:rPr>
            </w:pPr>
            <w:r>
              <w:rPr>
                <w:rFonts w:hint="eastAsia" w:ascii="仿宋_GB2312" w:hAnsi="Tahoma" w:eastAsia="仿宋_GB2312" w:cs="仿宋_GB2312"/>
                <w:color w:val="000000"/>
                <w:kern w:val="0"/>
                <w:sz w:val="28"/>
                <w:szCs w:val="28"/>
              </w:rPr>
              <w:t>2018年5月</w:t>
            </w:r>
          </w:p>
        </w:tc>
        <w:tc>
          <w:tcPr>
            <w:tcW w:w="1701" w:type="dxa"/>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center"/>
              <w:textAlignment w:val="center"/>
              <w:rPr>
                <w:rFonts w:ascii="仿宋_GB2312" w:hAnsi="Tahoma" w:eastAsia="仿宋_GB2312" w:cs="仿宋_GB2312"/>
                <w:color w:val="000000"/>
                <w:sz w:val="28"/>
                <w:szCs w:val="28"/>
              </w:rPr>
            </w:pPr>
            <w:r>
              <w:rPr>
                <w:rFonts w:hint="eastAsia" w:ascii="仿宋_GB2312" w:hAnsi="Tahoma" w:eastAsia="仿宋_GB2312" w:cs="仿宋_GB2312"/>
                <w:color w:val="000000"/>
                <w:kern w:val="0"/>
                <w:sz w:val="28"/>
                <w:szCs w:val="28"/>
              </w:rPr>
              <w:t>多媒体教室</w:t>
            </w:r>
          </w:p>
        </w:tc>
        <w:tc>
          <w:tcPr>
            <w:tcW w:w="1560" w:type="dxa"/>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center"/>
              <w:textAlignment w:val="center"/>
              <w:rPr>
                <w:rFonts w:ascii="仿宋_GB2312" w:hAnsi="Tahoma" w:eastAsia="仿宋_GB2312" w:cs="仿宋_GB2312"/>
                <w:color w:val="000000"/>
                <w:sz w:val="28"/>
                <w:szCs w:val="28"/>
              </w:rPr>
            </w:pPr>
            <w:r>
              <w:rPr>
                <w:rFonts w:hint="eastAsia" w:ascii="仿宋_GB2312" w:hAnsi="Tahoma" w:eastAsia="仿宋_GB2312" w:cs="仿宋_GB2312"/>
                <w:color w:val="000000"/>
                <w:kern w:val="0"/>
                <w:sz w:val="28"/>
                <w:szCs w:val="28"/>
              </w:rPr>
              <w:t>班委</w:t>
            </w:r>
          </w:p>
        </w:tc>
        <w:tc>
          <w:tcPr>
            <w:tcW w:w="5022" w:type="dxa"/>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left"/>
              <w:textAlignment w:val="center"/>
              <w:rPr>
                <w:rFonts w:ascii="仿宋_GB2312" w:hAnsi="Tahoma" w:eastAsia="仿宋_GB2312" w:cs="仿宋_GB2312"/>
                <w:color w:val="000000"/>
                <w:sz w:val="28"/>
                <w:szCs w:val="28"/>
              </w:rPr>
            </w:pPr>
            <w:r>
              <w:rPr>
                <w:rFonts w:hint="eastAsia" w:ascii="仿宋_GB2312" w:hAnsi="Tahoma" w:eastAsia="仿宋_GB2312" w:cs="仿宋_GB2312"/>
                <w:color w:val="000000"/>
                <w:kern w:val="0"/>
                <w:sz w:val="28"/>
                <w:szCs w:val="28"/>
              </w:rPr>
              <w:t>召开学院学风建设动员大会，在凝聚共识，同心协力，引导学生明确学习目的、端正学习态度，养成良好的学习习惯，严明学习纪律，进一步推进学风建设</w:t>
            </w:r>
          </w:p>
        </w:tc>
        <w:tc>
          <w:tcPr>
            <w:tcW w:w="1221" w:type="dxa"/>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center"/>
              <w:textAlignment w:val="center"/>
              <w:rPr>
                <w:rFonts w:ascii="仿宋_GB2312" w:hAnsi="Tahoma" w:eastAsia="仿宋_GB2312" w:cs="仿宋_GB2312"/>
                <w:color w:val="000000"/>
                <w:sz w:val="28"/>
                <w:szCs w:val="28"/>
              </w:rPr>
            </w:pPr>
            <w:r>
              <w:rPr>
                <w:rFonts w:hint="eastAsia" w:ascii="仿宋_GB2312" w:hAnsi="Tahoma" w:eastAsia="仿宋_GB2312" w:cs="仿宋_GB2312"/>
                <w:color w:val="000000"/>
                <w:kern w:val="0"/>
                <w:sz w:val="28"/>
                <w:szCs w:val="28"/>
              </w:rPr>
              <w:t>崔建兵</w:t>
            </w:r>
          </w:p>
        </w:tc>
        <w:tc>
          <w:tcPr>
            <w:tcW w:w="986"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center"/>
              <w:rPr>
                <w:rFonts w:ascii="仿宋_GB2312" w:hAnsi="Tahoma" w:eastAsia="仿宋_GB2312" w:cs="仿宋_GB2312"/>
                <w:color w:val="000000"/>
                <w:sz w:val="28"/>
                <w:szCs w:val="28"/>
              </w:rPr>
            </w:pPr>
          </w:p>
        </w:tc>
      </w:tr>
      <w:tr>
        <w:tblPrEx>
          <w:tblLayout w:type="fixed"/>
          <w:tblCellMar>
            <w:top w:w="15" w:type="dxa"/>
            <w:left w:w="15" w:type="dxa"/>
            <w:bottom w:w="15" w:type="dxa"/>
            <w:right w:w="15" w:type="dxa"/>
          </w:tblCellMar>
        </w:tblPrEx>
        <w:trPr>
          <w:trHeight w:val="1155" w:hRule="atLeast"/>
        </w:trPr>
        <w:tc>
          <w:tcPr>
            <w:tcW w:w="576" w:type="dxa"/>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center"/>
              <w:textAlignment w:val="center"/>
              <w:rPr>
                <w:rFonts w:ascii="仿宋_GB2312" w:hAnsi="Tahoma" w:eastAsia="仿宋_GB2312" w:cs="仿宋_GB2312"/>
                <w:color w:val="000000"/>
                <w:sz w:val="28"/>
                <w:szCs w:val="28"/>
              </w:rPr>
            </w:pPr>
            <w:r>
              <w:rPr>
                <w:rFonts w:hint="eastAsia" w:ascii="仿宋_GB2312" w:hAnsi="Tahoma" w:eastAsia="仿宋_GB2312" w:cs="仿宋_GB2312"/>
                <w:color w:val="000000"/>
                <w:kern w:val="0"/>
                <w:sz w:val="28"/>
                <w:szCs w:val="28"/>
              </w:rPr>
              <w:t>6</w:t>
            </w:r>
          </w:p>
        </w:tc>
        <w:tc>
          <w:tcPr>
            <w:tcW w:w="2268" w:type="dxa"/>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center"/>
              <w:textAlignment w:val="center"/>
              <w:rPr>
                <w:rFonts w:ascii="仿宋_GB2312" w:hAnsi="Tahoma" w:eastAsia="仿宋_GB2312" w:cs="仿宋_GB2312"/>
                <w:color w:val="000000"/>
                <w:sz w:val="28"/>
                <w:szCs w:val="28"/>
              </w:rPr>
            </w:pPr>
            <w:r>
              <w:rPr>
                <w:rFonts w:hint="eastAsia" w:ascii="仿宋_GB2312" w:hAnsi="Tahoma" w:eastAsia="仿宋_GB2312" w:cs="仿宋_GB2312"/>
                <w:color w:val="000000"/>
                <w:kern w:val="0"/>
                <w:sz w:val="28"/>
                <w:szCs w:val="28"/>
              </w:rPr>
              <w:t>专业技能选拔赛</w:t>
            </w:r>
          </w:p>
        </w:tc>
        <w:tc>
          <w:tcPr>
            <w:tcW w:w="1559" w:type="dxa"/>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center"/>
              <w:textAlignment w:val="center"/>
              <w:rPr>
                <w:rFonts w:ascii="仿宋_GB2312" w:hAnsi="Tahoma" w:eastAsia="仿宋_GB2312" w:cs="仿宋_GB2312"/>
                <w:color w:val="000000"/>
                <w:sz w:val="28"/>
                <w:szCs w:val="28"/>
              </w:rPr>
            </w:pPr>
            <w:r>
              <w:rPr>
                <w:rFonts w:hint="eastAsia" w:ascii="仿宋_GB2312" w:hAnsi="Tahoma" w:eastAsia="仿宋_GB2312" w:cs="仿宋_GB2312"/>
                <w:color w:val="000000"/>
                <w:kern w:val="0"/>
                <w:sz w:val="28"/>
                <w:szCs w:val="28"/>
              </w:rPr>
              <w:t>2018年5月</w:t>
            </w:r>
          </w:p>
        </w:tc>
        <w:tc>
          <w:tcPr>
            <w:tcW w:w="1701" w:type="dxa"/>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center"/>
              <w:textAlignment w:val="center"/>
              <w:rPr>
                <w:rFonts w:ascii="仿宋_GB2312" w:hAnsi="Tahoma" w:eastAsia="仿宋_GB2312" w:cs="仿宋_GB2312"/>
                <w:color w:val="000000"/>
                <w:sz w:val="28"/>
                <w:szCs w:val="28"/>
              </w:rPr>
            </w:pPr>
            <w:r>
              <w:rPr>
                <w:rFonts w:hint="eastAsia" w:ascii="仿宋_GB2312" w:hAnsi="Tahoma" w:eastAsia="仿宋_GB2312" w:cs="仿宋_GB2312"/>
                <w:color w:val="000000"/>
                <w:kern w:val="0"/>
                <w:sz w:val="28"/>
                <w:szCs w:val="28"/>
              </w:rPr>
              <w:t>实验室</w:t>
            </w:r>
          </w:p>
        </w:tc>
        <w:tc>
          <w:tcPr>
            <w:tcW w:w="1560" w:type="dxa"/>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center"/>
              <w:textAlignment w:val="center"/>
              <w:rPr>
                <w:rFonts w:ascii="仿宋_GB2312" w:hAnsi="Tahoma" w:eastAsia="仿宋_GB2312" w:cs="仿宋_GB2312"/>
                <w:color w:val="000000"/>
                <w:sz w:val="28"/>
                <w:szCs w:val="28"/>
              </w:rPr>
            </w:pPr>
            <w:r>
              <w:rPr>
                <w:rFonts w:hint="eastAsia" w:ascii="仿宋_GB2312" w:hAnsi="Tahoma" w:eastAsia="仿宋_GB2312" w:cs="仿宋_GB2312"/>
                <w:color w:val="000000"/>
                <w:kern w:val="0"/>
                <w:sz w:val="28"/>
                <w:szCs w:val="28"/>
              </w:rPr>
              <w:t>全体学生</w:t>
            </w:r>
          </w:p>
        </w:tc>
        <w:tc>
          <w:tcPr>
            <w:tcW w:w="5022" w:type="dxa"/>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left"/>
              <w:textAlignment w:val="center"/>
              <w:rPr>
                <w:rFonts w:ascii="仿宋_GB2312" w:hAnsi="Tahoma" w:eastAsia="仿宋_GB2312" w:cs="仿宋_GB2312"/>
                <w:color w:val="000000"/>
                <w:sz w:val="28"/>
                <w:szCs w:val="28"/>
              </w:rPr>
            </w:pPr>
            <w:r>
              <w:rPr>
                <w:rFonts w:hint="eastAsia" w:ascii="仿宋_GB2312" w:hAnsi="Tahoma" w:eastAsia="仿宋_GB2312" w:cs="仿宋_GB2312"/>
                <w:color w:val="000000"/>
                <w:kern w:val="0"/>
                <w:sz w:val="28"/>
                <w:szCs w:val="28"/>
              </w:rPr>
              <w:t>举办电子设计选拔赛、飞思卡尔智能车选拔赛，培养学生的创新意识和实践精神，激发参赛者的主动性和创造性</w:t>
            </w:r>
          </w:p>
        </w:tc>
        <w:tc>
          <w:tcPr>
            <w:tcW w:w="1221" w:type="dxa"/>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center"/>
              <w:textAlignment w:val="center"/>
              <w:rPr>
                <w:rFonts w:ascii="仿宋_GB2312" w:hAnsi="Tahoma" w:eastAsia="仿宋_GB2312" w:cs="仿宋_GB2312"/>
                <w:color w:val="000000"/>
                <w:sz w:val="28"/>
                <w:szCs w:val="28"/>
              </w:rPr>
            </w:pPr>
            <w:r>
              <w:rPr>
                <w:rFonts w:hint="eastAsia" w:ascii="仿宋_GB2312" w:hAnsi="Tahoma" w:eastAsia="仿宋_GB2312" w:cs="仿宋_GB2312"/>
                <w:color w:val="000000"/>
                <w:kern w:val="0"/>
                <w:sz w:val="28"/>
                <w:szCs w:val="28"/>
              </w:rPr>
              <w:t>崔建兵</w:t>
            </w:r>
            <w:r>
              <w:rPr>
                <w:rFonts w:hint="eastAsia" w:ascii="仿宋_GB2312" w:hAnsi="Tahoma" w:eastAsia="仿宋_GB2312" w:cs="仿宋_GB2312"/>
                <w:color w:val="000000"/>
                <w:kern w:val="0"/>
                <w:sz w:val="28"/>
                <w:szCs w:val="28"/>
              </w:rPr>
              <w:br w:type="textWrapping"/>
            </w:r>
            <w:r>
              <w:rPr>
                <w:rFonts w:hint="eastAsia" w:ascii="仿宋_GB2312" w:hAnsi="Tahoma" w:eastAsia="仿宋_GB2312" w:cs="仿宋_GB2312"/>
                <w:color w:val="000000"/>
                <w:kern w:val="0"/>
                <w:sz w:val="28"/>
                <w:szCs w:val="28"/>
              </w:rPr>
              <w:t>胡文锋</w:t>
            </w:r>
          </w:p>
        </w:tc>
        <w:tc>
          <w:tcPr>
            <w:tcW w:w="986"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center"/>
              <w:rPr>
                <w:rFonts w:ascii="仿宋_GB2312" w:hAnsi="Tahoma" w:eastAsia="仿宋_GB2312" w:cs="仿宋_GB2312"/>
                <w:color w:val="000000"/>
                <w:sz w:val="28"/>
                <w:szCs w:val="28"/>
              </w:rPr>
            </w:pPr>
          </w:p>
        </w:tc>
      </w:tr>
      <w:tr>
        <w:tblPrEx>
          <w:tblLayout w:type="fixed"/>
          <w:tblCellMar>
            <w:top w:w="15" w:type="dxa"/>
            <w:left w:w="15" w:type="dxa"/>
            <w:bottom w:w="15" w:type="dxa"/>
            <w:right w:w="15" w:type="dxa"/>
          </w:tblCellMar>
        </w:tblPrEx>
        <w:trPr>
          <w:trHeight w:val="690" w:hRule="atLeast"/>
        </w:trPr>
        <w:tc>
          <w:tcPr>
            <w:tcW w:w="576" w:type="dxa"/>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center"/>
              <w:textAlignment w:val="center"/>
              <w:rPr>
                <w:rFonts w:ascii="仿宋_GB2312" w:hAnsi="Tahoma" w:eastAsia="仿宋_GB2312" w:cs="仿宋_GB2312"/>
                <w:color w:val="000000"/>
                <w:sz w:val="28"/>
                <w:szCs w:val="28"/>
              </w:rPr>
            </w:pPr>
            <w:r>
              <w:rPr>
                <w:rFonts w:hint="eastAsia" w:ascii="仿宋_GB2312" w:hAnsi="Tahoma" w:eastAsia="仿宋_GB2312" w:cs="仿宋_GB2312"/>
                <w:color w:val="000000"/>
                <w:kern w:val="0"/>
                <w:sz w:val="28"/>
                <w:szCs w:val="28"/>
              </w:rPr>
              <w:t>7</w:t>
            </w:r>
          </w:p>
        </w:tc>
        <w:tc>
          <w:tcPr>
            <w:tcW w:w="2268" w:type="dxa"/>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center"/>
              <w:textAlignment w:val="center"/>
              <w:rPr>
                <w:rFonts w:ascii="仿宋_GB2312" w:hAnsi="Tahoma" w:eastAsia="仿宋_GB2312" w:cs="仿宋_GB2312"/>
                <w:color w:val="000000"/>
                <w:sz w:val="28"/>
                <w:szCs w:val="28"/>
              </w:rPr>
            </w:pPr>
            <w:r>
              <w:rPr>
                <w:rFonts w:hint="eastAsia" w:ascii="仿宋_GB2312" w:hAnsi="Tahoma" w:eastAsia="仿宋_GB2312" w:cs="仿宋_GB2312"/>
                <w:color w:val="000000"/>
                <w:kern w:val="0"/>
                <w:sz w:val="28"/>
                <w:szCs w:val="28"/>
              </w:rPr>
              <w:t>加强课堂考勤</w:t>
            </w:r>
          </w:p>
        </w:tc>
        <w:tc>
          <w:tcPr>
            <w:tcW w:w="1559" w:type="dxa"/>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center"/>
              <w:textAlignment w:val="center"/>
              <w:rPr>
                <w:rFonts w:ascii="仿宋_GB2312" w:hAnsi="Tahoma" w:eastAsia="仿宋_GB2312" w:cs="仿宋_GB2312"/>
                <w:color w:val="000000"/>
                <w:sz w:val="28"/>
                <w:szCs w:val="28"/>
              </w:rPr>
            </w:pPr>
            <w:r>
              <w:rPr>
                <w:rFonts w:hint="eastAsia" w:ascii="仿宋_GB2312" w:hAnsi="Tahoma" w:eastAsia="仿宋_GB2312" w:cs="仿宋_GB2312"/>
                <w:color w:val="000000"/>
                <w:kern w:val="0"/>
                <w:sz w:val="28"/>
                <w:szCs w:val="28"/>
              </w:rPr>
              <w:t xml:space="preserve"> 每周2次，随机抽查</w:t>
            </w:r>
          </w:p>
        </w:tc>
        <w:tc>
          <w:tcPr>
            <w:tcW w:w="1701" w:type="dxa"/>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center"/>
              <w:textAlignment w:val="center"/>
              <w:rPr>
                <w:rFonts w:ascii="仿宋_GB2312" w:hAnsi="Tahoma" w:eastAsia="仿宋_GB2312" w:cs="仿宋_GB2312"/>
                <w:color w:val="000000"/>
                <w:sz w:val="28"/>
                <w:szCs w:val="28"/>
              </w:rPr>
            </w:pPr>
            <w:r>
              <w:rPr>
                <w:rFonts w:hint="eastAsia" w:ascii="仿宋_GB2312" w:hAnsi="Tahoma" w:eastAsia="仿宋_GB2312" w:cs="仿宋_GB2312"/>
                <w:color w:val="000000"/>
                <w:kern w:val="0"/>
                <w:sz w:val="28"/>
                <w:szCs w:val="28"/>
              </w:rPr>
              <w:t>学生课堂</w:t>
            </w:r>
          </w:p>
        </w:tc>
        <w:tc>
          <w:tcPr>
            <w:tcW w:w="1560" w:type="dxa"/>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center"/>
              <w:textAlignment w:val="center"/>
              <w:rPr>
                <w:rFonts w:ascii="仿宋_GB2312" w:hAnsi="Tahoma" w:eastAsia="仿宋_GB2312" w:cs="仿宋_GB2312"/>
                <w:color w:val="000000"/>
                <w:sz w:val="28"/>
                <w:szCs w:val="28"/>
              </w:rPr>
            </w:pPr>
            <w:r>
              <w:rPr>
                <w:rFonts w:hint="eastAsia" w:ascii="仿宋_GB2312" w:hAnsi="Tahoma" w:eastAsia="仿宋_GB2312" w:cs="仿宋_GB2312"/>
                <w:color w:val="000000"/>
                <w:kern w:val="0"/>
                <w:sz w:val="28"/>
                <w:szCs w:val="28"/>
              </w:rPr>
              <w:t>全体班级</w:t>
            </w:r>
          </w:p>
        </w:tc>
        <w:tc>
          <w:tcPr>
            <w:tcW w:w="5022" w:type="dxa"/>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left"/>
              <w:textAlignment w:val="center"/>
              <w:rPr>
                <w:rFonts w:ascii="仿宋_GB2312" w:hAnsi="Tahoma" w:eastAsia="仿宋_GB2312" w:cs="仿宋_GB2312"/>
                <w:color w:val="000000"/>
                <w:sz w:val="28"/>
                <w:szCs w:val="28"/>
              </w:rPr>
            </w:pPr>
            <w:r>
              <w:rPr>
                <w:rFonts w:hint="eastAsia" w:ascii="仿宋_GB2312" w:hAnsi="Tahoma" w:eastAsia="仿宋_GB2312" w:cs="仿宋_GB2312"/>
                <w:color w:val="000000"/>
                <w:kern w:val="0"/>
                <w:sz w:val="28"/>
                <w:szCs w:val="28"/>
              </w:rPr>
              <w:t>每周随机抽查课堂出勤情况并通报，对出勤率低的班级和个人进行约谈。</w:t>
            </w:r>
          </w:p>
        </w:tc>
        <w:tc>
          <w:tcPr>
            <w:tcW w:w="1221" w:type="dxa"/>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center"/>
              <w:textAlignment w:val="center"/>
              <w:rPr>
                <w:rFonts w:ascii="仿宋_GB2312" w:hAnsi="Tahoma" w:eastAsia="仿宋_GB2312" w:cs="仿宋_GB2312"/>
                <w:color w:val="000000"/>
                <w:sz w:val="28"/>
                <w:szCs w:val="28"/>
              </w:rPr>
            </w:pPr>
            <w:r>
              <w:rPr>
                <w:rFonts w:hint="eastAsia" w:ascii="仿宋_GB2312" w:hAnsi="Tahoma" w:eastAsia="仿宋_GB2312" w:cs="仿宋_GB2312"/>
                <w:color w:val="000000"/>
                <w:kern w:val="0"/>
                <w:sz w:val="28"/>
                <w:szCs w:val="28"/>
              </w:rPr>
              <w:t>崔建兵</w:t>
            </w:r>
          </w:p>
        </w:tc>
        <w:tc>
          <w:tcPr>
            <w:tcW w:w="986"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center"/>
              <w:rPr>
                <w:rFonts w:ascii="仿宋_GB2312" w:hAnsi="Tahoma" w:eastAsia="仿宋_GB2312" w:cs="仿宋_GB2312"/>
                <w:color w:val="000000"/>
                <w:sz w:val="28"/>
                <w:szCs w:val="28"/>
              </w:rPr>
            </w:pPr>
          </w:p>
        </w:tc>
      </w:tr>
      <w:tr>
        <w:tblPrEx>
          <w:tblLayout w:type="fixed"/>
          <w:tblCellMar>
            <w:top w:w="15" w:type="dxa"/>
            <w:left w:w="15" w:type="dxa"/>
            <w:bottom w:w="15" w:type="dxa"/>
            <w:right w:w="15" w:type="dxa"/>
          </w:tblCellMar>
        </w:tblPrEx>
        <w:trPr>
          <w:trHeight w:val="990" w:hRule="atLeast"/>
        </w:trPr>
        <w:tc>
          <w:tcPr>
            <w:tcW w:w="576" w:type="dxa"/>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center"/>
              <w:textAlignment w:val="center"/>
              <w:rPr>
                <w:rFonts w:ascii="仿宋_GB2312" w:hAnsi="Tahoma" w:eastAsia="仿宋_GB2312" w:cs="仿宋_GB2312"/>
                <w:color w:val="000000"/>
                <w:sz w:val="28"/>
                <w:szCs w:val="28"/>
              </w:rPr>
            </w:pPr>
            <w:r>
              <w:rPr>
                <w:rFonts w:hint="eastAsia" w:ascii="仿宋_GB2312" w:hAnsi="Tahoma" w:eastAsia="仿宋_GB2312" w:cs="仿宋_GB2312"/>
                <w:color w:val="000000"/>
                <w:kern w:val="0"/>
                <w:sz w:val="28"/>
                <w:szCs w:val="28"/>
              </w:rPr>
              <w:t>8</w:t>
            </w:r>
          </w:p>
        </w:tc>
        <w:tc>
          <w:tcPr>
            <w:tcW w:w="2268" w:type="dxa"/>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center"/>
              <w:textAlignment w:val="center"/>
              <w:rPr>
                <w:rFonts w:ascii="仿宋_GB2312" w:hAnsi="Tahoma" w:eastAsia="仿宋_GB2312" w:cs="仿宋_GB2312"/>
                <w:color w:val="000000"/>
                <w:sz w:val="28"/>
                <w:szCs w:val="28"/>
              </w:rPr>
            </w:pPr>
            <w:r>
              <w:rPr>
                <w:rFonts w:hint="eastAsia" w:ascii="仿宋_GB2312" w:hAnsi="Tahoma" w:eastAsia="仿宋_GB2312" w:cs="仿宋_GB2312"/>
                <w:color w:val="000000"/>
                <w:kern w:val="0"/>
                <w:sz w:val="28"/>
                <w:szCs w:val="28"/>
              </w:rPr>
              <w:t>辅导员班主任听课</w:t>
            </w:r>
          </w:p>
        </w:tc>
        <w:tc>
          <w:tcPr>
            <w:tcW w:w="1559" w:type="dxa"/>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center"/>
              <w:textAlignment w:val="center"/>
              <w:rPr>
                <w:rFonts w:ascii="仿宋_GB2312" w:hAnsi="Tahoma" w:eastAsia="仿宋_GB2312" w:cs="仿宋_GB2312"/>
                <w:color w:val="000000"/>
                <w:sz w:val="28"/>
                <w:szCs w:val="28"/>
              </w:rPr>
            </w:pPr>
            <w:r>
              <w:rPr>
                <w:rFonts w:hint="eastAsia" w:ascii="仿宋_GB2312" w:hAnsi="Tahoma" w:eastAsia="仿宋_GB2312" w:cs="仿宋_GB2312"/>
                <w:color w:val="000000"/>
                <w:kern w:val="0"/>
                <w:sz w:val="28"/>
                <w:szCs w:val="28"/>
              </w:rPr>
              <w:t>辅导员每周2次，班主任每周1次</w:t>
            </w:r>
          </w:p>
        </w:tc>
        <w:tc>
          <w:tcPr>
            <w:tcW w:w="1701" w:type="dxa"/>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center"/>
              <w:textAlignment w:val="center"/>
              <w:rPr>
                <w:rFonts w:ascii="仿宋_GB2312" w:hAnsi="Tahoma" w:eastAsia="仿宋_GB2312" w:cs="仿宋_GB2312"/>
                <w:color w:val="000000"/>
                <w:sz w:val="28"/>
                <w:szCs w:val="28"/>
              </w:rPr>
            </w:pPr>
            <w:r>
              <w:rPr>
                <w:rFonts w:hint="eastAsia" w:ascii="仿宋_GB2312" w:hAnsi="Tahoma" w:eastAsia="仿宋_GB2312" w:cs="仿宋_GB2312"/>
                <w:color w:val="000000"/>
                <w:kern w:val="0"/>
                <w:sz w:val="28"/>
                <w:szCs w:val="28"/>
              </w:rPr>
              <w:t>学生课堂</w:t>
            </w:r>
          </w:p>
        </w:tc>
        <w:tc>
          <w:tcPr>
            <w:tcW w:w="1560" w:type="dxa"/>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center"/>
              <w:textAlignment w:val="center"/>
              <w:rPr>
                <w:rFonts w:ascii="仿宋_GB2312" w:hAnsi="Tahoma" w:eastAsia="仿宋_GB2312" w:cs="仿宋_GB2312"/>
                <w:color w:val="000000"/>
                <w:sz w:val="28"/>
                <w:szCs w:val="28"/>
              </w:rPr>
            </w:pPr>
            <w:r>
              <w:rPr>
                <w:rFonts w:hint="eastAsia" w:ascii="仿宋_GB2312" w:hAnsi="Tahoma" w:eastAsia="仿宋_GB2312" w:cs="仿宋_GB2312"/>
                <w:color w:val="000000"/>
                <w:kern w:val="0"/>
                <w:sz w:val="28"/>
                <w:szCs w:val="28"/>
              </w:rPr>
              <w:t>各学生班级</w:t>
            </w:r>
          </w:p>
        </w:tc>
        <w:tc>
          <w:tcPr>
            <w:tcW w:w="5022" w:type="dxa"/>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left"/>
              <w:textAlignment w:val="center"/>
              <w:rPr>
                <w:rFonts w:ascii="仿宋_GB2312" w:hAnsi="Tahoma" w:eastAsia="仿宋_GB2312" w:cs="仿宋_GB2312"/>
                <w:color w:val="000000"/>
                <w:sz w:val="28"/>
                <w:szCs w:val="28"/>
              </w:rPr>
            </w:pPr>
            <w:r>
              <w:rPr>
                <w:rFonts w:hint="eastAsia" w:ascii="仿宋_GB2312" w:hAnsi="Tahoma" w:eastAsia="仿宋_GB2312" w:cs="仿宋_GB2312"/>
                <w:color w:val="000000"/>
                <w:kern w:val="0"/>
                <w:sz w:val="28"/>
                <w:szCs w:val="28"/>
              </w:rPr>
              <w:t>辅导员班主任随堂听课，了解班级学风班风，对状态欠佳的学生进行指导。</w:t>
            </w:r>
          </w:p>
        </w:tc>
        <w:tc>
          <w:tcPr>
            <w:tcW w:w="1221" w:type="dxa"/>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center"/>
              <w:textAlignment w:val="center"/>
              <w:rPr>
                <w:rFonts w:ascii="仿宋_GB2312" w:hAnsi="Tahoma" w:eastAsia="仿宋_GB2312" w:cs="仿宋_GB2312"/>
                <w:color w:val="000000"/>
                <w:sz w:val="28"/>
                <w:szCs w:val="28"/>
              </w:rPr>
            </w:pPr>
            <w:r>
              <w:rPr>
                <w:rFonts w:hint="eastAsia" w:ascii="仿宋_GB2312" w:hAnsi="Tahoma" w:eastAsia="仿宋_GB2312" w:cs="仿宋_GB2312"/>
                <w:color w:val="000000"/>
                <w:kern w:val="0"/>
                <w:sz w:val="28"/>
                <w:szCs w:val="28"/>
              </w:rPr>
              <w:t>李宏</w:t>
            </w:r>
          </w:p>
        </w:tc>
        <w:tc>
          <w:tcPr>
            <w:tcW w:w="986"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center"/>
              <w:rPr>
                <w:rFonts w:ascii="仿宋_GB2312" w:hAnsi="Tahoma" w:eastAsia="仿宋_GB2312" w:cs="仿宋_GB2312"/>
                <w:color w:val="000000"/>
                <w:sz w:val="28"/>
                <w:szCs w:val="28"/>
              </w:rPr>
            </w:pPr>
          </w:p>
        </w:tc>
      </w:tr>
      <w:tr>
        <w:tblPrEx>
          <w:tblLayout w:type="fixed"/>
          <w:tblCellMar>
            <w:top w:w="15" w:type="dxa"/>
            <w:left w:w="15" w:type="dxa"/>
            <w:bottom w:w="15" w:type="dxa"/>
            <w:right w:w="15" w:type="dxa"/>
          </w:tblCellMar>
        </w:tblPrEx>
        <w:trPr>
          <w:trHeight w:val="690" w:hRule="atLeast"/>
        </w:trPr>
        <w:tc>
          <w:tcPr>
            <w:tcW w:w="576" w:type="dxa"/>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center"/>
              <w:textAlignment w:val="center"/>
              <w:rPr>
                <w:rFonts w:ascii="仿宋_GB2312" w:hAnsi="Tahoma" w:eastAsia="仿宋_GB2312" w:cs="仿宋_GB2312"/>
                <w:color w:val="000000"/>
                <w:sz w:val="28"/>
                <w:szCs w:val="28"/>
              </w:rPr>
            </w:pPr>
            <w:r>
              <w:rPr>
                <w:rFonts w:hint="eastAsia" w:ascii="仿宋_GB2312" w:hAnsi="Tahoma" w:eastAsia="仿宋_GB2312" w:cs="仿宋_GB2312"/>
                <w:color w:val="000000"/>
                <w:kern w:val="0"/>
                <w:sz w:val="28"/>
                <w:szCs w:val="28"/>
              </w:rPr>
              <w:t>9</w:t>
            </w:r>
          </w:p>
        </w:tc>
        <w:tc>
          <w:tcPr>
            <w:tcW w:w="2268" w:type="dxa"/>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center"/>
              <w:textAlignment w:val="center"/>
              <w:rPr>
                <w:rFonts w:ascii="仿宋_GB2312" w:hAnsi="Tahoma" w:eastAsia="仿宋_GB2312" w:cs="仿宋_GB2312"/>
                <w:color w:val="000000"/>
                <w:sz w:val="28"/>
                <w:szCs w:val="28"/>
              </w:rPr>
            </w:pPr>
            <w:r>
              <w:rPr>
                <w:rFonts w:hint="eastAsia" w:ascii="仿宋_GB2312" w:hAnsi="Tahoma" w:eastAsia="仿宋_GB2312" w:cs="仿宋_GB2312"/>
                <w:color w:val="000000"/>
                <w:kern w:val="0"/>
                <w:sz w:val="28"/>
                <w:szCs w:val="28"/>
              </w:rPr>
              <w:t>实行晚自习制度</w:t>
            </w:r>
          </w:p>
        </w:tc>
        <w:tc>
          <w:tcPr>
            <w:tcW w:w="1559" w:type="dxa"/>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center"/>
              <w:textAlignment w:val="center"/>
              <w:rPr>
                <w:rFonts w:ascii="仿宋_GB2312" w:hAnsi="Tahoma" w:eastAsia="仿宋_GB2312" w:cs="仿宋_GB2312"/>
                <w:color w:val="000000"/>
                <w:sz w:val="28"/>
                <w:szCs w:val="28"/>
              </w:rPr>
            </w:pPr>
            <w:r>
              <w:rPr>
                <w:rFonts w:hint="eastAsia" w:ascii="仿宋_GB2312" w:hAnsi="Tahoma" w:eastAsia="仿宋_GB2312" w:cs="仿宋_GB2312"/>
                <w:color w:val="000000"/>
                <w:kern w:val="0"/>
                <w:sz w:val="28"/>
                <w:szCs w:val="28"/>
              </w:rPr>
              <w:t>长期</w:t>
            </w:r>
          </w:p>
        </w:tc>
        <w:tc>
          <w:tcPr>
            <w:tcW w:w="1701" w:type="dxa"/>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center"/>
              <w:textAlignment w:val="center"/>
              <w:rPr>
                <w:rFonts w:ascii="仿宋_GB2312" w:hAnsi="Tahoma" w:eastAsia="仿宋_GB2312" w:cs="仿宋_GB2312"/>
                <w:color w:val="000000"/>
                <w:sz w:val="28"/>
                <w:szCs w:val="28"/>
              </w:rPr>
            </w:pPr>
            <w:r>
              <w:rPr>
                <w:rFonts w:hint="eastAsia" w:ascii="仿宋_GB2312" w:hAnsi="Tahoma" w:eastAsia="仿宋_GB2312" w:cs="仿宋_GB2312"/>
                <w:color w:val="000000"/>
                <w:kern w:val="0"/>
                <w:sz w:val="28"/>
                <w:szCs w:val="28"/>
              </w:rPr>
              <w:t>自习室</w:t>
            </w:r>
          </w:p>
        </w:tc>
        <w:tc>
          <w:tcPr>
            <w:tcW w:w="1560" w:type="dxa"/>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center"/>
              <w:textAlignment w:val="center"/>
              <w:rPr>
                <w:rFonts w:ascii="仿宋_GB2312" w:hAnsi="Tahoma" w:eastAsia="仿宋_GB2312" w:cs="仿宋_GB2312"/>
                <w:color w:val="000000"/>
                <w:sz w:val="28"/>
                <w:szCs w:val="28"/>
              </w:rPr>
            </w:pPr>
            <w:r>
              <w:rPr>
                <w:rFonts w:hint="eastAsia" w:ascii="仿宋_GB2312" w:hAnsi="Tahoma" w:eastAsia="仿宋_GB2312" w:cs="仿宋_GB2312"/>
                <w:color w:val="000000"/>
                <w:kern w:val="0"/>
                <w:sz w:val="28"/>
                <w:szCs w:val="28"/>
              </w:rPr>
              <w:t>2017级各班</w:t>
            </w:r>
          </w:p>
        </w:tc>
        <w:tc>
          <w:tcPr>
            <w:tcW w:w="5022" w:type="dxa"/>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left"/>
              <w:textAlignment w:val="center"/>
              <w:rPr>
                <w:rFonts w:ascii="仿宋_GB2312" w:hAnsi="Tahoma" w:eastAsia="仿宋_GB2312" w:cs="仿宋_GB2312"/>
                <w:color w:val="000000"/>
                <w:sz w:val="28"/>
                <w:szCs w:val="28"/>
              </w:rPr>
            </w:pPr>
            <w:r>
              <w:rPr>
                <w:rFonts w:hint="eastAsia" w:ascii="仿宋_GB2312" w:hAnsi="Tahoma" w:eastAsia="仿宋_GB2312" w:cs="仿宋_GB2312"/>
                <w:color w:val="000000"/>
                <w:kern w:val="0"/>
                <w:sz w:val="28"/>
                <w:szCs w:val="28"/>
              </w:rPr>
              <w:t>通过实行晚自习，帮助学生养成良好的学习习惯。</w:t>
            </w:r>
          </w:p>
        </w:tc>
        <w:tc>
          <w:tcPr>
            <w:tcW w:w="1221" w:type="dxa"/>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center"/>
              <w:textAlignment w:val="center"/>
              <w:rPr>
                <w:rFonts w:ascii="仿宋_GB2312" w:hAnsi="Tahoma" w:eastAsia="仿宋_GB2312" w:cs="仿宋_GB2312"/>
                <w:color w:val="000000"/>
                <w:sz w:val="28"/>
                <w:szCs w:val="28"/>
              </w:rPr>
            </w:pPr>
            <w:r>
              <w:rPr>
                <w:rFonts w:hint="eastAsia" w:ascii="仿宋_GB2312" w:hAnsi="Tahoma" w:eastAsia="仿宋_GB2312" w:cs="仿宋_GB2312"/>
                <w:color w:val="000000"/>
                <w:kern w:val="0"/>
                <w:sz w:val="28"/>
                <w:szCs w:val="28"/>
              </w:rPr>
              <w:t>袁周米琪</w:t>
            </w:r>
          </w:p>
        </w:tc>
        <w:tc>
          <w:tcPr>
            <w:tcW w:w="986"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center"/>
              <w:rPr>
                <w:rFonts w:ascii="仿宋_GB2312" w:hAnsi="Tahoma" w:eastAsia="仿宋_GB2312" w:cs="仿宋_GB2312"/>
                <w:color w:val="000000"/>
                <w:sz w:val="28"/>
                <w:szCs w:val="28"/>
              </w:rPr>
            </w:pPr>
          </w:p>
        </w:tc>
      </w:tr>
      <w:tr>
        <w:tblPrEx>
          <w:tblLayout w:type="fixed"/>
          <w:tblCellMar>
            <w:top w:w="15" w:type="dxa"/>
            <w:left w:w="15" w:type="dxa"/>
            <w:bottom w:w="15" w:type="dxa"/>
            <w:right w:w="15" w:type="dxa"/>
          </w:tblCellMar>
        </w:tblPrEx>
        <w:trPr>
          <w:trHeight w:val="690" w:hRule="atLeast"/>
        </w:trPr>
        <w:tc>
          <w:tcPr>
            <w:tcW w:w="576" w:type="dxa"/>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center"/>
              <w:textAlignment w:val="center"/>
              <w:rPr>
                <w:rFonts w:ascii="仿宋_GB2312" w:hAnsi="Tahoma" w:eastAsia="仿宋_GB2312" w:cs="仿宋_GB2312"/>
                <w:color w:val="000000"/>
                <w:sz w:val="28"/>
                <w:szCs w:val="28"/>
              </w:rPr>
            </w:pPr>
            <w:r>
              <w:rPr>
                <w:rFonts w:hint="eastAsia" w:ascii="仿宋_GB2312" w:hAnsi="Tahoma" w:eastAsia="仿宋_GB2312" w:cs="仿宋_GB2312"/>
                <w:color w:val="000000"/>
                <w:kern w:val="0"/>
                <w:sz w:val="28"/>
                <w:szCs w:val="28"/>
              </w:rPr>
              <w:t>10</w:t>
            </w:r>
          </w:p>
        </w:tc>
        <w:tc>
          <w:tcPr>
            <w:tcW w:w="2268" w:type="dxa"/>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center"/>
              <w:textAlignment w:val="center"/>
              <w:rPr>
                <w:rFonts w:ascii="仿宋_GB2312" w:hAnsi="Tahoma" w:eastAsia="仿宋_GB2312" w:cs="仿宋_GB2312"/>
                <w:color w:val="000000"/>
                <w:sz w:val="28"/>
                <w:szCs w:val="28"/>
              </w:rPr>
            </w:pPr>
            <w:r>
              <w:rPr>
                <w:rFonts w:hint="eastAsia" w:ascii="仿宋_GB2312" w:hAnsi="Tahoma" w:eastAsia="仿宋_GB2312" w:cs="仿宋_GB2312"/>
                <w:color w:val="000000"/>
                <w:kern w:val="0"/>
                <w:sz w:val="28"/>
                <w:szCs w:val="28"/>
              </w:rPr>
              <w:t>开展学习一对一帮扶</w:t>
            </w:r>
          </w:p>
        </w:tc>
        <w:tc>
          <w:tcPr>
            <w:tcW w:w="1559" w:type="dxa"/>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center"/>
              <w:textAlignment w:val="center"/>
              <w:rPr>
                <w:rFonts w:ascii="仿宋_GB2312" w:hAnsi="Tahoma" w:eastAsia="仿宋_GB2312" w:cs="仿宋_GB2312"/>
                <w:color w:val="000000"/>
                <w:sz w:val="28"/>
                <w:szCs w:val="28"/>
              </w:rPr>
            </w:pPr>
            <w:r>
              <w:rPr>
                <w:rFonts w:hint="eastAsia" w:ascii="仿宋_GB2312" w:hAnsi="Tahoma" w:eastAsia="仿宋_GB2312" w:cs="仿宋_GB2312"/>
                <w:color w:val="000000"/>
                <w:kern w:val="0"/>
                <w:sz w:val="28"/>
                <w:szCs w:val="28"/>
              </w:rPr>
              <w:t>长期</w:t>
            </w:r>
          </w:p>
        </w:tc>
        <w:tc>
          <w:tcPr>
            <w:tcW w:w="1701" w:type="dxa"/>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center"/>
              <w:textAlignment w:val="center"/>
              <w:rPr>
                <w:rFonts w:ascii="仿宋_GB2312" w:hAnsi="Tahoma" w:eastAsia="仿宋_GB2312" w:cs="仿宋_GB2312"/>
                <w:color w:val="000000"/>
                <w:sz w:val="28"/>
                <w:szCs w:val="28"/>
              </w:rPr>
            </w:pPr>
            <w:r>
              <w:rPr>
                <w:rFonts w:hint="eastAsia" w:ascii="仿宋_GB2312" w:hAnsi="Tahoma" w:eastAsia="仿宋_GB2312" w:cs="仿宋_GB2312"/>
                <w:color w:val="000000"/>
                <w:kern w:val="0"/>
                <w:sz w:val="28"/>
                <w:szCs w:val="28"/>
              </w:rPr>
              <w:t>自习室</w:t>
            </w:r>
          </w:p>
        </w:tc>
        <w:tc>
          <w:tcPr>
            <w:tcW w:w="1560" w:type="dxa"/>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center"/>
              <w:textAlignment w:val="center"/>
              <w:rPr>
                <w:rFonts w:ascii="仿宋_GB2312" w:hAnsi="Tahoma" w:eastAsia="仿宋_GB2312" w:cs="仿宋_GB2312"/>
                <w:color w:val="000000"/>
                <w:sz w:val="28"/>
                <w:szCs w:val="28"/>
              </w:rPr>
            </w:pPr>
            <w:r>
              <w:rPr>
                <w:rFonts w:hint="eastAsia" w:ascii="仿宋_GB2312" w:hAnsi="Tahoma" w:eastAsia="仿宋_GB2312" w:cs="仿宋_GB2312"/>
                <w:color w:val="000000"/>
                <w:kern w:val="0"/>
                <w:sz w:val="28"/>
                <w:szCs w:val="28"/>
              </w:rPr>
              <w:t>学习后进学生</w:t>
            </w:r>
          </w:p>
        </w:tc>
        <w:tc>
          <w:tcPr>
            <w:tcW w:w="5022" w:type="dxa"/>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left"/>
              <w:textAlignment w:val="center"/>
              <w:rPr>
                <w:rFonts w:ascii="仿宋_GB2312" w:hAnsi="Tahoma" w:eastAsia="仿宋_GB2312" w:cs="仿宋_GB2312"/>
                <w:color w:val="000000"/>
                <w:sz w:val="28"/>
                <w:szCs w:val="28"/>
              </w:rPr>
            </w:pPr>
            <w:r>
              <w:rPr>
                <w:rFonts w:hint="eastAsia" w:ascii="仿宋_GB2312" w:hAnsi="Tahoma" w:eastAsia="仿宋_GB2312" w:cs="仿宋_GB2312"/>
                <w:color w:val="000000"/>
                <w:kern w:val="0"/>
                <w:sz w:val="28"/>
                <w:szCs w:val="28"/>
              </w:rPr>
              <w:t>开展一对一帮扶，帮助学习困难学生摆脱学习困境。</w:t>
            </w:r>
          </w:p>
        </w:tc>
        <w:tc>
          <w:tcPr>
            <w:tcW w:w="1221" w:type="dxa"/>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center"/>
              <w:textAlignment w:val="center"/>
              <w:rPr>
                <w:rFonts w:ascii="仿宋_GB2312" w:hAnsi="Tahoma" w:eastAsia="仿宋_GB2312" w:cs="仿宋_GB2312"/>
                <w:color w:val="000000"/>
                <w:sz w:val="28"/>
                <w:szCs w:val="28"/>
              </w:rPr>
            </w:pPr>
            <w:r>
              <w:rPr>
                <w:rFonts w:hint="eastAsia" w:ascii="仿宋_GB2312" w:hAnsi="Tahoma" w:eastAsia="仿宋_GB2312" w:cs="仿宋_GB2312"/>
                <w:color w:val="000000"/>
                <w:kern w:val="0"/>
                <w:sz w:val="28"/>
                <w:szCs w:val="28"/>
              </w:rPr>
              <w:t>印一凡</w:t>
            </w:r>
            <w:r>
              <w:rPr>
                <w:rFonts w:hint="eastAsia" w:ascii="仿宋_GB2312" w:hAnsi="Tahoma" w:eastAsia="仿宋_GB2312" w:cs="仿宋_GB2312"/>
                <w:color w:val="000000"/>
                <w:kern w:val="0"/>
                <w:sz w:val="28"/>
                <w:szCs w:val="28"/>
              </w:rPr>
              <w:br w:type="textWrapping"/>
            </w:r>
            <w:r>
              <w:rPr>
                <w:rFonts w:hint="eastAsia" w:ascii="仿宋_GB2312" w:hAnsi="Tahoma" w:eastAsia="仿宋_GB2312" w:cs="仿宋_GB2312"/>
                <w:color w:val="000000"/>
                <w:kern w:val="0"/>
                <w:sz w:val="28"/>
                <w:szCs w:val="28"/>
              </w:rPr>
              <w:t>袁周米琪</w:t>
            </w:r>
          </w:p>
        </w:tc>
        <w:tc>
          <w:tcPr>
            <w:tcW w:w="986"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center"/>
              <w:rPr>
                <w:rFonts w:ascii="仿宋_GB2312" w:hAnsi="Tahoma" w:eastAsia="仿宋_GB2312" w:cs="仿宋_GB2312"/>
                <w:color w:val="000000"/>
                <w:sz w:val="28"/>
                <w:szCs w:val="28"/>
              </w:rPr>
            </w:pPr>
          </w:p>
        </w:tc>
      </w:tr>
      <w:tr>
        <w:tblPrEx>
          <w:tblLayout w:type="fixed"/>
          <w:tblCellMar>
            <w:top w:w="15" w:type="dxa"/>
            <w:left w:w="15" w:type="dxa"/>
            <w:bottom w:w="15" w:type="dxa"/>
            <w:right w:w="15" w:type="dxa"/>
          </w:tblCellMar>
        </w:tblPrEx>
        <w:trPr>
          <w:trHeight w:val="1560" w:hRule="atLeast"/>
        </w:trPr>
        <w:tc>
          <w:tcPr>
            <w:tcW w:w="576" w:type="dxa"/>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center"/>
              <w:textAlignment w:val="center"/>
              <w:rPr>
                <w:rFonts w:ascii="仿宋_GB2312" w:hAnsi="Tahoma" w:eastAsia="仿宋_GB2312" w:cs="仿宋_GB2312"/>
                <w:color w:val="000000"/>
                <w:sz w:val="28"/>
                <w:szCs w:val="28"/>
              </w:rPr>
            </w:pPr>
            <w:r>
              <w:rPr>
                <w:rFonts w:hint="eastAsia" w:ascii="仿宋_GB2312" w:hAnsi="Tahoma" w:eastAsia="仿宋_GB2312" w:cs="仿宋_GB2312"/>
                <w:color w:val="000000"/>
                <w:kern w:val="0"/>
                <w:sz w:val="28"/>
                <w:szCs w:val="28"/>
              </w:rPr>
              <w:t>11</w:t>
            </w:r>
          </w:p>
        </w:tc>
        <w:tc>
          <w:tcPr>
            <w:tcW w:w="2268" w:type="dxa"/>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center"/>
              <w:textAlignment w:val="center"/>
              <w:rPr>
                <w:rFonts w:ascii="仿宋_GB2312" w:hAnsi="Tahoma" w:eastAsia="仿宋_GB2312" w:cs="仿宋_GB2312"/>
                <w:color w:val="000000"/>
                <w:sz w:val="28"/>
                <w:szCs w:val="28"/>
              </w:rPr>
            </w:pPr>
            <w:r>
              <w:rPr>
                <w:rFonts w:hint="eastAsia" w:ascii="仿宋_GB2312" w:hAnsi="Tahoma" w:eastAsia="仿宋_GB2312" w:cs="仿宋_GB2312"/>
                <w:color w:val="000000"/>
                <w:kern w:val="0"/>
                <w:sz w:val="28"/>
                <w:szCs w:val="28"/>
              </w:rPr>
              <w:t>学风示范班</w:t>
            </w:r>
          </w:p>
        </w:tc>
        <w:tc>
          <w:tcPr>
            <w:tcW w:w="1559" w:type="dxa"/>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center"/>
              <w:textAlignment w:val="center"/>
              <w:rPr>
                <w:rFonts w:ascii="仿宋_GB2312" w:hAnsi="Tahoma" w:eastAsia="仿宋_GB2312" w:cs="仿宋_GB2312"/>
                <w:color w:val="000000"/>
                <w:sz w:val="28"/>
                <w:szCs w:val="28"/>
              </w:rPr>
            </w:pPr>
            <w:r>
              <w:rPr>
                <w:rFonts w:hint="eastAsia" w:ascii="仿宋_GB2312" w:hAnsi="Tahoma" w:eastAsia="仿宋_GB2312" w:cs="仿宋_GB2312"/>
                <w:color w:val="000000"/>
                <w:kern w:val="0"/>
                <w:sz w:val="28"/>
                <w:szCs w:val="28"/>
              </w:rPr>
              <w:t>长期</w:t>
            </w:r>
          </w:p>
        </w:tc>
        <w:tc>
          <w:tcPr>
            <w:tcW w:w="1701"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center"/>
              <w:rPr>
                <w:rFonts w:ascii="仿宋_GB2312" w:hAnsi="Tahoma" w:eastAsia="仿宋_GB2312" w:cs="仿宋_GB2312"/>
                <w:color w:val="000000"/>
                <w:sz w:val="28"/>
                <w:szCs w:val="28"/>
              </w:rPr>
            </w:pPr>
          </w:p>
        </w:tc>
        <w:tc>
          <w:tcPr>
            <w:tcW w:w="1560" w:type="dxa"/>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center"/>
              <w:textAlignment w:val="center"/>
              <w:rPr>
                <w:rFonts w:ascii="仿宋_GB2312" w:hAnsi="Tahoma" w:eastAsia="仿宋_GB2312" w:cs="仿宋_GB2312"/>
                <w:color w:val="000000"/>
                <w:sz w:val="28"/>
                <w:szCs w:val="28"/>
              </w:rPr>
            </w:pPr>
            <w:r>
              <w:rPr>
                <w:rFonts w:hint="eastAsia" w:ascii="仿宋_GB2312" w:hAnsi="Tahoma" w:eastAsia="仿宋_GB2312" w:cs="仿宋_GB2312"/>
                <w:color w:val="000000"/>
                <w:kern w:val="0"/>
                <w:sz w:val="28"/>
                <w:szCs w:val="28"/>
              </w:rPr>
              <w:t>2016、2017级各班</w:t>
            </w:r>
          </w:p>
        </w:tc>
        <w:tc>
          <w:tcPr>
            <w:tcW w:w="5022" w:type="dxa"/>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left"/>
              <w:textAlignment w:val="center"/>
              <w:rPr>
                <w:rFonts w:ascii="仿宋_GB2312" w:hAnsi="Tahoma" w:eastAsia="仿宋_GB2312" w:cs="仿宋_GB2312"/>
                <w:color w:val="000000"/>
                <w:sz w:val="28"/>
                <w:szCs w:val="28"/>
              </w:rPr>
            </w:pPr>
            <w:r>
              <w:rPr>
                <w:rFonts w:hint="eastAsia" w:ascii="仿宋_GB2312" w:hAnsi="Tahoma" w:eastAsia="仿宋_GB2312" w:cs="仿宋_GB2312"/>
                <w:color w:val="000000"/>
                <w:kern w:val="0"/>
                <w:sz w:val="28"/>
                <w:szCs w:val="28"/>
              </w:rPr>
              <w:t>在16级、17级每个</w:t>
            </w:r>
            <w:r>
              <w:rPr>
                <w:rFonts w:hint="eastAsia" w:ascii="仿宋_GB2312" w:hAnsi="Tahoma" w:eastAsia="仿宋_GB2312" w:cs="仿宋_GB2312"/>
                <w:color w:val="000000"/>
                <w:kern w:val="0"/>
                <w:sz w:val="28"/>
                <w:szCs w:val="28"/>
              </w:rPr>
              <w:br w:type="textWrapping"/>
            </w:r>
            <w:r>
              <w:rPr>
                <w:rFonts w:hint="eastAsia" w:ascii="仿宋_GB2312" w:hAnsi="Tahoma" w:eastAsia="仿宋_GB2312" w:cs="仿宋_GB2312"/>
                <w:color w:val="000000"/>
                <w:kern w:val="0"/>
                <w:sz w:val="28"/>
                <w:szCs w:val="28"/>
              </w:rPr>
              <w:t>年级选取3-4个班级作为本年级学风建设示范班级试点，每个班级给予1000元工作经费，制定班级学风建设方案和具体措施，开展学习示范班级建设工作。</w:t>
            </w:r>
          </w:p>
        </w:tc>
        <w:tc>
          <w:tcPr>
            <w:tcW w:w="1221" w:type="dxa"/>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center"/>
              <w:textAlignment w:val="center"/>
              <w:rPr>
                <w:rFonts w:ascii="仿宋_GB2312" w:hAnsi="Tahoma" w:eastAsia="仿宋_GB2312" w:cs="仿宋_GB2312"/>
                <w:color w:val="000000"/>
                <w:sz w:val="28"/>
                <w:szCs w:val="28"/>
              </w:rPr>
            </w:pPr>
            <w:r>
              <w:rPr>
                <w:rFonts w:hint="eastAsia" w:ascii="仿宋_GB2312" w:hAnsi="Tahoma" w:eastAsia="仿宋_GB2312" w:cs="仿宋_GB2312"/>
                <w:color w:val="000000"/>
                <w:kern w:val="0"/>
                <w:sz w:val="28"/>
                <w:szCs w:val="28"/>
              </w:rPr>
              <w:t>学工办</w:t>
            </w:r>
          </w:p>
        </w:tc>
        <w:tc>
          <w:tcPr>
            <w:tcW w:w="986"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center"/>
              <w:rPr>
                <w:rFonts w:ascii="仿宋_GB2312" w:hAnsi="Tahoma" w:eastAsia="仿宋_GB2312" w:cs="仿宋_GB2312"/>
                <w:color w:val="000000"/>
                <w:sz w:val="28"/>
                <w:szCs w:val="28"/>
              </w:rPr>
            </w:pPr>
          </w:p>
        </w:tc>
      </w:tr>
      <w:tr>
        <w:tblPrEx>
          <w:tblLayout w:type="fixed"/>
          <w:tblCellMar>
            <w:top w:w="15" w:type="dxa"/>
            <w:left w:w="15" w:type="dxa"/>
            <w:bottom w:w="15" w:type="dxa"/>
            <w:right w:w="15" w:type="dxa"/>
          </w:tblCellMar>
        </w:tblPrEx>
        <w:trPr>
          <w:trHeight w:val="1380" w:hRule="atLeast"/>
        </w:trPr>
        <w:tc>
          <w:tcPr>
            <w:tcW w:w="576" w:type="dxa"/>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center"/>
              <w:textAlignment w:val="center"/>
              <w:rPr>
                <w:rFonts w:ascii="仿宋_GB2312" w:hAnsi="Tahoma" w:eastAsia="仿宋_GB2312" w:cs="仿宋_GB2312"/>
                <w:color w:val="000000"/>
                <w:sz w:val="28"/>
                <w:szCs w:val="28"/>
              </w:rPr>
            </w:pPr>
            <w:r>
              <w:rPr>
                <w:rFonts w:hint="eastAsia" w:ascii="仿宋_GB2312" w:hAnsi="Tahoma" w:eastAsia="仿宋_GB2312" w:cs="仿宋_GB2312"/>
                <w:color w:val="000000"/>
                <w:kern w:val="0"/>
                <w:sz w:val="28"/>
                <w:szCs w:val="28"/>
              </w:rPr>
              <w:t>12</w:t>
            </w:r>
          </w:p>
        </w:tc>
        <w:tc>
          <w:tcPr>
            <w:tcW w:w="2268" w:type="dxa"/>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center"/>
              <w:textAlignment w:val="center"/>
              <w:rPr>
                <w:rFonts w:ascii="仿宋_GB2312" w:hAnsi="Tahoma" w:eastAsia="仿宋_GB2312" w:cs="仿宋_GB2312"/>
                <w:color w:val="000000"/>
                <w:sz w:val="28"/>
                <w:szCs w:val="28"/>
              </w:rPr>
            </w:pPr>
            <w:r>
              <w:rPr>
                <w:rFonts w:hint="eastAsia" w:ascii="仿宋_GB2312" w:hAnsi="Tahoma" w:eastAsia="仿宋_GB2312" w:cs="仿宋_GB2312"/>
                <w:color w:val="000000"/>
                <w:kern w:val="0"/>
                <w:sz w:val="28"/>
                <w:szCs w:val="28"/>
              </w:rPr>
              <w:t>四六级模拟考试</w:t>
            </w:r>
          </w:p>
        </w:tc>
        <w:tc>
          <w:tcPr>
            <w:tcW w:w="1559" w:type="dxa"/>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center"/>
              <w:textAlignment w:val="center"/>
              <w:rPr>
                <w:rFonts w:ascii="仿宋_GB2312" w:hAnsi="Tahoma" w:eastAsia="仿宋_GB2312" w:cs="仿宋_GB2312"/>
                <w:color w:val="000000"/>
                <w:sz w:val="28"/>
                <w:szCs w:val="28"/>
              </w:rPr>
            </w:pPr>
            <w:r>
              <w:rPr>
                <w:rFonts w:hint="eastAsia" w:ascii="仿宋_GB2312" w:hAnsi="Tahoma" w:eastAsia="仿宋_GB2312" w:cs="仿宋_GB2312"/>
                <w:color w:val="000000"/>
                <w:kern w:val="0"/>
                <w:sz w:val="28"/>
                <w:szCs w:val="28"/>
              </w:rPr>
              <w:t>2018年6月、2018年12月</w:t>
            </w:r>
          </w:p>
        </w:tc>
        <w:tc>
          <w:tcPr>
            <w:tcW w:w="1701" w:type="dxa"/>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center"/>
              <w:textAlignment w:val="center"/>
              <w:rPr>
                <w:rFonts w:ascii="仿宋_GB2312" w:hAnsi="Tahoma" w:eastAsia="仿宋_GB2312" w:cs="仿宋_GB2312"/>
                <w:color w:val="000000"/>
                <w:sz w:val="28"/>
                <w:szCs w:val="28"/>
              </w:rPr>
            </w:pPr>
            <w:r>
              <w:rPr>
                <w:rFonts w:hint="eastAsia" w:ascii="仿宋_GB2312" w:hAnsi="Tahoma" w:eastAsia="仿宋_GB2312" w:cs="仿宋_GB2312"/>
                <w:color w:val="000000"/>
                <w:kern w:val="0"/>
                <w:sz w:val="28"/>
                <w:szCs w:val="28"/>
              </w:rPr>
              <w:t>自习室</w:t>
            </w:r>
          </w:p>
        </w:tc>
        <w:tc>
          <w:tcPr>
            <w:tcW w:w="1560" w:type="dxa"/>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center"/>
              <w:textAlignment w:val="center"/>
              <w:rPr>
                <w:rFonts w:ascii="仿宋_GB2312" w:hAnsi="Tahoma" w:eastAsia="仿宋_GB2312" w:cs="仿宋_GB2312"/>
                <w:color w:val="000000"/>
                <w:sz w:val="28"/>
                <w:szCs w:val="28"/>
              </w:rPr>
            </w:pPr>
            <w:r>
              <w:rPr>
                <w:rFonts w:hint="eastAsia" w:ascii="仿宋_GB2312" w:hAnsi="Tahoma" w:eastAsia="仿宋_GB2312" w:cs="仿宋_GB2312"/>
                <w:color w:val="000000"/>
                <w:kern w:val="0"/>
                <w:sz w:val="28"/>
                <w:szCs w:val="28"/>
              </w:rPr>
              <w:t>全体学生</w:t>
            </w:r>
          </w:p>
        </w:tc>
        <w:tc>
          <w:tcPr>
            <w:tcW w:w="5022" w:type="dxa"/>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left"/>
              <w:textAlignment w:val="center"/>
              <w:rPr>
                <w:rFonts w:ascii="仿宋_GB2312" w:hAnsi="仿宋" w:eastAsia="仿宋_GB2312" w:cs="仿宋"/>
                <w:color w:val="000000"/>
                <w:sz w:val="28"/>
                <w:szCs w:val="28"/>
              </w:rPr>
            </w:pPr>
            <w:r>
              <w:rPr>
                <w:rFonts w:hint="eastAsia" w:ascii="仿宋_GB2312" w:hAnsi="仿宋" w:eastAsia="仿宋_GB2312" w:cs="仿宋"/>
                <w:color w:val="000000"/>
                <w:kern w:val="0"/>
                <w:sz w:val="28"/>
                <w:szCs w:val="28"/>
              </w:rPr>
              <w:t>根据英语四、六级报考情况的不同，分批开展模拟考试，计划在考前一个月每周开展一次，并将模拟考试成绩向各班级进行反馈。</w:t>
            </w:r>
          </w:p>
        </w:tc>
        <w:tc>
          <w:tcPr>
            <w:tcW w:w="1221" w:type="dxa"/>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center"/>
              <w:textAlignment w:val="center"/>
              <w:rPr>
                <w:rFonts w:ascii="仿宋_GB2312" w:hAnsi="Tahoma" w:eastAsia="仿宋_GB2312" w:cs="仿宋_GB2312"/>
                <w:color w:val="000000"/>
                <w:sz w:val="28"/>
                <w:szCs w:val="28"/>
              </w:rPr>
            </w:pPr>
            <w:r>
              <w:rPr>
                <w:rFonts w:hint="eastAsia" w:ascii="仿宋_GB2312" w:hAnsi="Tahoma" w:eastAsia="仿宋_GB2312" w:cs="仿宋_GB2312"/>
                <w:color w:val="000000"/>
                <w:kern w:val="0"/>
                <w:sz w:val="28"/>
                <w:szCs w:val="28"/>
              </w:rPr>
              <w:t>各年级辅导员</w:t>
            </w:r>
          </w:p>
        </w:tc>
        <w:tc>
          <w:tcPr>
            <w:tcW w:w="986"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center"/>
              <w:rPr>
                <w:rFonts w:ascii="仿宋_GB2312" w:hAnsi="Tahoma" w:eastAsia="仿宋_GB2312" w:cs="仿宋_GB2312"/>
                <w:color w:val="000000"/>
                <w:sz w:val="28"/>
                <w:szCs w:val="28"/>
              </w:rPr>
            </w:pPr>
          </w:p>
        </w:tc>
      </w:tr>
      <w:tr>
        <w:tblPrEx>
          <w:tblLayout w:type="fixed"/>
          <w:tblCellMar>
            <w:top w:w="15" w:type="dxa"/>
            <w:left w:w="15" w:type="dxa"/>
            <w:bottom w:w="15" w:type="dxa"/>
            <w:right w:w="15" w:type="dxa"/>
          </w:tblCellMar>
        </w:tblPrEx>
        <w:trPr>
          <w:trHeight w:val="960" w:hRule="atLeast"/>
        </w:trPr>
        <w:tc>
          <w:tcPr>
            <w:tcW w:w="576" w:type="dxa"/>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center"/>
              <w:textAlignment w:val="center"/>
              <w:rPr>
                <w:rFonts w:ascii="仿宋_GB2312" w:hAnsi="Tahoma" w:eastAsia="仿宋_GB2312" w:cs="仿宋_GB2312"/>
                <w:color w:val="000000"/>
                <w:sz w:val="28"/>
                <w:szCs w:val="28"/>
              </w:rPr>
            </w:pPr>
            <w:r>
              <w:rPr>
                <w:rFonts w:hint="eastAsia" w:ascii="仿宋_GB2312" w:hAnsi="Tahoma" w:eastAsia="仿宋_GB2312" w:cs="仿宋_GB2312"/>
                <w:color w:val="000000"/>
                <w:kern w:val="0"/>
                <w:sz w:val="28"/>
                <w:szCs w:val="28"/>
              </w:rPr>
              <w:t>13</w:t>
            </w:r>
          </w:p>
        </w:tc>
        <w:tc>
          <w:tcPr>
            <w:tcW w:w="2268" w:type="dxa"/>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center"/>
              <w:textAlignment w:val="center"/>
              <w:rPr>
                <w:rFonts w:ascii="仿宋_GB2312" w:hAnsi="Tahoma" w:eastAsia="仿宋_GB2312" w:cs="仿宋_GB2312"/>
                <w:color w:val="000000"/>
                <w:sz w:val="28"/>
                <w:szCs w:val="28"/>
              </w:rPr>
            </w:pPr>
            <w:r>
              <w:rPr>
                <w:rFonts w:hint="eastAsia" w:ascii="仿宋_GB2312" w:hAnsi="Tahoma" w:eastAsia="仿宋_GB2312" w:cs="仿宋_GB2312"/>
                <w:color w:val="000000"/>
                <w:kern w:val="0"/>
                <w:sz w:val="28"/>
                <w:szCs w:val="28"/>
              </w:rPr>
              <w:t>期末考前指导动员会</w:t>
            </w:r>
          </w:p>
        </w:tc>
        <w:tc>
          <w:tcPr>
            <w:tcW w:w="1559" w:type="dxa"/>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center"/>
              <w:textAlignment w:val="center"/>
              <w:rPr>
                <w:rFonts w:ascii="仿宋_GB2312" w:hAnsi="Tahoma" w:eastAsia="仿宋_GB2312" w:cs="仿宋_GB2312"/>
                <w:color w:val="000000"/>
                <w:sz w:val="28"/>
                <w:szCs w:val="28"/>
              </w:rPr>
            </w:pPr>
            <w:r>
              <w:rPr>
                <w:rFonts w:hint="eastAsia" w:ascii="仿宋_GB2312" w:hAnsi="Tahoma" w:eastAsia="仿宋_GB2312" w:cs="仿宋_GB2312"/>
                <w:color w:val="000000"/>
                <w:kern w:val="0"/>
                <w:sz w:val="28"/>
                <w:szCs w:val="28"/>
              </w:rPr>
              <w:t>2018年6月、2018年12月</w:t>
            </w:r>
          </w:p>
        </w:tc>
        <w:tc>
          <w:tcPr>
            <w:tcW w:w="1701" w:type="dxa"/>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center"/>
              <w:textAlignment w:val="center"/>
              <w:rPr>
                <w:rFonts w:ascii="仿宋_GB2312" w:hAnsi="Tahoma" w:eastAsia="仿宋_GB2312" w:cs="仿宋_GB2312"/>
                <w:color w:val="000000"/>
                <w:sz w:val="28"/>
                <w:szCs w:val="28"/>
              </w:rPr>
            </w:pPr>
            <w:r>
              <w:rPr>
                <w:rFonts w:hint="eastAsia" w:ascii="仿宋_GB2312" w:hAnsi="Tahoma" w:eastAsia="仿宋_GB2312" w:cs="仿宋_GB2312"/>
                <w:color w:val="000000"/>
                <w:kern w:val="0"/>
                <w:sz w:val="28"/>
                <w:szCs w:val="28"/>
              </w:rPr>
              <w:t>自习室</w:t>
            </w:r>
          </w:p>
        </w:tc>
        <w:tc>
          <w:tcPr>
            <w:tcW w:w="1560" w:type="dxa"/>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center"/>
              <w:textAlignment w:val="center"/>
              <w:rPr>
                <w:rFonts w:ascii="仿宋_GB2312" w:hAnsi="Tahoma" w:eastAsia="仿宋_GB2312" w:cs="仿宋_GB2312"/>
                <w:color w:val="000000"/>
                <w:sz w:val="28"/>
                <w:szCs w:val="28"/>
              </w:rPr>
            </w:pPr>
            <w:r>
              <w:rPr>
                <w:rFonts w:hint="eastAsia" w:ascii="仿宋_GB2312" w:hAnsi="Tahoma" w:eastAsia="仿宋_GB2312" w:cs="仿宋_GB2312"/>
                <w:color w:val="000000"/>
                <w:kern w:val="0"/>
                <w:sz w:val="28"/>
                <w:szCs w:val="28"/>
              </w:rPr>
              <w:t>各年级</w:t>
            </w:r>
          </w:p>
        </w:tc>
        <w:tc>
          <w:tcPr>
            <w:tcW w:w="5022" w:type="dxa"/>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left"/>
              <w:textAlignment w:val="center"/>
              <w:rPr>
                <w:rFonts w:ascii="仿宋_GB2312" w:hAnsi="仿宋" w:eastAsia="仿宋_GB2312" w:cs="仿宋"/>
                <w:color w:val="000000"/>
                <w:sz w:val="28"/>
                <w:szCs w:val="28"/>
              </w:rPr>
            </w:pPr>
            <w:r>
              <w:rPr>
                <w:rFonts w:hint="eastAsia" w:ascii="仿宋_GB2312" w:hAnsi="仿宋" w:eastAsia="仿宋_GB2312" w:cs="仿宋"/>
                <w:color w:val="000000"/>
                <w:kern w:val="0"/>
                <w:sz w:val="28"/>
                <w:szCs w:val="28"/>
              </w:rPr>
              <w:t>以年级为单位，加强考前动员，召开集体会议，引导学生做好考前复习，严肃考试纪律。</w:t>
            </w:r>
          </w:p>
        </w:tc>
        <w:tc>
          <w:tcPr>
            <w:tcW w:w="1221" w:type="dxa"/>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center"/>
              <w:textAlignment w:val="center"/>
              <w:rPr>
                <w:rFonts w:ascii="仿宋_GB2312" w:hAnsi="Tahoma" w:eastAsia="仿宋_GB2312" w:cs="仿宋_GB2312"/>
                <w:color w:val="000000"/>
                <w:sz w:val="28"/>
                <w:szCs w:val="28"/>
              </w:rPr>
            </w:pPr>
            <w:r>
              <w:rPr>
                <w:rFonts w:hint="eastAsia" w:ascii="仿宋_GB2312" w:hAnsi="Tahoma" w:eastAsia="仿宋_GB2312" w:cs="仿宋_GB2312"/>
                <w:color w:val="000000"/>
                <w:kern w:val="0"/>
                <w:sz w:val="28"/>
                <w:szCs w:val="28"/>
              </w:rPr>
              <w:t>各年级辅导员</w:t>
            </w:r>
          </w:p>
        </w:tc>
        <w:tc>
          <w:tcPr>
            <w:tcW w:w="986"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center"/>
              <w:rPr>
                <w:rFonts w:ascii="仿宋_GB2312" w:hAnsi="Tahoma" w:eastAsia="仿宋_GB2312" w:cs="仿宋_GB2312"/>
                <w:color w:val="000000"/>
                <w:sz w:val="28"/>
                <w:szCs w:val="28"/>
              </w:rPr>
            </w:pPr>
          </w:p>
        </w:tc>
      </w:tr>
      <w:tr>
        <w:tblPrEx>
          <w:tblLayout w:type="fixed"/>
          <w:tblCellMar>
            <w:top w:w="15" w:type="dxa"/>
            <w:left w:w="15" w:type="dxa"/>
            <w:bottom w:w="15" w:type="dxa"/>
            <w:right w:w="15" w:type="dxa"/>
          </w:tblCellMar>
        </w:tblPrEx>
        <w:trPr>
          <w:trHeight w:val="690" w:hRule="atLeast"/>
        </w:trPr>
        <w:tc>
          <w:tcPr>
            <w:tcW w:w="576" w:type="dxa"/>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center"/>
              <w:textAlignment w:val="center"/>
              <w:rPr>
                <w:rFonts w:ascii="仿宋_GB2312" w:hAnsi="Tahoma" w:eastAsia="仿宋_GB2312" w:cs="仿宋_GB2312"/>
                <w:color w:val="000000"/>
                <w:sz w:val="28"/>
                <w:szCs w:val="28"/>
              </w:rPr>
            </w:pPr>
            <w:r>
              <w:rPr>
                <w:rFonts w:hint="eastAsia" w:ascii="仿宋_GB2312" w:hAnsi="Tahoma" w:eastAsia="仿宋_GB2312" w:cs="仿宋_GB2312"/>
                <w:color w:val="000000"/>
                <w:kern w:val="0"/>
                <w:sz w:val="28"/>
                <w:szCs w:val="28"/>
              </w:rPr>
              <w:t>14</w:t>
            </w:r>
          </w:p>
        </w:tc>
        <w:tc>
          <w:tcPr>
            <w:tcW w:w="2268" w:type="dxa"/>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center"/>
              <w:textAlignment w:val="center"/>
              <w:rPr>
                <w:rFonts w:ascii="仿宋_GB2312" w:hAnsi="Tahoma" w:eastAsia="仿宋_GB2312" w:cs="仿宋_GB2312"/>
                <w:color w:val="000000"/>
                <w:sz w:val="28"/>
                <w:szCs w:val="28"/>
              </w:rPr>
            </w:pPr>
            <w:r>
              <w:rPr>
                <w:rFonts w:hint="eastAsia" w:ascii="仿宋_GB2312" w:hAnsi="Tahoma" w:eastAsia="仿宋_GB2312" w:cs="仿宋_GB2312"/>
                <w:color w:val="000000"/>
                <w:kern w:val="0"/>
                <w:sz w:val="28"/>
                <w:szCs w:val="28"/>
              </w:rPr>
              <w:t>演讲赛/辩论赛</w:t>
            </w:r>
          </w:p>
        </w:tc>
        <w:tc>
          <w:tcPr>
            <w:tcW w:w="1559" w:type="dxa"/>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center"/>
              <w:textAlignment w:val="center"/>
              <w:rPr>
                <w:rFonts w:ascii="仿宋_GB2312" w:hAnsi="Tahoma" w:eastAsia="仿宋_GB2312" w:cs="仿宋_GB2312"/>
                <w:color w:val="000000"/>
                <w:sz w:val="28"/>
                <w:szCs w:val="28"/>
              </w:rPr>
            </w:pPr>
            <w:r>
              <w:rPr>
                <w:rFonts w:hint="eastAsia" w:ascii="仿宋_GB2312" w:hAnsi="Tahoma" w:eastAsia="仿宋_GB2312" w:cs="仿宋_GB2312"/>
                <w:color w:val="000000"/>
                <w:kern w:val="0"/>
                <w:sz w:val="28"/>
                <w:szCs w:val="28"/>
              </w:rPr>
              <w:t>2018年9-10月</w:t>
            </w:r>
          </w:p>
        </w:tc>
        <w:tc>
          <w:tcPr>
            <w:tcW w:w="1701" w:type="dxa"/>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center"/>
              <w:textAlignment w:val="center"/>
              <w:rPr>
                <w:rFonts w:ascii="仿宋_GB2312" w:hAnsi="Tahoma" w:eastAsia="仿宋_GB2312" w:cs="仿宋_GB2312"/>
                <w:color w:val="000000"/>
                <w:sz w:val="28"/>
                <w:szCs w:val="28"/>
              </w:rPr>
            </w:pPr>
            <w:r>
              <w:rPr>
                <w:rFonts w:hint="eastAsia" w:ascii="仿宋_GB2312" w:hAnsi="Tahoma" w:eastAsia="仿宋_GB2312" w:cs="仿宋_GB2312"/>
                <w:color w:val="000000"/>
                <w:kern w:val="0"/>
                <w:sz w:val="28"/>
                <w:szCs w:val="28"/>
              </w:rPr>
              <w:t>多媒体教室</w:t>
            </w:r>
          </w:p>
        </w:tc>
        <w:tc>
          <w:tcPr>
            <w:tcW w:w="1560" w:type="dxa"/>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center"/>
              <w:textAlignment w:val="center"/>
              <w:rPr>
                <w:rFonts w:ascii="仿宋_GB2312" w:hAnsi="Tahoma" w:eastAsia="仿宋_GB2312" w:cs="仿宋_GB2312"/>
                <w:color w:val="000000"/>
                <w:sz w:val="28"/>
                <w:szCs w:val="28"/>
              </w:rPr>
            </w:pPr>
            <w:r>
              <w:rPr>
                <w:rFonts w:hint="eastAsia" w:ascii="仿宋_GB2312" w:hAnsi="Tahoma" w:eastAsia="仿宋_GB2312" w:cs="仿宋_GB2312"/>
                <w:color w:val="000000"/>
                <w:kern w:val="0"/>
                <w:sz w:val="28"/>
                <w:szCs w:val="28"/>
              </w:rPr>
              <w:t>全体学生</w:t>
            </w:r>
          </w:p>
        </w:tc>
        <w:tc>
          <w:tcPr>
            <w:tcW w:w="5022" w:type="dxa"/>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left"/>
              <w:textAlignment w:val="center"/>
              <w:rPr>
                <w:rFonts w:ascii="仿宋_GB2312" w:hAnsi="Tahoma" w:eastAsia="仿宋_GB2312" w:cs="仿宋_GB2312"/>
                <w:color w:val="000000"/>
                <w:sz w:val="28"/>
                <w:szCs w:val="28"/>
              </w:rPr>
            </w:pPr>
            <w:r>
              <w:rPr>
                <w:rFonts w:hint="eastAsia" w:ascii="仿宋_GB2312" w:hAnsi="Tahoma" w:eastAsia="仿宋_GB2312" w:cs="仿宋_GB2312"/>
                <w:color w:val="000000"/>
                <w:kern w:val="0"/>
                <w:sz w:val="28"/>
                <w:szCs w:val="28"/>
              </w:rPr>
              <w:t>通过演讲比赛、辩论赛，提高学生的综合素质。</w:t>
            </w:r>
          </w:p>
        </w:tc>
        <w:tc>
          <w:tcPr>
            <w:tcW w:w="1221" w:type="dxa"/>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center"/>
              <w:textAlignment w:val="center"/>
              <w:rPr>
                <w:rFonts w:ascii="仿宋_GB2312" w:hAnsi="Tahoma" w:eastAsia="仿宋_GB2312" w:cs="仿宋_GB2312"/>
                <w:color w:val="000000"/>
                <w:sz w:val="28"/>
                <w:szCs w:val="28"/>
              </w:rPr>
            </w:pPr>
            <w:r>
              <w:rPr>
                <w:rFonts w:hint="eastAsia" w:ascii="仿宋_GB2312" w:hAnsi="Tahoma" w:eastAsia="仿宋_GB2312" w:cs="仿宋_GB2312"/>
                <w:color w:val="000000"/>
                <w:kern w:val="0"/>
                <w:sz w:val="28"/>
                <w:szCs w:val="28"/>
              </w:rPr>
              <w:t>袁周米琪</w:t>
            </w:r>
          </w:p>
        </w:tc>
        <w:tc>
          <w:tcPr>
            <w:tcW w:w="986"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center"/>
              <w:rPr>
                <w:rFonts w:ascii="仿宋_GB2312" w:hAnsi="Tahoma" w:eastAsia="仿宋_GB2312" w:cs="仿宋_GB2312"/>
                <w:color w:val="000000"/>
                <w:sz w:val="28"/>
                <w:szCs w:val="28"/>
              </w:rPr>
            </w:pPr>
          </w:p>
        </w:tc>
      </w:tr>
      <w:tr>
        <w:tblPrEx>
          <w:tblLayout w:type="fixed"/>
          <w:tblCellMar>
            <w:top w:w="15" w:type="dxa"/>
            <w:left w:w="15" w:type="dxa"/>
            <w:bottom w:w="15" w:type="dxa"/>
            <w:right w:w="15" w:type="dxa"/>
          </w:tblCellMar>
        </w:tblPrEx>
        <w:trPr>
          <w:trHeight w:val="990" w:hRule="atLeast"/>
        </w:trPr>
        <w:tc>
          <w:tcPr>
            <w:tcW w:w="576" w:type="dxa"/>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center"/>
              <w:textAlignment w:val="center"/>
              <w:rPr>
                <w:rFonts w:ascii="仿宋_GB2312" w:hAnsi="Tahoma" w:eastAsia="仿宋_GB2312" w:cs="仿宋_GB2312"/>
                <w:color w:val="000000"/>
                <w:sz w:val="28"/>
                <w:szCs w:val="28"/>
              </w:rPr>
            </w:pPr>
            <w:r>
              <w:rPr>
                <w:rFonts w:hint="eastAsia" w:ascii="仿宋_GB2312" w:hAnsi="Tahoma" w:eastAsia="仿宋_GB2312" w:cs="仿宋_GB2312"/>
                <w:color w:val="000000"/>
                <w:kern w:val="0"/>
                <w:sz w:val="28"/>
                <w:szCs w:val="28"/>
              </w:rPr>
              <w:t>15</w:t>
            </w:r>
          </w:p>
        </w:tc>
        <w:tc>
          <w:tcPr>
            <w:tcW w:w="2268" w:type="dxa"/>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center"/>
              <w:textAlignment w:val="center"/>
              <w:rPr>
                <w:rFonts w:ascii="仿宋_GB2312" w:hAnsi="Tahoma" w:eastAsia="仿宋_GB2312" w:cs="仿宋_GB2312"/>
                <w:color w:val="000000"/>
                <w:sz w:val="28"/>
                <w:szCs w:val="28"/>
              </w:rPr>
            </w:pPr>
            <w:r>
              <w:rPr>
                <w:rFonts w:hint="eastAsia" w:ascii="仿宋_GB2312" w:hAnsi="Tahoma" w:eastAsia="仿宋_GB2312" w:cs="仿宋_GB2312"/>
                <w:color w:val="000000"/>
                <w:kern w:val="0"/>
                <w:sz w:val="28"/>
                <w:szCs w:val="28"/>
              </w:rPr>
              <w:t>“博创杯”科技创新创业比赛</w:t>
            </w:r>
          </w:p>
        </w:tc>
        <w:tc>
          <w:tcPr>
            <w:tcW w:w="1559" w:type="dxa"/>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center"/>
              <w:textAlignment w:val="center"/>
              <w:rPr>
                <w:rFonts w:ascii="仿宋_GB2312" w:hAnsi="Tahoma" w:eastAsia="仿宋_GB2312" w:cs="仿宋_GB2312"/>
                <w:color w:val="000000"/>
                <w:sz w:val="28"/>
                <w:szCs w:val="28"/>
              </w:rPr>
            </w:pPr>
            <w:r>
              <w:rPr>
                <w:rFonts w:hint="eastAsia" w:ascii="仿宋_GB2312" w:hAnsi="Tahoma" w:eastAsia="仿宋_GB2312" w:cs="仿宋_GB2312"/>
                <w:color w:val="000000"/>
                <w:kern w:val="0"/>
                <w:sz w:val="28"/>
                <w:szCs w:val="28"/>
              </w:rPr>
              <w:t>2018年10月-11月</w:t>
            </w:r>
          </w:p>
        </w:tc>
        <w:tc>
          <w:tcPr>
            <w:tcW w:w="1701" w:type="dxa"/>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center"/>
              <w:textAlignment w:val="center"/>
              <w:rPr>
                <w:rFonts w:ascii="仿宋_GB2312" w:hAnsi="Tahoma" w:eastAsia="仿宋_GB2312" w:cs="仿宋_GB2312"/>
                <w:color w:val="000000"/>
                <w:sz w:val="28"/>
                <w:szCs w:val="28"/>
              </w:rPr>
            </w:pPr>
            <w:r>
              <w:rPr>
                <w:rFonts w:hint="eastAsia" w:ascii="仿宋_GB2312" w:hAnsi="Tahoma" w:eastAsia="仿宋_GB2312" w:cs="仿宋_GB2312"/>
                <w:color w:val="000000"/>
                <w:kern w:val="0"/>
                <w:sz w:val="28"/>
                <w:szCs w:val="28"/>
              </w:rPr>
              <w:t>思源学堂</w:t>
            </w:r>
          </w:p>
        </w:tc>
        <w:tc>
          <w:tcPr>
            <w:tcW w:w="1560" w:type="dxa"/>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center"/>
              <w:textAlignment w:val="center"/>
              <w:rPr>
                <w:rFonts w:ascii="仿宋_GB2312" w:hAnsi="Tahoma" w:eastAsia="仿宋_GB2312" w:cs="仿宋_GB2312"/>
                <w:color w:val="000000"/>
                <w:sz w:val="28"/>
                <w:szCs w:val="28"/>
              </w:rPr>
            </w:pPr>
            <w:r>
              <w:rPr>
                <w:rFonts w:hint="eastAsia" w:ascii="仿宋_GB2312" w:hAnsi="Tahoma" w:eastAsia="仿宋_GB2312" w:cs="仿宋_GB2312"/>
                <w:color w:val="000000"/>
                <w:kern w:val="0"/>
                <w:sz w:val="28"/>
                <w:szCs w:val="28"/>
              </w:rPr>
              <w:t>全体学生</w:t>
            </w:r>
          </w:p>
        </w:tc>
        <w:tc>
          <w:tcPr>
            <w:tcW w:w="5022" w:type="dxa"/>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left"/>
              <w:textAlignment w:val="center"/>
              <w:rPr>
                <w:rFonts w:ascii="仿宋_GB2312" w:hAnsi="仿宋" w:eastAsia="仿宋_GB2312" w:cs="仿宋"/>
                <w:color w:val="000000"/>
                <w:sz w:val="28"/>
                <w:szCs w:val="28"/>
              </w:rPr>
            </w:pPr>
            <w:r>
              <w:rPr>
                <w:rFonts w:hint="eastAsia" w:ascii="仿宋_GB2312" w:hAnsi="仿宋" w:eastAsia="仿宋_GB2312" w:cs="仿宋"/>
                <w:color w:val="000000"/>
                <w:kern w:val="0"/>
                <w:sz w:val="28"/>
                <w:szCs w:val="28"/>
              </w:rPr>
              <w:t>以赛会形式，培养学生勇于探索，追求科学的兴趣。</w:t>
            </w:r>
          </w:p>
        </w:tc>
        <w:tc>
          <w:tcPr>
            <w:tcW w:w="1221" w:type="dxa"/>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center"/>
              <w:textAlignment w:val="center"/>
              <w:rPr>
                <w:rFonts w:ascii="仿宋_GB2312" w:hAnsi="仿宋" w:eastAsia="仿宋_GB2312" w:cs="仿宋"/>
                <w:color w:val="000000"/>
                <w:sz w:val="28"/>
                <w:szCs w:val="28"/>
              </w:rPr>
            </w:pPr>
            <w:r>
              <w:rPr>
                <w:rFonts w:hint="eastAsia" w:ascii="仿宋_GB2312" w:hAnsi="仿宋" w:eastAsia="仿宋_GB2312" w:cs="仿宋"/>
                <w:color w:val="000000"/>
                <w:kern w:val="0"/>
                <w:sz w:val="28"/>
                <w:szCs w:val="28"/>
              </w:rPr>
              <w:t>袁周米琪</w:t>
            </w:r>
          </w:p>
        </w:tc>
        <w:tc>
          <w:tcPr>
            <w:tcW w:w="986"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center"/>
              <w:rPr>
                <w:rFonts w:ascii="仿宋_GB2312" w:hAnsi="仿宋" w:eastAsia="仿宋_GB2312" w:cs="仿宋"/>
                <w:color w:val="000000"/>
                <w:sz w:val="28"/>
                <w:szCs w:val="28"/>
              </w:rPr>
            </w:pPr>
          </w:p>
        </w:tc>
      </w:tr>
      <w:tr>
        <w:tblPrEx>
          <w:tblLayout w:type="fixed"/>
          <w:tblCellMar>
            <w:top w:w="15" w:type="dxa"/>
            <w:left w:w="15" w:type="dxa"/>
            <w:bottom w:w="15" w:type="dxa"/>
            <w:right w:w="15" w:type="dxa"/>
          </w:tblCellMar>
        </w:tblPrEx>
        <w:trPr>
          <w:trHeight w:val="1020" w:hRule="atLeast"/>
        </w:trPr>
        <w:tc>
          <w:tcPr>
            <w:tcW w:w="576" w:type="dxa"/>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center"/>
              <w:textAlignment w:val="center"/>
              <w:rPr>
                <w:rFonts w:ascii="仿宋_GB2312" w:hAnsi="Tahoma" w:eastAsia="仿宋_GB2312" w:cs="仿宋_GB2312"/>
                <w:color w:val="000000"/>
                <w:sz w:val="28"/>
                <w:szCs w:val="28"/>
              </w:rPr>
            </w:pPr>
            <w:r>
              <w:rPr>
                <w:rFonts w:hint="eastAsia" w:ascii="仿宋_GB2312" w:hAnsi="Tahoma" w:eastAsia="仿宋_GB2312" w:cs="仿宋_GB2312"/>
                <w:color w:val="000000"/>
                <w:kern w:val="0"/>
                <w:sz w:val="28"/>
                <w:szCs w:val="28"/>
              </w:rPr>
              <w:t>16</w:t>
            </w:r>
          </w:p>
        </w:tc>
        <w:tc>
          <w:tcPr>
            <w:tcW w:w="2268" w:type="dxa"/>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center"/>
              <w:textAlignment w:val="center"/>
              <w:rPr>
                <w:rFonts w:ascii="仿宋_GB2312" w:hAnsi="Tahoma" w:eastAsia="仿宋_GB2312" w:cs="仿宋_GB2312"/>
                <w:color w:val="000000"/>
                <w:sz w:val="28"/>
                <w:szCs w:val="28"/>
              </w:rPr>
            </w:pPr>
            <w:r>
              <w:rPr>
                <w:rFonts w:hint="eastAsia" w:ascii="仿宋_GB2312" w:hAnsi="Tahoma" w:eastAsia="仿宋_GB2312" w:cs="仿宋_GB2312"/>
                <w:color w:val="000000"/>
                <w:kern w:val="0"/>
                <w:sz w:val="28"/>
                <w:szCs w:val="28"/>
              </w:rPr>
              <w:t>宿舍文化节</w:t>
            </w:r>
          </w:p>
        </w:tc>
        <w:tc>
          <w:tcPr>
            <w:tcW w:w="1559" w:type="dxa"/>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center"/>
              <w:textAlignment w:val="center"/>
              <w:rPr>
                <w:rFonts w:ascii="仿宋_GB2312" w:hAnsi="Tahoma" w:eastAsia="仿宋_GB2312" w:cs="仿宋_GB2312"/>
                <w:color w:val="000000"/>
                <w:sz w:val="28"/>
                <w:szCs w:val="28"/>
              </w:rPr>
            </w:pPr>
            <w:r>
              <w:rPr>
                <w:rFonts w:hint="eastAsia" w:ascii="仿宋_GB2312" w:hAnsi="Tahoma" w:eastAsia="仿宋_GB2312" w:cs="仿宋_GB2312"/>
                <w:color w:val="000000"/>
                <w:kern w:val="0"/>
                <w:sz w:val="28"/>
                <w:szCs w:val="28"/>
              </w:rPr>
              <w:t>2018年11月</w:t>
            </w:r>
          </w:p>
        </w:tc>
        <w:tc>
          <w:tcPr>
            <w:tcW w:w="1701" w:type="dxa"/>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center"/>
              <w:textAlignment w:val="center"/>
              <w:rPr>
                <w:rFonts w:ascii="仿宋_GB2312" w:hAnsi="Tahoma" w:eastAsia="仿宋_GB2312" w:cs="仿宋_GB2312"/>
                <w:color w:val="000000"/>
                <w:sz w:val="28"/>
                <w:szCs w:val="28"/>
              </w:rPr>
            </w:pPr>
            <w:r>
              <w:rPr>
                <w:rFonts w:hint="eastAsia" w:ascii="仿宋_GB2312" w:hAnsi="Tahoma" w:eastAsia="仿宋_GB2312" w:cs="仿宋_GB2312"/>
                <w:color w:val="000000"/>
                <w:kern w:val="0"/>
                <w:sz w:val="28"/>
                <w:szCs w:val="28"/>
              </w:rPr>
              <w:t>各宿舍</w:t>
            </w:r>
          </w:p>
        </w:tc>
        <w:tc>
          <w:tcPr>
            <w:tcW w:w="1560" w:type="dxa"/>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center"/>
              <w:textAlignment w:val="center"/>
              <w:rPr>
                <w:rFonts w:ascii="仿宋_GB2312" w:hAnsi="Tahoma" w:eastAsia="仿宋_GB2312" w:cs="仿宋_GB2312"/>
                <w:color w:val="000000"/>
                <w:sz w:val="28"/>
                <w:szCs w:val="28"/>
              </w:rPr>
            </w:pPr>
            <w:r>
              <w:rPr>
                <w:rFonts w:hint="eastAsia" w:ascii="仿宋_GB2312" w:hAnsi="Tahoma" w:eastAsia="仿宋_GB2312" w:cs="仿宋_GB2312"/>
                <w:color w:val="000000"/>
                <w:kern w:val="0"/>
                <w:sz w:val="28"/>
                <w:szCs w:val="28"/>
              </w:rPr>
              <w:t>全体学生</w:t>
            </w:r>
          </w:p>
        </w:tc>
        <w:tc>
          <w:tcPr>
            <w:tcW w:w="5022" w:type="dxa"/>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left"/>
              <w:textAlignment w:val="center"/>
              <w:rPr>
                <w:rFonts w:ascii="仿宋_GB2312" w:hAnsi="Tahoma" w:eastAsia="仿宋_GB2312" w:cs="仿宋_GB2312"/>
                <w:color w:val="000000"/>
                <w:sz w:val="28"/>
                <w:szCs w:val="28"/>
              </w:rPr>
            </w:pPr>
            <w:r>
              <w:rPr>
                <w:rFonts w:hint="eastAsia" w:ascii="仿宋_GB2312" w:hAnsi="Tahoma" w:eastAsia="仿宋_GB2312" w:cs="仿宋_GB2312"/>
                <w:color w:val="000000"/>
                <w:kern w:val="0"/>
                <w:sz w:val="28"/>
                <w:szCs w:val="28"/>
              </w:rPr>
              <w:t>开展宿舍文化展示评比活动，加强宿舍内集体团结，营造良好的学习、生活环境，进而提高学生的学习热情。</w:t>
            </w:r>
          </w:p>
        </w:tc>
        <w:tc>
          <w:tcPr>
            <w:tcW w:w="1221" w:type="dxa"/>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center"/>
              <w:textAlignment w:val="center"/>
              <w:rPr>
                <w:rFonts w:ascii="仿宋_GB2312" w:hAnsi="Tahoma" w:eastAsia="仿宋_GB2312" w:cs="仿宋_GB2312"/>
                <w:color w:val="000000"/>
                <w:sz w:val="28"/>
                <w:szCs w:val="28"/>
              </w:rPr>
            </w:pPr>
            <w:r>
              <w:rPr>
                <w:rFonts w:hint="eastAsia" w:ascii="仿宋_GB2312" w:hAnsi="Tahoma" w:eastAsia="仿宋_GB2312" w:cs="仿宋_GB2312"/>
                <w:color w:val="000000"/>
                <w:kern w:val="0"/>
                <w:sz w:val="28"/>
                <w:szCs w:val="28"/>
              </w:rPr>
              <w:t>袁周米琪</w:t>
            </w:r>
          </w:p>
        </w:tc>
        <w:tc>
          <w:tcPr>
            <w:tcW w:w="986"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center"/>
              <w:rPr>
                <w:rFonts w:ascii="仿宋_GB2312" w:hAnsi="Tahoma" w:eastAsia="仿宋_GB2312" w:cs="仿宋_GB2312"/>
                <w:color w:val="000000"/>
                <w:sz w:val="28"/>
                <w:szCs w:val="28"/>
              </w:rPr>
            </w:pPr>
          </w:p>
        </w:tc>
      </w:tr>
    </w:tbl>
    <w:p>
      <w:pPr>
        <w:pStyle w:val="8"/>
        <w:shd w:val="clear" w:color="auto" w:fill="FFFFFF"/>
        <w:adjustRightInd w:val="0"/>
        <w:spacing w:before="0" w:beforeAutospacing="0" w:after="0" w:afterAutospacing="0" w:line="600" w:lineRule="exact"/>
        <w:jc w:val="center"/>
        <w:rPr>
          <w:rFonts w:ascii="仿宋" w:hAnsi="仿宋" w:eastAsia="仿宋" w:cs="仿宋_GB2312"/>
          <w:kern w:val="2"/>
          <w:sz w:val="32"/>
          <w:szCs w:val="32"/>
        </w:rPr>
      </w:pPr>
    </w:p>
    <w:p>
      <w:pPr>
        <w:spacing w:line="560" w:lineRule="exact"/>
        <w:rPr>
          <w:rFonts w:ascii="仿宋_GB2312" w:hAnsi="微软雅黑" w:eastAsia="仿宋_GB2312"/>
          <w:sz w:val="32"/>
          <w:szCs w:val="32"/>
        </w:rPr>
        <w:sectPr>
          <w:pgSz w:w="16838" w:h="11906" w:orient="landscape"/>
          <w:pgMar w:top="1800" w:right="1440" w:bottom="1800" w:left="1440" w:header="851" w:footer="992" w:gutter="0"/>
          <w:pgNumType w:fmt="numberInDash" w:start="1"/>
          <w:cols w:space="720" w:num="1"/>
          <w:docGrid w:type="lines" w:linePitch="312" w:charSpace="0"/>
        </w:sectPr>
      </w:pPr>
    </w:p>
    <w:p>
      <w:pPr>
        <w:jc w:val="center"/>
        <w:rPr>
          <w:rFonts w:ascii="方正小标宋简体" w:hAnsi="仿宋" w:eastAsia="方正小标宋简体" w:cs="仿宋"/>
          <w:b/>
          <w:bCs/>
          <w:sz w:val="40"/>
          <w:szCs w:val="48"/>
        </w:rPr>
      </w:pPr>
      <w:r>
        <w:rPr>
          <w:rFonts w:hint="eastAsia" w:ascii="方正小标宋简体" w:hAnsi="仿宋" w:eastAsia="方正小标宋简体" w:cs="仿宋"/>
          <w:b/>
          <w:bCs/>
          <w:sz w:val="40"/>
          <w:szCs w:val="48"/>
        </w:rPr>
        <w:t>海南大学经济与管理学院</w:t>
      </w:r>
    </w:p>
    <w:p>
      <w:pPr>
        <w:jc w:val="center"/>
        <w:rPr>
          <w:rFonts w:ascii="方正小标宋简体" w:hAnsi="仿宋" w:eastAsia="方正小标宋简体" w:cs="仿宋"/>
          <w:b/>
          <w:bCs/>
          <w:sz w:val="40"/>
          <w:szCs w:val="48"/>
        </w:rPr>
      </w:pPr>
      <w:r>
        <w:rPr>
          <w:rFonts w:hint="eastAsia" w:ascii="方正小标宋简体" w:hAnsi="仿宋" w:eastAsia="方正小标宋简体" w:cs="仿宋"/>
          <w:b/>
          <w:bCs/>
          <w:sz w:val="40"/>
          <w:szCs w:val="48"/>
        </w:rPr>
        <w:t>2018年学风建设实施方案</w:t>
      </w:r>
    </w:p>
    <w:p>
      <w:pPr>
        <w:spacing w:line="540" w:lineRule="exact"/>
        <w:ind w:firstLine="640" w:firstLineChars="200"/>
        <w:rPr>
          <w:rFonts w:ascii="仿宋_GB2312" w:hAnsi="仿宋" w:eastAsia="仿宋_GB2312" w:cs="仿宋"/>
          <w:sz w:val="32"/>
          <w:szCs w:val="32"/>
        </w:rPr>
      </w:pPr>
      <w:r>
        <w:rPr>
          <w:rFonts w:hint="eastAsia" w:ascii="仿宋_GB2312" w:hAnsi="仿宋" w:eastAsia="仿宋_GB2312" w:cs="仿宋"/>
          <w:sz w:val="32"/>
          <w:szCs w:val="28"/>
        </w:rPr>
        <w:t>学风建设是高校思想政治工作和教育教学工作的重要环节，是安全、文明、和谐校园建设的重要组成部分，也是高等教育改革与发展的永恒主题，直接关系到教学改革的深化和教学质量的提高，直接影响到人才培养目标的实现。为加快部省合建背景下学校转型升级和创建“一流学科”的建设步伐，更为帮助学生明确学习目的，提高学生学习的主动性和自觉性，培养学生良好的学习习惯，提高人才培养质量，结合我院实际情况，现制定我院学风建设方案。</w:t>
      </w:r>
    </w:p>
    <w:p>
      <w:pPr>
        <w:ind w:firstLine="640" w:firstLineChars="200"/>
        <w:rPr>
          <w:rFonts w:ascii="黑体" w:hAnsi="黑体" w:eastAsia="黑体" w:cs="仿宋"/>
          <w:bCs/>
          <w:sz w:val="36"/>
          <w:szCs w:val="32"/>
        </w:rPr>
      </w:pPr>
      <w:r>
        <w:rPr>
          <w:rFonts w:hint="eastAsia" w:ascii="黑体" w:hAnsi="黑体" w:eastAsia="黑体" w:cs="仿宋"/>
          <w:bCs/>
          <w:sz w:val="32"/>
          <w:szCs w:val="28"/>
        </w:rPr>
        <w:t>一、指导思想</w:t>
      </w:r>
    </w:p>
    <w:p>
      <w:pPr>
        <w:spacing w:line="540" w:lineRule="exact"/>
        <w:ind w:firstLine="640" w:firstLineChars="200"/>
        <w:rPr>
          <w:rFonts w:ascii="仿宋_GB2312" w:hAnsi="仿宋" w:eastAsia="仿宋_GB2312" w:cs="仿宋"/>
          <w:sz w:val="32"/>
          <w:szCs w:val="28"/>
        </w:rPr>
      </w:pPr>
      <w:r>
        <w:rPr>
          <w:rFonts w:hint="eastAsia" w:ascii="仿宋_GB2312" w:hAnsi="仿宋" w:eastAsia="仿宋_GB2312" w:cs="仿宋"/>
          <w:sz w:val="32"/>
          <w:szCs w:val="28"/>
        </w:rPr>
        <w:t>以习近平总书记新时代中国特色社会主义思想和党的十九大精神为指导，弘扬“海纳百川，大道致远”的校训精神，坚持立德树人根本任务，围绕“以学生为本”的办学理念，以贯彻落实《海南大学学风建设实施方案》（海大办2018&lt;9号&gt;文件）为契机，促进学生健康成长成才，努力推动我院学风建设再上新台阶。</w:t>
      </w:r>
    </w:p>
    <w:p>
      <w:pPr>
        <w:ind w:firstLine="640" w:firstLineChars="200"/>
        <w:rPr>
          <w:rFonts w:ascii="黑体" w:hAnsi="黑体" w:eastAsia="黑体" w:cs="仿宋"/>
          <w:bCs/>
          <w:sz w:val="32"/>
          <w:szCs w:val="28"/>
        </w:rPr>
      </w:pPr>
      <w:r>
        <w:rPr>
          <w:rFonts w:hint="eastAsia" w:ascii="黑体" w:hAnsi="黑体" w:eastAsia="黑体" w:cs="仿宋"/>
          <w:bCs/>
          <w:sz w:val="32"/>
          <w:szCs w:val="28"/>
        </w:rPr>
        <w:t>二、工作目标</w:t>
      </w:r>
    </w:p>
    <w:p>
      <w:pPr>
        <w:spacing w:line="540" w:lineRule="exact"/>
        <w:ind w:firstLine="640" w:firstLineChars="200"/>
        <w:rPr>
          <w:rFonts w:ascii="仿宋_GB2312" w:hAnsi="仿宋" w:eastAsia="仿宋_GB2312" w:cs="仿宋"/>
          <w:sz w:val="32"/>
          <w:szCs w:val="28"/>
        </w:rPr>
      </w:pPr>
      <w:r>
        <w:rPr>
          <w:rFonts w:hint="eastAsia" w:ascii="仿宋_GB2312" w:hAnsi="仿宋" w:eastAsia="仿宋_GB2312" w:cs="仿宋"/>
          <w:sz w:val="32"/>
          <w:szCs w:val="28"/>
        </w:rPr>
        <w:t>提高学生的学习主观能动性，学习积极性、纪律性、学习效果提高。健全学风建设体制机制，学生出勤率上升，减少旷课、迟到、早退、通宵上网等现象，减少考试违纪行为，减少补考或重修的学生人数。通过一系列措施，促进学生德、智、体、美全面发展，学院整体学风持续向好。</w:t>
      </w:r>
    </w:p>
    <w:p>
      <w:pPr>
        <w:ind w:firstLine="640" w:firstLineChars="200"/>
        <w:rPr>
          <w:rFonts w:ascii="黑体" w:hAnsi="黑体" w:eastAsia="黑体" w:cs="仿宋"/>
          <w:bCs/>
          <w:sz w:val="32"/>
          <w:szCs w:val="28"/>
        </w:rPr>
      </w:pPr>
      <w:r>
        <w:rPr>
          <w:rFonts w:hint="eastAsia" w:ascii="黑体" w:hAnsi="黑体" w:eastAsia="黑体" w:cs="仿宋"/>
          <w:bCs/>
          <w:sz w:val="32"/>
          <w:szCs w:val="28"/>
        </w:rPr>
        <w:t>三、组织领导</w:t>
      </w:r>
    </w:p>
    <w:p>
      <w:pPr>
        <w:spacing w:line="540" w:lineRule="exact"/>
        <w:ind w:firstLine="640" w:firstLineChars="200"/>
        <w:rPr>
          <w:rFonts w:ascii="仿宋_GB2312" w:hAnsi="仿宋" w:eastAsia="仿宋_GB2312" w:cs="仿宋"/>
          <w:sz w:val="32"/>
          <w:szCs w:val="28"/>
        </w:rPr>
      </w:pPr>
      <w:r>
        <w:rPr>
          <w:rFonts w:hint="eastAsia" w:ascii="仿宋_GB2312" w:hAnsi="仿宋" w:eastAsia="仿宋_GB2312" w:cs="仿宋"/>
          <w:sz w:val="32"/>
          <w:szCs w:val="28"/>
        </w:rPr>
        <w:t>组  长：冯广波、胡国柳</w:t>
      </w:r>
    </w:p>
    <w:p>
      <w:pPr>
        <w:spacing w:line="540" w:lineRule="exact"/>
        <w:ind w:firstLine="640" w:firstLineChars="200"/>
        <w:rPr>
          <w:rFonts w:ascii="仿宋_GB2312" w:hAnsi="仿宋" w:eastAsia="仿宋_GB2312" w:cs="仿宋"/>
          <w:sz w:val="32"/>
          <w:szCs w:val="28"/>
        </w:rPr>
      </w:pPr>
      <w:r>
        <w:rPr>
          <w:rFonts w:hint="eastAsia" w:ascii="仿宋_GB2312" w:hAnsi="仿宋" w:eastAsia="仿宋_GB2312" w:cs="仿宋"/>
          <w:sz w:val="32"/>
          <w:szCs w:val="28"/>
        </w:rPr>
        <w:t>副组长：刘家诚、周邦华</w:t>
      </w:r>
    </w:p>
    <w:p>
      <w:pPr>
        <w:spacing w:line="540" w:lineRule="exact"/>
        <w:ind w:firstLine="640" w:firstLineChars="200"/>
        <w:rPr>
          <w:rFonts w:ascii="仿宋_GB2312" w:hAnsi="仿宋" w:eastAsia="仿宋_GB2312" w:cs="仿宋"/>
          <w:sz w:val="32"/>
          <w:szCs w:val="28"/>
        </w:rPr>
      </w:pPr>
      <w:r>
        <w:rPr>
          <w:rFonts w:hint="eastAsia" w:ascii="仿宋_GB2312" w:hAnsi="仿宋" w:eastAsia="仿宋_GB2312" w:cs="仿宋"/>
          <w:sz w:val="32"/>
          <w:szCs w:val="28"/>
        </w:rPr>
        <w:t>成  员：郑淑珍、杨扬、林冬冬、吴新、符晶莹、郑坚铭、肖亚奇、刘筱笛、姜乃琪、王立阳、李晓雨</w:t>
      </w:r>
    </w:p>
    <w:p>
      <w:pPr>
        <w:ind w:firstLine="640" w:firstLineChars="200"/>
        <w:rPr>
          <w:rFonts w:ascii="黑体" w:hAnsi="黑体" w:eastAsia="黑体" w:cs="仿宋"/>
          <w:bCs/>
          <w:sz w:val="32"/>
          <w:szCs w:val="28"/>
        </w:rPr>
      </w:pPr>
      <w:r>
        <w:rPr>
          <w:rFonts w:hint="eastAsia" w:ascii="黑体" w:hAnsi="黑体" w:eastAsia="黑体" w:cs="仿宋"/>
          <w:bCs/>
          <w:sz w:val="32"/>
          <w:szCs w:val="28"/>
        </w:rPr>
        <w:t>四、主要措施</w:t>
      </w:r>
    </w:p>
    <w:p>
      <w:pPr>
        <w:spacing w:line="540" w:lineRule="exact"/>
        <w:ind w:firstLine="643" w:firstLineChars="200"/>
        <w:rPr>
          <w:rFonts w:ascii="楷体_GB2312" w:hAnsi="仿宋" w:eastAsia="楷体_GB2312" w:cs="仿宋"/>
          <w:b/>
          <w:sz w:val="32"/>
          <w:szCs w:val="28"/>
        </w:rPr>
      </w:pPr>
      <w:r>
        <w:rPr>
          <w:rFonts w:hint="eastAsia" w:ascii="楷体_GB2312" w:hAnsi="仿宋" w:eastAsia="楷体_GB2312" w:cs="仿宋"/>
          <w:b/>
          <w:sz w:val="32"/>
          <w:szCs w:val="28"/>
        </w:rPr>
        <w:t>（一）宣传动员</w:t>
      </w:r>
    </w:p>
    <w:p>
      <w:pPr>
        <w:spacing w:line="540" w:lineRule="exact"/>
        <w:ind w:firstLine="640" w:firstLineChars="200"/>
        <w:rPr>
          <w:rFonts w:ascii="仿宋_GB2312" w:hAnsi="仿宋" w:eastAsia="仿宋_GB2312" w:cs="仿宋"/>
          <w:sz w:val="32"/>
          <w:szCs w:val="28"/>
        </w:rPr>
      </w:pPr>
      <w:r>
        <w:rPr>
          <w:rFonts w:hint="eastAsia" w:ascii="仿宋_GB2312" w:hAnsi="仿宋" w:eastAsia="仿宋_GB2312" w:cs="仿宋"/>
          <w:sz w:val="32"/>
          <w:szCs w:val="28"/>
        </w:rPr>
        <w:t>1.召开学风建设动员大会，部署学风建设工作有关要求和实施意见，组织学生进行宣誓、签名。</w:t>
      </w:r>
    </w:p>
    <w:p>
      <w:pPr>
        <w:spacing w:line="540" w:lineRule="exact"/>
        <w:ind w:firstLine="640" w:firstLineChars="200"/>
        <w:rPr>
          <w:rFonts w:ascii="仿宋_GB2312" w:hAnsi="仿宋" w:eastAsia="仿宋_GB2312" w:cs="仿宋"/>
          <w:sz w:val="32"/>
          <w:szCs w:val="28"/>
        </w:rPr>
      </w:pPr>
      <w:r>
        <w:rPr>
          <w:rFonts w:hint="eastAsia" w:ascii="仿宋_GB2312" w:hAnsi="仿宋" w:eastAsia="仿宋_GB2312" w:cs="仿宋"/>
          <w:sz w:val="32"/>
          <w:szCs w:val="28"/>
        </w:rPr>
        <w:t>2.召开学风建设主题班会。组织学生召开“我为评估做贡献，树立良好学风”的主题班会。</w:t>
      </w:r>
    </w:p>
    <w:p>
      <w:pPr>
        <w:spacing w:line="540" w:lineRule="exact"/>
        <w:ind w:firstLine="640" w:firstLineChars="200"/>
        <w:rPr>
          <w:rFonts w:ascii="仿宋_GB2312" w:hAnsi="仿宋" w:eastAsia="仿宋_GB2312" w:cs="仿宋"/>
          <w:sz w:val="32"/>
          <w:szCs w:val="28"/>
        </w:rPr>
      </w:pPr>
      <w:r>
        <w:rPr>
          <w:rFonts w:hint="eastAsia" w:ascii="仿宋_GB2312" w:hAnsi="仿宋" w:eastAsia="仿宋_GB2312" w:cs="仿宋"/>
          <w:sz w:val="32"/>
          <w:szCs w:val="28"/>
        </w:rPr>
        <w:t>3.开展“学风、教风大家谈”征文活动，设立奖项。</w:t>
      </w:r>
    </w:p>
    <w:p>
      <w:pPr>
        <w:spacing w:line="540" w:lineRule="exact"/>
        <w:ind w:firstLine="640" w:firstLineChars="200"/>
        <w:rPr>
          <w:rFonts w:ascii="仿宋_GB2312" w:hAnsi="仿宋" w:eastAsia="仿宋_GB2312" w:cs="仿宋"/>
          <w:sz w:val="32"/>
          <w:szCs w:val="28"/>
        </w:rPr>
      </w:pPr>
      <w:r>
        <w:rPr>
          <w:rFonts w:hint="eastAsia" w:ascii="仿宋_GB2312" w:hAnsi="仿宋" w:eastAsia="仿宋_GB2312" w:cs="仿宋"/>
          <w:sz w:val="32"/>
          <w:szCs w:val="28"/>
        </w:rPr>
        <w:t>4.充分利用各类新媒体平台，设立“良好学风先进典型”专题，宣传先进典型人物，设立“经管之星”，持续对学风建设活动的宣传，通过宣传学风建设的重要性、主要措施和师生典型，分享经验心得和学习资源，加强在线学习指导和互动交流，充分调动学生主动学习的积极性。</w:t>
      </w:r>
    </w:p>
    <w:p>
      <w:pPr>
        <w:spacing w:line="540" w:lineRule="exact"/>
        <w:ind w:firstLine="643" w:firstLineChars="200"/>
        <w:rPr>
          <w:rFonts w:ascii="楷体_GB2312" w:hAnsi="仿宋" w:eastAsia="楷体_GB2312" w:cs="仿宋"/>
          <w:b/>
          <w:sz w:val="32"/>
          <w:szCs w:val="28"/>
        </w:rPr>
      </w:pPr>
      <w:r>
        <w:rPr>
          <w:rFonts w:hint="eastAsia" w:ascii="楷体_GB2312" w:hAnsi="仿宋" w:eastAsia="楷体_GB2312" w:cs="仿宋"/>
          <w:b/>
          <w:sz w:val="32"/>
          <w:szCs w:val="28"/>
        </w:rPr>
        <w:t>（二）主要内容</w:t>
      </w:r>
    </w:p>
    <w:p>
      <w:pPr>
        <w:spacing w:line="540" w:lineRule="exact"/>
        <w:ind w:firstLine="803" w:firstLineChars="250"/>
        <w:rPr>
          <w:rFonts w:ascii="仿宋_GB2312" w:hAnsi="仿宋" w:eastAsia="仿宋_GB2312" w:cs="仿宋"/>
          <w:b/>
          <w:sz w:val="32"/>
          <w:szCs w:val="28"/>
        </w:rPr>
      </w:pPr>
      <w:r>
        <w:rPr>
          <w:rFonts w:hint="eastAsia" w:ascii="仿宋_GB2312" w:hAnsi="仿宋" w:eastAsia="仿宋_GB2312" w:cs="仿宋"/>
          <w:b/>
          <w:sz w:val="32"/>
          <w:szCs w:val="28"/>
        </w:rPr>
        <w:t>1.课堂管理</w:t>
      </w:r>
    </w:p>
    <w:p>
      <w:pPr>
        <w:spacing w:line="540" w:lineRule="exact"/>
        <w:ind w:firstLine="640" w:firstLineChars="200"/>
        <w:rPr>
          <w:rFonts w:ascii="仿宋_GB2312" w:hAnsi="仿宋" w:eastAsia="仿宋_GB2312" w:cs="仿宋"/>
          <w:sz w:val="32"/>
          <w:szCs w:val="28"/>
        </w:rPr>
      </w:pPr>
      <w:r>
        <w:rPr>
          <w:rFonts w:hint="eastAsia" w:ascii="仿宋_GB2312" w:hAnsi="仿宋" w:eastAsia="仿宋_GB2312" w:cs="仿宋"/>
          <w:sz w:val="32"/>
          <w:szCs w:val="28"/>
        </w:rPr>
        <w:t>（1）考勤管理。严格执行考勤制度，规范学生请假审批流程；任课教师加强管理，要求老师上课必须检查学生到课情况，详细记录学生考勤情况。辅导员老师每周每班至少查课两次，记录学生上课情况，对屡教不改、情节严重的违纪学生，按学校有关规定严肃处理。</w:t>
      </w:r>
    </w:p>
    <w:p>
      <w:pPr>
        <w:spacing w:line="540" w:lineRule="exact"/>
        <w:ind w:firstLine="640" w:firstLineChars="200"/>
        <w:rPr>
          <w:rFonts w:ascii="仿宋_GB2312" w:hAnsi="仿宋" w:eastAsia="仿宋_GB2312" w:cs="仿宋"/>
          <w:sz w:val="32"/>
          <w:szCs w:val="28"/>
        </w:rPr>
      </w:pPr>
      <w:r>
        <w:rPr>
          <w:rFonts w:hint="eastAsia" w:ascii="仿宋_GB2312" w:hAnsi="仿宋" w:eastAsia="仿宋_GB2312" w:cs="仿宋"/>
          <w:sz w:val="32"/>
          <w:szCs w:val="28"/>
        </w:rPr>
        <w:t>（2）印发学生课堂行为准则倡议书。加强对学生课堂礼仪教育，严格遵守“六不准”：一不准迟到、早退、旷课；二不准喧哗、交谈、随意走动，课堂正常讨论除外；三不准吃零食及将早点带进教室；四除任课教师要求外不准使用手机、电脑；五不准穿拖鞋、背心装、低肩装、超短裤、超短裙等不宜着装进教室；六不准找人替课或代替他人上课。</w:t>
      </w:r>
    </w:p>
    <w:p>
      <w:pPr>
        <w:spacing w:line="540" w:lineRule="exact"/>
        <w:ind w:firstLine="643" w:firstLineChars="200"/>
        <w:rPr>
          <w:rFonts w:ascii="仿宋_GB2312" w:hAnsi="仿宋" w:eastAsia="仿宋_GB2312" w:cs="仿宋"/>
          <w:sz w:val="32"/>
          <w:szCs w:val="28"/>
        </w:rPr>
      </w:pPr>
      <w:r>
        <w:rPr>
          <w:rFonts w:hint="eastAsia" w:ascii="仿宋_GB2312" w:hAnsi="仿宋" w:eastAsia="仿宋_GB2312" w:cs="仿宋"/>
          <w:b/>
          <w:sz w:val="32"/>
          <w:szCs w:val="28"/>
        </w:rPr>
        <w:t>2.宿舍管理。</w:t>
      </w:r>
      <w:r>
        <w:rPr>
          <w:rFonts w:hint="eastAsia" w:ascii="仿宋_GB2312" w:hAnsi="仿宋" w:eastAsia="仿宋_GB2312" w:cs="仿宋"/>
          <w:sz w:val="32"/>
          <w:szCs w:val="28"/>
        </w:rPr>
        <w:t>加强宿舍管理，营造学习氛围。由学院各系团学对学生宿舍进行每周一次巡查。每月开展一次“优秀宿舍”评比活动，颁发流动红旗。综合检查结果，作为文明宿舍建设和“学风建设先进班集体”评选的参考依据，对表现较差的宿舍进行通报批评。</w:t>
      </w:r>
    </w:p>
    <w:p>
      <w:pPr>
        <w:spacing w:line="540" w:lineRule="exact"/>
        <w:ind w:firstLine="643" w:firstLineChars="200"/>
        <w:rPr>
          <w:rFonts w:ascii="仿宋_GB2312" w:hAnsi="仿宋" w:eastAsia="仿宋_GB2312" w:cs="仿宋"/>
          <w:sz w:val="32"/>
          <w:szCs w:val="28"/>
        </w:rPr>
      </w:pPr>
      <w:r>
        <w:rPr>
          <w:rFonts w:hint="eastAsia" w:ascii="仿宋_GB2312" w:hAnsi="仿宋" w:eastAsia="仿宋_GB2312" w:cs="仿宋"/>
          <w:b/>
          <w:sz w:val="32"/>
          <w:szCs w:val="28"/>
        </w:rPr>
        <w:t>3.开展素质拓展活动。</w:t>
      </w:r>
      <w:r>
        <w:rPr>
          <w:rFonts w:hint="eastAsia" w:ascii="仿宋_GB2312" w:hAnsi="仿宋" w:eastAsia="仿宋_GB2312" w:cs="仿宋"/>
          <w:sz w:val="32"/>
          <w:szCs w:val="28"/>
        </w:rPr>
        <w:t>鼓励学生“三走”：走下网络、走出宿舍、走向操场。对学院团委学生会干部进行素质拓展培训，提高学生干部的综合素质。以学生干部带动班级同学、宿舍同学。</w:t>
      </w:r>
    </w:p>
    <w:p>
      <w:pPr>
        <w:spacing w:line="540" w:lineRule="exact"/>
        <w:ind w:firstLine="643" w:firstLineChars="200"/>
        <w:rPr>
          <w:rFonts w:ascii="仿宋_GB2312" w:hAnsi="仿宋" w:eastAsia="仿宋_GB2312" w:cs="仿宋"/>
          <w:sz w:val="32"/>
          <w:szCs w:val="28"/>
        </w:rPr>
      </w:pPr>
      <w:r>
        <w:rPr>
          <w:rFonts w:hint="eastAsia" w:ascii="仿宋_GB2312" w:hAnsi="仿宋" w:eastAsia="仿宋_GB2312" w:cs="仿宋"/>
          <w:b/>
          <w:sz w:val="32"/>
          <w:szCs w:val="28"/>
        </w:rPr>
        <w:t>4.建立“学霸工作室”。</w:t>
      </w:r>
      <w:r>
        <w:rPr>
          <w:rFonts w:hint="eastAsia" w:ascii="仿宋_GB2312" w:hAnsi="仿宋" w:eastAsia="仿宋_GB2312" w:cs="仿宋"/>
          <w:sz w:val="32"/>
          <w:szCs w:val="28"/>
        </w:rPr>
        <w:t>组建“学霸工作室”，召集各专业学霸，为成绩较差的学生提供帮助、辅导。定期举办学术沙龙，进行经验分享，竞赛培训。</w:t>
      </w:r>
    </w:p>
    <w:p>
      <w:pPr>
        <w:spacing w:line="540" w:lineRule="exact"/>
        <w:ind w:firstLine="643" w:firstLineChars="200"/>
        <w:rPr>
          <w:rFonts w:ascii="仿宋_GB2312" w:hAnsi="仿宋" w:eastAsia="仿宋_GB2312" w:cs="仿宋"/>
          <w:sz w:val="32"/>
          <w:szCs w:val="28"/>
        </w:rPr>
      </w:pPr>
      <w:r>
        <w:rPr>
          <w:rFonts w:hint="eastAsia" w:ascii="仿宋_GB2312" w:hAnsi="仿宋" w:eastAsia="仿宋_GB2312" w:cs="仿宋"/>
          <w:b/>
          <w:sz w:val="32"/>
          <w:szCs w:val="28"/>
        </w:rPr>
        <w:t>5.举办ERP沙盘模拟大赛。</w:t>
      </w:r>
      <w:r>
        <w:rPr>
          <w:rFonts w:hint="eastAsia" w:ascii="仿宋_GB2312" w:hAnsi="仿宋" w:eastAsia="仿宋_GB2312" w:cs="仿宋"/>
          <w:sz w:val="32"/>
          <w:szCs w:val="28"/>
        </w:rPr>
        <w:t>利用电子平台，团队作战，模拟企业经营管理。通过举办比赛，调动学生学习积极性，培养学生管理、合作共赢、沟通交流的实践能力；强化学生学以致用的思想；引导学生从书本模式走向实践模式。</w:t>
      </w:r>
    </w:p>
    <w:p>
      <w:pPr>
        <w:spacing w:line="540" w:lineRule="exact"/>
        <w:ind w:firstLine="643" w:firstLineChars="200"/>
        <w:rPr>
          <w:rFonts w:ascii="仿宋_GB2312" w:hAnsi="仿宋" w:eastAsia="仿宋_GB2312" w:cs="仿宋"/>
          <w:sz w:val="32"/>
          <w:szCs w:val="28"/>
        </w:rPr>
      </w:pPr>
      <w:r>
        <w:rPr>
          <w:rFonts w:hint="eastAsia" w:ascii="仿宋_GB2312" w:hAnsi="仿宋" w:eastAsia="仿宋_GB2312" w:cs="仿宋"/>
          <w:b/>
          <w:sz w:val="32"/>
          <w:szCs w:val="28"/>
        </w:rPr>
        <w:t>6.辩论赛。</w:t>
      </w:r>
      <w:r>
        <w:rPr>
          <w:rFonts w:hint="eastAsia" w:ascii="仿宋_GB2312" w:hAnsi="仿宋" w:eastAsia="仿宋_GB2312" w:cs="仿宋"/>
          <w:sz w:val="32"/>
          <w:szCs w:val="28"/>
        </w:rPr>
        <w:t>辩论赛是开阔学生思辨能力的重要手段，能够锻炼学生</w:t>
      </w:r>
      <w:r>
        <w:fldChar w:fldCharType="begin"/>
      </w:r>
      <w:r>
        <w:instrText xml:space="preserve"> HYPERLINK "https://www.baidu.com/s?wd=%E5%8F%A3%E5%A4%B4%E8%A1%A8%E8%BE%BE%E8%83%BD%E5%8A%9B&amp;from=1012015a&amp;fenlei=mv6quAkxTZn0IZRqIHckPjm4nH00T1YvPyf3nhw-n1mYnvmYuW6k0ZwV5Hcvrjm3rH6sPfKWUMw85HfYnjn4nH6sgvPsT6KdThsqpZwYTjCEQLGCpyw9Uz4Bmy-bIi4WUvYETgN-TLwGUv3EPHnvn1T3nH6d" \t "https://zhidao.baidu.com/question/_blank" </w:instrText>
      </w:r>
      <w:r>
        <w:fldChar w:fldCharType="separate"/>
      </w:r>
      <w:r>
        <w:rPr>
          <w:rFonts w:hint="eastAsia" w:ascii="仿宋_GB2312" w:hAnsi="仿宋" w:eastAsia="仿宋_GB2312" w:cs="仿宋"/>
          <w:sz w:val="32"/>
          <w:szCs w:val="28"/>
        </w:rPr>
        <w:t>口头表达能力</w:t>
      </w:r>
      <w:r>
        <w:rPr>
          <w:rFonts w:hint="eastAsia" w:ascii="仿宋_GB2312" w:hAnsi="仿宋" w:eastAsia="仿宋_GB2312" w:cs="仿宋"/>
          <w:sz w:val="32"/>
          <w:szCs w:val="28"/>
        </w:rPr>
        <w:fldChar w:fldCharType="end"/>
      </w:r>
      <w:r>
        <w:rPr>
          <w:rFonts w:hint="eastAsia" w:ascii="仿宋_GB2312" w:hAnsi="仿宋" w:eastAsia="仿宋_GB2312" w:cs="仿宋"/>
          <w:sz w:val="32"/>
          <w:szCs w:val="28"/>
        </w:rPr>
        <w:t>，查找资料能力，搜索能力，统筹分析的能力等。组织学院内辩论赛，选择优秀辩手参加校级辩论赛。</w:t>
      </w:r>
    </w:p>
    <w:p>
      <w:pPr>
        <w:spacing w:line="540" w:lineRule="exact"/>
        <w:ind w:firstLine="643" w:firstLineChars="200"/>
        <w:rPr>
          <w:rFonts w:ascii="仿宋_GB2312" w:hAnsi="仿宋" w:eastAsia="仿宋_GB2312" w:cs="仿宋"/>
          <w:b/>
          <w:sz w:val="32"/>
          <w:szCs w:val="28"/>
        </w:rPr>
      </w:pPr>
      <w:r>
        <w:rPr>
          <w:rFonts w:hint="eastAsia" w:ascii="仿宋_GB2312" w:hAnsi="仿宋" w:eastAsia="仿宋_GB2312" w:cs="仿宋"/>
          <w:b/>
          <w:sz w:val="32"/>
          <w:szCs w:val="28"/>
        </w:rPr>
        <w:t>7.读书活动</w:t>
      </w:r>
    </w:p>
    <w:p>
      <w:pPr>
        <w:spacing w:line="540" w:lineRule="exact"/>
        <w:ind w:firstLine="640" w:firstLineChars="200"/>
        <w:rPr>
          <w:rFonts w:ascii="仿宋_GB2312" w:hAnsi="仿宋" w:eastAsia="仿宋_GB2312" w:cs="仿宋"/>
          <w:sz w:val="32"/>
          <w:szCs w:val="28"/>
        </w:rPr>
      </w:pPr>
      <w:r>
        <w:rPr>
          <w:rFonts w:hint="eastAsia" w:ascii="仿宋_GB2312" w:hAnsi="仿宋" w:eastAsia="仿宋_GB2312" w:cs="仿宋"/>
          <w:sz w:val="32"/>
          <w:szCs w:val="28"/>
        </w:rPr>
        <w:t>（1）“我读书、我思考、我快乐”活动。指导大一班级分为若干读书小组，在城西校区进行读书活动，倡导同学每学期至少阅读2本优秀书籍，树立正确的世界观、人生观、价值观，养成爱读书、读好书、善读书的良好习惯。</w:t>
      </w:r>
    </w:p>
    <w:p>
      <w:pPr>
        <w:spacing w:line="540" w:lineRule="exact"/>
        <w:ind w:firstLine="640" w:firstLineChars="200"/>
        <w:rPr>
          <w:rFonts w:ascii="仿宋_GB2312" w:hAnsi="仿宋" w:eastAsia="仿宋_GB2312" w:cs="仿宋"/>
          <w:sz w:val="32"/>
          <w:szCs w:val="28"/>
        </w:rPr>
      </w:pPr>
      <w:r>
        <w:rPr>
          <w:rFonts w:hint="eastAsia" w:ascii="仿宋_GB2312" w:hAnsi="仿宋" w:eastAsia="仿宋_GB2312" w:cs="仿宋"/>
          <w:sz w:val="32"/>
          <w:szCs w:val="28"/>
        </w:rPr>
        <w:t>（2）读书笔记评比活动。每个读书小组精选1篇征文或读书心得体会文章报学院团学，从中选送优秀文章利用新媒体平台发表，倡导学生积极评论，交流读书感想。</w:t>
      </w:r>
    </w:p>
    <w:p>
      <w:pPr>
        <w:spacing w:line="540" w:lineRule="exact"/>
        <w:ind w:firstLine="643" w:firstLineChars="200"/>
        <w:rPr>
          <w:rFonts w:ascii="仿宋_GB2312" w:hAnsi="仿宋" w:eastAsia="仿宋_GB2312" w:cs="仿宋"/>
          <w:sz w:val="32"/>
          <w:szCs w:val="28"/>
        </w:rPr>
      </w:pPr>
      <w:r>
        <w:rPr>
          <w:rFonts w:hint="eastAsia" w:ascii="仿宋_GB2312" w:hAnsi="仿宋" w:eastAsia="仿宋_GB2312" w:cs="仿宋"/>
          <w:b/>
          <w:sz w:val="32"/>
          <w:szCs w:val="28"/>
        </w:rPr>
        <w:t>8.开展学术讲座和名师讲坛活动。</w:t>
      </w:r>
      <w:r>
        <w:rPr>
          <w:rFonts w:hint="eastAsia" w:ascii="仿宋_GB2312" w:hAnsi="仿宋" w:eastAsia="仿宋_GB2312" w:cs="仿宋"/>
          <w:sz w:val="32"/>
          <w:szCs w:val="28"/>
        </w:rPr>
        <w:t>结合学院实际和专业特点，科学规划，积极主动邀请行业专家、名人、优秀校友，举办与学习相关的各类讲座、报告会、讲坛或论坛等学习交流活动，丰富学生的文化、精神生活，营造浓厚的学术氛围。</w:t>
      </w:r>
    </w:p>
    <w:p>
      <w:pPr>
        <w:spacing w:line="540" w:lineRule="exact"/>
        <w:ind w:firstLine="643" w:firstLineChars="200"/>
        <w:rPr>
          <w:rFonts w:ascii="仿宋_GB2312" w:hAnsi="仿宋" w:eastAsia="仿宋_GB2312" w:cs="仿宋"/>
          <w:sz w:val="32"/>
          <w:szCs w:val="28"/>
        </w:rPr>
      </w:pPr>
      <w:r>
        <w:rPr>
          <w:rFonts w:hint="eastAsia" w:ascii="仿宋_GB2312" w:hAnsi="仿宋" w:eastAsia="仿宋_GB2312" w:cs="仿宋"/>
          <w:b/>
          <w:sz w:val="32"/>
          <w:szCs w:val="28"/>
        </w:rPr>
        <w:t>9.“一对一”帮扶活动。</w:t>
      </w:r>
      <w:r>
        <w:rPr>
          <w:rFonts w:hint="eastAsia" w:ascii="仿宋_GB2312" w:hAnsi="仿宋" w:eastAsia="仿宋_GB2312" w:cs="仿宋"/>
          <w:sz w:val="32"/>
          <w:szCs w:val="28"/>
        </w:rPr>
        <w:t>由系、党支部选出优秀学生对学业困难学生进行一对一帮扶，在学业、生活中结对帮扶，帮助特殊大学生群体顺利完成学业。</w:t>
      </w:r>
    </w:p>
    <w:p>
      <w:pPr>
        <w:spacing w:line="540" w:lineRule="exact"/>
        <w:ind w:firstLine="643" w:firstLineChars="200"/>
        <w:rPr>
          <w:rFonts w:ascii="仿宋_GB2312" w:hAnsi="仿宋" w:eastAsia="仿宋_GB2312" w:cs="仿宋"/>
          <w:sz w:val="32"/>
          <w:szCs w:val="28"/>
        </w:rPr>
      </w:pPr>
      <w:r>
        <w:rPr>
          <w:rFonts w:hint="eastAsia" w:ascii="仿宋_GB2312" w:hAnsi="仿宋" w:eastAsia="仿宋_GB2312" w:cs="仿宋"/>
          <w:b/>
          <w:sz w:val="32"/>
          <w:szCs w:val="28"/>
        </w:rPr>
        <w:t>10.建立学生综合表现预警机制，加强家校协作。</w:t>
      </w:r>
      <w:r>
        <w:rPr>
          <w:rFonts w:hint="eastAsia" w:ascii="仿宋_GB2312" w:hAnsi="仿宋" w:eastAsia="仿宋_GB2312" w:cs="仿宋"/>
          <w:sz w:val="32"/>
          <w:szCs w:val="28"/>
        </w:rPr>
        <w:t>辅导员和班主任要根据学生在学校的思想动态、学业表现、心理健康、生活起居等综合表现，设立黄橙红三色预警，通过口头预警、书面预警、知会家长预警三种预警方式，加强教育引导，将学生厌学、挂科和违纪等现象消除在萌芽状态。通过开展“致学生家长一封信”、“综合表现预警通知”等活动，建立学院与学生家长的联系和反馈机制，定期向学生家长反馈学生在校学习情况，发挥学生家长在学风建设的能动作用。</w:t>
      </w:r>
    </w:p>
    <w:p>
      <w:pPr>
        <w:spacing w:line="540" w:lineRule="exact"/>
        <w:ind w:firstLine="643" w:firstLineChars="200"/>
        <w:rPr>
          <w:rFonts w:ascii="仿宋_GB2312" w:hAnsi="仿宋" w:eastAsia="仿宋_GB2312" w:cs="仿宋"/>
          <w:sz w:val="32"/>
          <w:szCs w:val="28"/>
        </w:rPr>
      </w:pPr>
      <w:r>
        <w:rPr>
          <w:rFonts w:hint="eastAsia" w:ascii="仿宋_GB2312" w:hAnsi="仿宋" w:eastAsia="仿宋_GB2312" w:cs="仿宋"/>
          <w:b/>
          <w:sz w:val="32"/>
          <w:szCs w:val="28"/>
        </w:rPr>
        <w:t>11.优秀学风班级评选。</w:t>
      </w:r>
      <w:r>
        <w:rPr>
          <w:rFonts w:hint="eastAsia" w:ascii="仿宋_GB2312" w:hAnsi="仿宋" w:eastAsia="仿宋_GB2312" w:cs="仿宋"/>
          <w:sz w:val="32"/>
          <w:szCs w:val="28"/>
        </w:rPr>
        <w:t>综合以上各项活动，以班级为单位，评选学风优秀的班级，颁发荣誉证书。充分调动每位同学的积极性，形成积极上进、互助互学、朝气蓬勃、文明健康的优秀学风。</w:t>
      </w:r>
    </w:p>
    <w:p>
      <w:pPr>
        <w:spacing w:line="540" w:lineRule="exact"/>
        <w:ind w:firstLine="643" w:firstLineChars="200"/>
        <w:rPr>
          <w:rFonts w:ascii="仿宋_GB2312" w:hAnsi="仿宋" w:eastAsia="仿宋_GB2312" w:cs="仿宋"/>
          <w:sz w:val="32"/>
          <w:szCs w:val="28"/>
        </w:rPr>
      </w:pPr>
      <w:r>
        <w:rPr>
          <w:rFonts w:hint="eastAsia" w:ascii="仿宋_GB2312" w:hAnsi="仿宋" w:eastAsia="仿宋_GB2312" w:cs="仿宋"/>
          <w:b/>
          <w:sz w:val="32"/>
          <w:szCs w:val="28"/>
        </w:rPr>
        <w:t>12加强师风教风建设。</w:t>
      </w:r>
      <w:r>
        <w:rPr>
          <w:rFonts w:hint="eastAsia" w:ascii="仿宋_GB2312" w:hAnsi="仿宋" w:eastAsia="仿宋_GB2312" w:cs="仿宋"/>
          <w:sz w:val="32"/>
          <w:szCs w:val="28"/>
        </w:rPr>
        <w:t>加强课堂教学质量评估及专项检查工作，建立并落实学院领导班子“下课堂”听课制度；建立并落实对教学优秀教师的课时奖励制度，引导教师热爱教学、投入教学，把提高教学质量作为自觉行动；形成以“讲师德，树师风，铸师魂”为主题的师风教风建设局面，以促进优良学风的形成。</w:t>
      </w:r>
    </w:p>
    <w:p>
      <w:pPr>
        <w:numPr>
          <w:ilvl w:val="0"/>
          <w:numId w:val="4"/>
        </w:numPr>
        <w:ind w:firstLine="640" w:firstLineChars="200"/>
        <w:rPr>
          <w:rFonts w:ascii="黑体" w:hAnsi="黑体" w:eastAsia="黑体" w:cs="仿宋"/>
          <w:bCs/>
          <w:sz w:val="32"/>
          <w:szCs w:val="28"/>
        </w:rPr>
      </w:pPr>
      <w:r>
        <w:rPr>
          <w:rFonts w:hint="eastAsia" w:ascii="黑体" w:hAnsi="黑体" w:eastAsia="黑体" w:cs="仿宋"/>
          <w:bCs/>
          <w:sz w:val="32"/>
          <w:szCs w:val="28"/>
        </w:rPr>
        <w:t>工作要求</w:t>
      </w:r>
    </w:p>
    <w:p>
      <w:pPr>
        <w:spacing w:line="540" w:lineRule="exact"/>
        <w:ind w:firstLine="640" w:firstLineChars="200"/>
        <w:rPr>
          <w:rFonts w:ascii="仿宋_GB2312" w:hAnsi="仿宋" w:eastAsia="仿宋_GB2312" w:cs="仿宋"/>
          <w:sz w:val="32"/>
          <w:szCs w:val="28"/>
        </w:rPr>
      </w:pPr>
      <w:r>
        <w:rPr>
          <w:rFonts w:hint="eastAsia" w:ascii="仿宋_GB2312" w:hAnsi="仿宋" w:eastAsia="仿宋_GB2312" w:cs="仿宋"/>
          <w:sz w:val="32"/>
          <w:szCs w:val="28"/>
        </w:rPr>
        <w:t>1.学院要高度重视学风建设，加强协调联动，狠抓工作落实，务求各项规章制度落到实处、取得实效，切忌做表面文章和形式主义。</w:t>
      </w:r>
    </w:p>
    <w:p>
      <w:pPr>
        <w:spacing w:line="540" w:lineRule="exact"/>
        <w:ind w:firstLine="640" w:firstLineChars="200"/>
        <w:rPr>
          <w:rFonts w:ascii="仿宋_GB2312" w:hAnsi="仿宋" w:eastAsia="仿宋_GB2312" w:cs="仿宋"/>
          <w:sz w:val="32"/>
          <w:szCs w:val="28"/>
        </w:rPr>
      </w:pPr>
      <w:r>
        <w:rPr>
          <w:rFonts w:hint="eastAsia" w:ascii="仿宋_GB2312" w:hAnsi="仿宋" w:eastAsia="仿宋_GB2312" w:cs="仿宋"/>
          <w:sz w:val="32"/>
          <w:szCs w:val="28"/>
        </w:rPr>
        <w:t>2.要把学风建设教育活动纳入本院工作的重要日程，党政一把手要亲自抓，分管领导具体管，要制定本院学风建设活动的具体实施方案，辅导员、班主任要全程参与并指导班级的教育活动，发动广大学生投入到各个环节的教育活动。</w:t>
      </w:r>
    </w:p>
    <w:p>
      <w:pPr>
        <w:spacing w:line="540" w:lineRule="exact"/>
        <w:ind w:firstLine="640" w:firstLineChars="200"/>
        <w:rPr>
          <w:rFonts w:ascii="仿宋_GB2312" w:hAnsi="仿宋" w:eastAsia="仿宋_GB2312" w:cs="仿宋"/>
          <w:sz w:val="32"/>
          <w:szCs w:val="28"/>
        </w:rPr>
      </w:pPr>
      <w:r>
        <w:rPr>
          <w:rFonts w:hint="eastAsia" w:ascii="仿宋_GB2312" w:hAnsi="仿宋" w:eastAsia="仿宋_GB2312" w:cs="仿宋"/>
          <w:sz w:val="32"/>
          <w:szCs w:val="28"/>
        </w:rPr>
        <w:t>3.组织和指导学生会、社团积极开展生动活泼、具有特色的校风、学风建设活动，要充分调动学生干部积极性加强对校园学生活动秩序的管理。</w:t>
      </w:r>
    </w:p>
    <w:p>
      <w:pPr>
        <w:spacing w:line="540" w:lineRule="exact"/>
        <w:ind w:firstLine="640" w:firstLineChars="200"/>
        <w:rPr>
          <w:rFonts w:ascii="仿宋_GB2312" w:hAnsi="仿宋" w:eastAsia="仿宋_GB2312" w:cs="仿宋"/>
          <w:sz w:val="32"/>
          <w:szCs w:val="28"/>
        </w:rPr>
      </w:pPr>
      <w:r>
        <w:rPr>
          <w:rFonts w:hint="eastAsia" w:ascii="仿宋_GB2312" w:hAnsi="仿宋" w:eastAsia="仿宋_GB2312" w:cs="仿宋"/>
          <w:sz w:val="32"/>
          <w:szCs w:val="28"/>
        </w:rPr>
        <w:t>4.充分利用网络、广播站、宣传橱窗、微博等宣传载体，全方位、广范围、多层次进行学风建设宣传，努力营造浓厚的舆论氛围。</w:t>
      </w:r>
    </w:p>
    <w:p>
      <w:pPr>
        <w:spacing w:line="540" w:lineRule="exact"/>
        <w:ind w:firstLine="640" w:firstLineChars="200"/>
        <w:rPr>
          <w:rFonts w:ascii="仿宋_GB2312" w:hAnsi="仿宋" w:eastAsia="仿宋_GB2312" w:cs="仿宋"/>
          <w:sz w:val="32"/>
          <w:szCs w:val="28"/>
        </w:rPr>
      </w:pPr>
    </w:p>
    <w:p>
      <w:pPr>
        <w:spacing w:line="540" w:lineRule="exact"/>
        <w:ind w:firstLine="4480" w:firstLineChars="1400"/>
        <w:rPr>
          <w:rFonts w:ascii="仿宋_GB2312" w:hAnsi="仿宋" w:eastAsia="仿宋_GB2312" w:cs="仿宋"/>
          <w:sz w:val="32"/>
          <w:szCs w:val="28"/>
        </w:rPr>
        <w:sectPr>
          <w:footerReference r:id="rId9" w:type="default"/>
          <w:pgSz w:w="11906" w:h="16838"/>
          <w:pgMar w:top="1440" w:right="1800" w:bottom="1440" w:left="1800" w:header="851" w:footer="992" w:gutter="0"/>
          <w:cols w:space="425" w:num="1"/>
          <w:docGrid w:type="lines" w:linePitch="312" w:charSpace="0"/>
        </w:sectPr>
      </w:pPr>
      <w:r>
        <w:rPr>
          <w:rFonts w:hint="eastAsia" w:ascii="仿宋_GB2312" w:hAnsi="仿宋" w:eastAsia="仿宋_GB2312" w:cs="仿宋"/>
          <w:sz w:val="32"/>
          <w:szCs w:val="28"/>
        </w:rPr>
        <w:t>二零一八年四月二十六日</w:t>
      </w:r>
    </w:p>
    <w:tbl>
      <w:tblPr>
        <w:tblStyle w:val="14"/>
        <w:tblW w:w="13970" w:type="dxa"/>
        <w:tblInd w:w="0" w:type="dxa"/>
        <w:tblLayout w:type="fixed"/>
        <w:tblCellMar>
          <w:top w:w="15" w:type="dxa"/>
          <w:left w:w="15" w:type="dxa"/>
          <w:bottom w:w="15" w:type="dxa"/>
          <w:right w:w="15" w:type="dxa"/>
        </w:tblCellMar>
      </w:tblPr>
      <w:tblGrid>
        <w:gridCol w:w="600"/>
        <w:gridCol w:w="2355"/>
        <w:gridCol w:w="2009"/>
        <w:gridCol w:w="1260"/>
        <w:gridCol w:w="1080"/>
        <w:gridCol w:w="3285"/>
        <w:gridCol w:w="1545"/>
        <w:gridCol w:w="1836"/>
      </w:tblGrid>
      <w:tr>
        <w:tblPrEx>
          <w:tblLayout w:type="fixed"/>
          <w:tblCellMar>
            <w:top w:w="15" w:type="dxa"/>
            <w:left w:w="15" w:type="dxa"/>
            <w:bottom w:w="15" w:type="dxa"/>
            <w:right w:w="15" w:type="dxa"/>
          </w:tblCellMar>
        </w:tblPrEx>
        <w:trPr>
          <w:trHeight w:val="630" w:hRule="atLeast"/>
        </w:trPr>
        <w:tc>
          <w:tcPr>
            <w:tcW w:w="13970" w:type="dxa"/>
            <w:gridSpan w:val="8"/>
            <w:shd w:val="clear" w:color="auto" w:fill="auto"/>
            <w:vAlign w:val="center"/>
          </w:tcPr>
          <w:p>
            <w:pPr>
              <w:widowControl/>
              <w:jc w:val="center"/>
              <w:textAlignment w:val="center"/>
              <w:rPr>
                <w:rFonts w:ascii="方正小标宋简体" w:hAnsi="方正小标宋简体" w:eastAsia="方正小标宋简体" w:cs="方正小标宋简体"/>
                <w:b/>
                <w:color w:val="000000"/>
                <w:sz w:val="36"/>
                <w:szCs w:val="36"/>
              </w:rPr>
            </w:pPr>
            <w:r>
              <w:rPr>
                <w:rFonts w:ascii="方正小标宋简体" w:hAnsi="方正小标宋简体" w:eastAsia="方正小标宋简体" w:cs="方正小标宋简体"/>
                <w:b/>
                <w:color w:val="000000"/>
                <w:kern w:val="0"/>
                <w:sz w:val="36"/>
                <w:szCs w:val="36"/>
              </w:rPr>
              <w:t>海南大学经济与管理学院学风建设措施细化表</w:t>
            </w:r>
          </w:p>
        </w:tc>
      </w:tr>
      <w:tr>
        <w:tblPrEx>
          <w:tblLayout w:type="fixed"/>
          <w:tblCellMar>
            <w:top w:w="15" w:type="dxa"/>
            <w:left w:w="15" w:type="dxa"/>
            <w:bottom w:w="15" w:type="dxa"/>
            <w:right w:w="15" w:type="dxa"/>
          </w:tblCellMar>
        </w:tblPrEx>
        <w:trPr>
          <w:trHeight w:val="885" w:hRule="atLeast"/>
        </w:trPr>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00" w:lineRule="exact"/>
              <w:jc w:val="center"/>
              <w:textAlignment w:val="center"/>
              <w:rPr>
                <w:rFonts w:ascii="仿宋_GB2312" w:hAnsi="Tahoma" w:eastAsia="仿宋_GB2312" w:cs="仿宋_GB2312"/>
                <w:b/>
                <w:color w:val="000000"/>
                <w:sz w:val="28"/>
                <w:szCs w:val="28"/>
              </w:rPr>
            </w:pPr>
            <w:r>
              <w:rPr>
                <w:rFonts w:hint="eastAsia" w:ascii="仿宋_GB2312" w:hAnsi="Tahoma" w:eastAsia="仿宋_GB2312" w:cs="仿宋_GB2312"/>
                <w:b/>
                <w:color w:val="000000"/>
                <w:kern w:val="0"/>
                <w:sz w:val="28"/>
                <w:szCs w:val="28"/>
              </w:rPr>
              <w:t>序号</w:t>
            </w:r>
          </w:p>
        </w:tc>
        <w:tc>
          <w:tcPr>
            <w:tcW w:w="23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00" w:lineRule="exact"/>
              <w:jc w:val="center"/>
              <w:textAlignment w:val="center"/>
              <w:rPr>
                <w:rFonts w:ascii="仿宋_GB2312" w:hAnsi="Tahoma" w:eastAsia="仿宋_GB2312" w:cs="仿宋_GB2312"/>
                <w:b/>
                <w:color w:val="000000"/>
                <w:sz w:val="28"/>
                <w:szCs w:val="28"/>
              </w:rPr>
            </w:pPr>
            <w:r>
              <w:rPr>
                <w:rFonts w:hint="eastAsia" w:ascii="仿宋_GB2312" w:hAnsi="Tahoma" w:eastAsia="仿宋_GB2312" w:cs="仿宋_GB2312"/>
                <w:b/>
                <w:color w:val="000000"/>
                <w:kern w:val="0"/>
                <w:sz w:val="28"/>
                <w:szCs w:val="28"/>
              </w:rPr>
              <w:t>具 体 措 施          （活 动 名 称）</w:t>
            </w:r>
          </w:p>
        </w:tc>
        <w:tc>
          <w:tcPr>
            <w:tcW w:w="200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00" w:lineRule="exact"/>
              <w:jc w:val="center"/>
              <w:textAlignment w:val="center"/>
              <w:rPr>
                <w:rFonts w:ascii="仿宋_GB2312" w:hAnsi="Tahoma" w:eastAsia="仿宋_GB2312" w:cs="仿宋_GB2312"/>
                <w:b/>
                <w:color w:val="000000"/>
                <w:sz w:val="28"/>
                <w:szCs w:val="28"/>
              </w:rPr>
            </w:pPr>
            <w:r>
              <w:rPr>
                <w:rFonts w:hint="eastAsia" w:ascii="仿宋_GB2312" w:hAnsi="Tahoma" w:eastAsia="仿宋_GB2312" w:cs="仿宋_GB2312"/>
                <w:b/>
                <w:color w:val="000000"/>
                <w:kern w:val="0"/>
                <w:sz w:val="28"/>
                <w:szCs w:val="28"/>
              </w:rPr>
              <w:t>开展时间</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00" w:lineRule="exact"/>
              <w:jc w:val="center"/>
              <w:textAlignment w:val="center"/>
              <w:rPr>
                <w:rFonts w:ascii="仿宋_GB2312" w:hAnsi="Tahoma" w:eastAsia="仿宋_GB2312" w:cs="仿宋_GB2312"/>
                <w:b/>
                <w:color w:val="000000"/>
                <w:sz w:val="28"/>
                <w:szCs w:val="28"/>
              </w:rPr>
            </w:pPr>
            <w:r>
              <w:rPr>
                <w:rFonts w:hint="eastAsia" w:ascii="仿宋_GB2312" w:hAnsi="Tahoma" w:eastAsia="仿宋_GB2312" w:cs="仿宋_GB2312"/>
                <w:b/>
                <w:color w:val="000000"/>
                <w:kern w:val="0"/>
                <w:sz w:val="28"/>
                <w:szCs w:val="28"/>
              </w:rPr>
              <w:t>地  点</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00" w:lineRule="exact"/>
              <w:jc w:val="center"/>
              <w:textAlignment w:val="center"/>
              <w:rPr>
                <w:rFonts w:ascii="仿宋_GB2312" w:hAnsi="Tahoma" w:eastAsia="仿宋_GB2312" w:cs="仿宋_GB2312"/>
                <w:b/>
                <w:color w:val="000000"/>
                <w:sz w:val="28"/>
                <w:szCs w:val="28"/>
              </w:rPr>
            </w:pPr>
            <w:r>
              <w:rPr>
                <w:rFonts w:hint="eastAsia" w:ascii="仿宋_GB2312" w:hAnsi="Tahoma" w:eastAsia="仿宋_GB2312" w:cs="仿宋_GB2312"/>
                <w:b/>
                <w:color w:val="000000"/>
                <w:kern w:val="0"/>
                <w:sz w:val="28"/>
                <w:szCs w:val="28"/>
              </w:rPr>
              <w:t>对象</w:t>
            </w:r>
          </w:p>
        </w:tc>
        <w:tc>
          <w:tcPr>
            <w:tcW w:w="32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00" w:lineRule="exact"/>
              <w:jc w:val="center"/>
              <w:textAlignment w:val="center"/>
              <w:rPr>
                <w:rFonts w:ascii="仿宋_GB2312" w:hAnsi="Tahoma" w:eastAsia="仿宋_GB2312" w:cs="仿宋_GB2312"/>
                <w:b/>
                <w:color w:val="000000"/>
                <w:sz w:val="28"/>
                <w:szCs w:val="28"/>
              </w:rPr>
            </w:pPr>
            <w:r>
              <w:rPr>
                <w:rFonts w:hint="eastAsia" w:ascii="仿宋_GB2312" w:hAnsi="Tahoma" w:eastAsia="仿宋_GB2312" w:cs="仿宋_GB2312"/>
                <w:b/>
                <w:color w:val="000000"/>
                <w:kern w:val="0"/>
                <w:sz w:val="28"/>
                <w:szCs w:val="28"/>
              </w:rPr>
              <w:t xml:space="preserve"> 措 施（活 动）         主 要 内 容</w:t>
            </w:r>
          </w:p>
        </w:tc>
        <w:tc>
          <w:tcPr>
            <w:tcW w:w="15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00" w:lineRule="exact"/>
              <w:jc w:val="center"/>
              <w:textAlignment w:val="center"/>
              <w:rPr>
                <w:rFonts w:ascii="仿宋_GB2312" w:hAnsi="Tahoma" w:eastAsia="仿宋_GB2312" w:cs="仿宋_GB2312"/>
                <w:b/>
                <w:color w:val="000000"/>
                <w:sz w:val="28"/>
                <w:szCs w:val="28"/>
              </w:rPr>
            </w:pPr>
            <w:r>
              <w:rPr>
                <w:rFonts w:hint="eastAsia" w:ascii="仿宋_GB2312" w:hAnsi="Tahoma" w:eastAsia="仿宋_GB2312" w:cs="仿宋_GB2312"/>
                <w:b/>
                <w:color w:val="000000"/>
                <w:kern w:val="0"/>
                <w:sz w:val="28"/>
                <w:szCs w:val="28"/>
              </w:rPr>
              <w:t>责任人</w:t>
            </w:r>
          </w:p>
        </w:tc>
        <w:tc>
          <w:tcPr>
            <w:tcW w:w="183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00" w:lineRule="exact"/>
              <w:jc w:val="center"/>
              <w:textAlignment w:val="center"/>
              <w:rPr>
                <w:rFonts w:ascii="仿宋_GB2312" w:hAnsi="Tahoma" w:eastAsia="仿宋_GB2312" w:cs="仿宋_GB2312"/>
                <w:b/>
                <w:color w:val="000000"/>
                <w:sz w:val="28"/>
                <w:szCs w:val="28"/>
              </w:rPr>
            </w:pPr>
            <w:r>
              <w:rPr>
                <w:rFonts w:hint="eastAsia" w:ascii="仿宋_GB2312" w:hAnsi="Tahoma" w:eastAsia="仿宋_GB2312" w:cs="仿宋_GB2312"/>
                <w:b/>
                <w:color w:val="000000"/>
                <w:kern w:val="0"/>
                <w:sz w:val="28"/>
                <w:szCs w:val="28"/>
              </w:rPr>
              <w:t>备注</w:t>
            </w:r>
          </w:p>
        </w:tc>
      </w:tr>
      <w:tr>
        <w:tblPrEx>
          <w:tblLayout w:type="fixed"/>
          <w:tblCellMar>
            <w:top w:w="15" w:type="dxa"/>
            <w:left w:w="15" w:type="dxa"/>
            <w:bottom w:w="15" w:type="dxa"/>
            <w:right w:w="15" w:type="dxa"/>
          </w:tblCellMar>
        </w:tblPrEx>
        <w:trPr>
          <w:trHeight w:val="1095" w:hRule="atLeast"/>
        </w:trPr>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00" w:lineRule="exact"/>
              <w:jc w:val="center"/>
              <w:textAlignment w:val="center"/>
              <w:rPr>
                <w:rFonts w:ascii="仿宋_GB2312" w:hAnsi="Tahoma" w:eastAsia="仿宋_GB2312" w:cs="仿宋_GB2312"/>
                <w:color w:val="000000"/>
                <w:sz w:val="28"/>
                <w:szCs w:val="28"/>
              </w:rPr>
            </w:pPr>
            <w:r>
              <w:rPr>
                <w:rFonts w:hint="eastAsia" w:ascii="仿宋_GB2312" w:hAnsi="Tahoma" w:eastAsia="仿宋_GB2312" w:cs="仿宋_GB2312"/>
                <w:color w:val="000000"/>
                <w:kern w:val="0"/>
                <w:sz w:val="28"/>
                <w:szCs w:val="28"/>
              </w:rPr>
              <w:t>1</w:t>
            </w:r>
          </w:p>
        </w:tc>
        <w:tc>
          <w:tcPr>
            <w:tcW w:w="23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00" w:lineRule="exact"/>
              <w:jc w:val="center"/>
              <w:textAlignment w:val="center"/>
              <w:rPr>
                <w:rFonts w:ascii="仿宋_GB2312" w:hAnsi="宋体" w:eastAsia="仿宋_GB2312" w:cs="宋体"/>
                <w:color w:val="000000"/>
                <w:sz w:val="28"/>
                <w:szCs w:val="28"/>
              </w:rPr>
            </w:pPr>
            <w:r>
              <w:rPr>
                <w:rFonts w:hint="eastAsia" w:ascii="仿宋_GB2312" w:hAnsi="宋体" w:eastAsia="仿宋_GB2312" w:cs="宋体"/>
                <w:color w:val="000000"/>
                <w:kern w:val="0"/>
                <w:sz w:val="28"/>
                <w:szCs w:val="28"/>
              </w:rPr>
              <w:t>全院学风建设动员大会</w:t>
            </w:r>
          </w:p>
        </w:tc>
        <w:tc>
          <w:tcPr>
            <w:tcW w:w="200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00" w:lineRule="exact"/>
              <w:jc w:val="center"/>
              <w:textAlignment w:val="center"/>
              <w:rPr>
                <w:rFonts w:ascii="仿宋_GB2312" w:hAnsi="Tahoma" w:eastAsia="仿宋_GB2312" w:cs="仿宋_GB2312"/>
                <w:color w:val="000000"/>
                <w:sz w:val="28"/>
                <w:szCs w:val="28"/>
              </w:rPr>
            </w:pPr>
            <w:r>
              <w:rPr>
                <w:rFonts w:hint="eastAsia" w:ascii="仿宋_GB2312" w:hAnsi="Tahoma" w:eastAsia="仿宋_GB2312" w:cs="仿宋_GB2312"/>
                <w:color w:val="000000"/>
                <w:kern w:val="0"/>
                <w:sz w:val="28"/>
                <w:szCs w:val="28"/>
              </w:rPr>
              <w:t>2018年3月27日下午</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00" w:lineRule="exact"/>
              <w:jc w:val="center"/>
              <w:textAlignment w:val="center"/>
              <w:rPr>
                <w:rFonts w:ascii="仿宋_GB2312" w:hAnsi="Tahoma" w:eastAsia="仿宋_GB2312" w:cs="仿宋_GB2312"/>
                <w:color w:val="000000"/>
                <w:sz w:val="28"/>
                <w:szCs w:val="28"/>
              </w:rPr>
            </w:pPr>
            <w:r>
              <w:rPr>
                <w:rFonts w:hint="eastAsia" w:ascii="仿宋_GB2312" w:hAnsi="Tahoma" w:eastAsia="仿宋_GB2312" w:cs="仿宋_GB2312"/>
                <w:color w:val="000000"/>
                <w:kern w:val="0"/>
                <w:sz w:val="28"/>
                <w:szCs w:val="28"/>
              </w:rPr>
              <w:t>思源学堂</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00" w:lineRule="exact"/>
              <w:jc w:val="center"/>
              <w:textAlignment w:val="center"/>
              <w:rPr>
                <w:rFonts w:ascii="仿宋_GB2312" w:hAnsi="Tahoma" w:eastAsia="仿宋_GB2312" w:cs="仿宋_GB2312"/>
                <w:color w:val="000000"/>
                <w:sz w:val="28"/>
                <w:szCs w:val="28"/>
              </w:rPr>
            </w:pPr>
            <w:r>
              <w:rPr>
                <w:rFonts w:hint="eastAsia" w:ascii="仿宋_GB2312" w:hAnsi="Tahoma" w:eastAsia="仿宋_GB2312" w:cs="仿宋_GB2312"/>
                <w:color w:val="000000"/>
                <w:kern w:val="0"/>
                <w:sz w:val="28"/>
                <w:szCs w:val="28"/>
              </w:rPr>
              <w:t>大一大二大三学生</w:t>
            </w:r>
          </w:p>
        </w:tc>
        <w:tc>
          <w:tcPr>
            <w:tcW w:w="32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00" w:lineRule="exact"/>
              <w:jc w:val="center"/>
              <w:textAlignment w:val="center"/>
              <w:rPr>
                <w:rFonts w:ascii="仿宋_GB2312" w:hAnsi="宋体" w:eastAsia="仿宋_GB2312" w:cs="宋体"/>
                <w:color w:val="000000"/>
                <w:sz w:val="28"/>
                <w:szCs w:val="28"/>
              </w:rPr>
            </w:pPr>
            <w:r>
              <w:rPr>
                <w:rFonts w:hint="eastAsia" w:ascii="仿宋_GB2312" w:hAnsi="宋体" w:eastAsia="仿宋_GB2312" w:cs="宋体"/>
                <w:color w:val="000000"/>
                <w:kern w:val="0"/>
                <w:sz w:val="28"/>
                <w:szCs w:val="28"/>
              </w:rPr>
              <w:t>部署学风建设工作有关要求和实施意见</w:t>
            </w:r>
          </w:p>
        </w:tc>
        <w:tc>
          <w:tcPr>
            <w:tcW w:w="15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00" w:lineRule="exact"/>
              <w:jc w:val="center"/>
              <w:textAlignment w:val="center"/>
              <w:rPr>
                <w:rFonts w:ascii="仿宋_GB2312" w:hAnsi="Tahoma" w:eastAsia="仿宋_GB2312" w:cs="仿宋_GB2312"/>
                <w:color w:val="000000"/>
                <w:sz w:val="28"/>
                <w:szCs w:val="28"/>
              </w:rPr>
            </w:pPr>
            <w:r>
              <w:rPr>
                <w:rFonts w:hint="eastAsia" w:ascii="仿宋_GB2312" w:hAnsi="Tahoma" w:eastAsia="仿宋_GB2312" w:cs="仿宋_GB2312"/>
                <w:color w:val="000000"/>
                <w:kern w:val="0"/>
                <w:sz w:val="28"/>
                <w:szCs w:val="28"/>
              </w:rPr>
              <w:t>周邦华</w:t>
            </w:r>
          </w:p>
        </w:tc>
        <w:tc>
          <w:tcPr>
            <w:tcW w:w="1836"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center"/>
              <w:rPr>
                <w:rFonts w:ascii="仿宋_GB2312" w:hAnsi="Tahoma" w:eastAsia="仿宋_GB2312" w:cs="仿宋_GB2312"/>
                <w:color w:val="000000"/>
                <w:sz w:val="28"/>
                <w:szCs w:val="28"/>
              </w:rPr>
            </w:pPr>
          </w:p>
        </w:tc>
      </w:tr>
      <w:tr>
        <w:tblPrEx>
          <w:tblLayout w:type="fixed"/>
          <w:tblCellMar>
            <w:top w:w="15" w:type="dxa"/>
            <w:left w:w="15" w:type="dxa"/>
            <w:bottom w:w="15" w:type="dxa"/>
            <w:right w:w="15" w:type="dxa"/>
          </w:tblCellMar>
        </w:tblPrEx>
        <w:trPr>
          <w:trHeight w:val="1095" w:hRule="atLeast"/>
        </w:trPr>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00" w:lineRule="exact"/>
              <w:jc w:val="center"/>
              <w:textAlignment w:val="center"/>
              <w:rPr>
                <w:rFonts w:ascii="仿宋_GB2312" w:hAnsi="Tahoma" w:eastAsia="仿宋_GB2312" w:cs="仿宋_GB2312"/>
                <w:color w:val="000000"/>
                <w:sz w:val="28"/>
                <w:szCs w:val="28"/>
              </w:rPr>
            </w:pPr>
            <w:r>
              <w:rPr>
                <w:rFonts w:hint="eastAsia" w:ascii="仿宋_GB2312" w:hAnsi="Tahoma" w:eastAsia="仿宋_GB2312" w:cs="仿宋_GB2312"/>
                <w:color w:val="000000"/>
                <w:kern w:val="0"/>
                <w:sz w:val="28"/>
                <w:szCs w:val="28"/>
              </w:rPr>
              <w:t>2</w:t>
            </w:r>
          </w:p>
        </w:tc>
        <w:tc>
          <w:tcPr>
            <w:tcW w:w="23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00" w:lineRule="exact"/>
              <w:jc w:val="center"/>
              <w:textAlignment w:val="center"/>
              <w:rPr>
                <w:rFonts w:ascii="仿宋_GB2312" w:hAnsi="宋体" w:eastAsia="仿宋_GB2312" w:cs="宋体"/>
                <w:color w:val="000000"/>
                <w:sz w:val="28"/>
                <w:szCs w:val="28"/>
              </w:rPr>
            </w:pPr>
            <w:r>
              <w:rPr>
                <w:rFonts w:hint="eastAsia" w:ascii="仿宋_GB2312" w:hAnsi="宋体" w:eastAsia="仿宋_GB2312" w:cs="宋体"/>
                <w:color w:val="000000"/>
                <w:kern w:val="0"/>
                <w:sz w:val="28"/>
                <w:szCs w:val="28"/>
              </w:rPr>
              <w:t>开展主题班会</w:t>
            </w:r>
          </w:p>
        </w:tc>
        <w:tc>
          <w:tcPr>
            <w:tcW w:w="200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00" w:lineRule="exact"/>
              <w:jc w:val="center"/>
              <w:textAlignment w:val="center"/>
              <w:rPr>
                <w:rFonts w:ascii="仿宋_GB2312" w:hAnsi="Tahoma" w:eastAsia="仿宋_GB2312" w:cs="仿宋_GB2312"/>
                <w:color w:val="000000"/>
                <w:sz w:val="28"/>
                <w:szCs w:val="28"/>
              </w:rPr>
            </w:pPr>
            <w:r>
              <w:rPr>
                <w:rFonts w:hint="eastAsia" w:ascii="仿宋_GB2312" w:hAnsi="Tahoma" w:eastAsia="仿宋_GB2312" w:cs="仿宋_GB2312"/>
                <w:color w:val="000000"/>
                <w:kern w:val="0"/>
                <w:sz w:val="28"/>
                <w:szCs w:val="28"/>
              </w:rPr>
              <w:t>2018年3月-4月</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00" w:lineRule="exact"/>
              <w:jc w:val="center"/>
              <w:textAlignment w:val="center"/>
              <w:rPr>
                <w:rFonts w:ascii="仿宋_GB2312" w:hAnsi="Tahoma" w:eastAsia="仿宋_GB2312" w:cs="仿宋_GB2312"/>
                <w:color w:val="000000"/>
                <w:sz w:val="28"/>
                <w:szCs w:val="28"/>
              </w:rPr>
            </w:pPr>
            <w:r>
              <w:rPr>
                <w:rFonts w:hint="eastAsia" w:ascii="仿宋_GB2312" w:hAnsi="Tahoma" w:eastAsia="仿宋_GB2312" w:cs="仿宋_GB2312"/>
                <w:color w:val="000000"/>
                <w:kern w:val="0"/>
                <w:sz w:val="28"/>
                <w:szCs w:val="28"/>
              </w:rPr>
              <w:t>多媒体教室</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00" w:lineRule="exact"/>
              <w:jc w:val="center"/>
              <w:textAlignment w:val="center"/>
              <w:rPr>
                <w:rFonts w:ascii="仿宋_GB2312" w:hAnsi="Tahoma" w:eastAsia="仿宋_GB2312" w:cs="仿宋_GB2312"/>
                <w:color w:val="000000"/>
                <w:sz w:val="28"/>
                <w:szCs w:val="28"/>
              </w:rPr>
            </w:pPr>
            <w:r>
              <w:rPr>
                <w:rFonts w:hint="eastAsia" w:ascii="仿宋_GB2312" w:hAnsi="Tahoma" w:eastAsia="仿宋_GB2312" w:cs="仿宋_GB2312"/>
                <w:color w:val="000000"/>
                <w:kern w:val="0"/>
                <w:sz w:val="28"/>
                <w:szCs w:val="28"/>
              </w:rPr>
              <w:t>大一大二大三学生</w:t>
            </w:r>
          </w:p>
        </w:tc>
        <w:tc>
          <w:tcPr>
            <w:tcW w:w="32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00" w:lineRule="exact"/>
              <w:jc w:val="center"/>
              <w:textAlignment w:val="center"/>
              <w:rPr>
                <w:rFonts w:ascii="仿宋_GB2312" w:hAnsi="宋体" w:eastAsia="仿宋_GB2312" w:cs="宋体"/>
                <w:color w:val="000000"/>
                <w:sz w:val="28"/>
                <w:szCs w:val="28"/>
              </w:rPr>
            </w:pPr>
            <w:r>
              <w:rPr>
                <w:rFonts w:hint="eastAsia" w:ascii="仿宋_GB2312" w:hAnsi="宋体" w:eastAsia="仿宋_GB2312" w:cs="宋体"/>
                <w:color w:val="000000"/>
                <w:kern w:val="0"/>
                <w:sz w:val="28"/>
                <w:szCs w:val="28"/>
              </w:rPr>
              <w:t>“我为评估做贡献，树立良好学风”主题班会</w:t>
            </w:r>
          </w:p>
        </w:tc>
        <w:tc>
          <w:tcPr>
            <w:tcW w:w="15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00" w:lineRule="exact"/>
              <w:jc w:val="center"/>
              <w:textAlignment w:val="center"/>
              <w:rPr>
                <w:rFonts w:ascii="仿宋_GB2312" w:hAnsi="Tahoma" w:eastAsia="仿宋_GB2312" w:cs="仿宋_GB2312"/>
                <w:color w:val="000000"/>
                <w:sz w:val="28"/>
                <w:szCs w:val="28"/>
              </w:rPr>
            </w:pPr>
            <w:r>
              <w:rPr>
                <w:rFonts w:hint="eastAsia" w:ascii="仿宋_GB2312" w:hAnsi="Tahoma" w:eastAsia="仿宋_GB2312" w:cs="仿宋_GB2312"/>
                <w:color w:val="000000"/>
                <w:kern w:val="0"/>
                <w:sz w:val="28"/>
                <w:szCs w:val="28"/>
              </w:rPr>
              <w:t>杨扬</w:t>
            </w:r>
          </w:p>
        </w:tc>
        <w:tc>
          <w:tcPr>
            <w:tcW w:w="1836"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center"/>
              <w:rPr>
                <w:rFonts w:ascii="仿宋_GB2312" w:hAnsi="Tahoma" w:eastAsia="仿宋_GB2312" w:cs="仿宋_GB2312"/>
                <w:color w:val="000000"/>
                <w:sz w:val="28"/>
                <w:szCs w:val="28"/>
              </w:rPr>
            </w:pPr>
          </w:p>
        </w:tc>
      </w:tr>
      <w:tr>
        <w:tblPrEx>
          <w:tblLayout w:type="fixed"/>
          <w:tblCellMar>
            <w:top w:w="15" w:type="dxa"/>
            <w:left w:w="15" w:type="dxa"/>
            <w:bottom w:w="15" w:type="dxa"/>
            <w:right w:w="15" w:type="dxa"/>
          </w:tblCellMar>
        </w:tblPrEx>
        <w:trPr>
          <w:trHeight w:val="1095" w:hRule="atLeast"/>
        </w:trPr>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00" w:lineRule="exact"/>
              <w:jc w:val="center"/>
              <w:textAlignment w:val="center"/>
              <w:rPr>
                <w:rFonts w:ascii="仿宋_GB2312" w:hAnsi="Tahoma" w:eastAsia="仿宋_GB2312" w:cs="仿宋_GB2312"/>
                <w:color w:val="000000"/>
                <w:sz w:val="28"/>
                <w:szCs w:val="28"/>
              </w:rPr>
            </w:pPr>
            <w:r>
              <w:rPr>
                <w:rFonts w:hint="eastAsia" w:ascii="仿宋_GB2312" w:hAnsi="Tahoma" w:eastAsia="仿宋_GB2312" w:cs="仿宋_GB2312"/>
                <w:color w:val="000000"/>
                <w:kern w:val="0"/>
                <w:sz w:val="28"/>
                <w:szCs w:val="28"/>
              </w:rPr>
              <w:t>3</w:t>
            </w:r>
          </w:p>
        </w:tc>
        <w:tc>
          <w:tcPr>
            <w:tcW w:w="23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00" w:lineRule="exact"/>
              <w:jc w:val="center"/>
              <w:textAlignment w:val="center"/>
              <w:rPr>
                <w:rFonts w:ascii="仿宋_GB2312" w:hAnsi="宋体" w:eastAsia="仿宋_GB2312" w:cs="宋体"/>
                <w:color w:val="000000"/>
                <w:sz w:val="28"/>
                <w:szCs w:val="28"/>
              </w:rPr>
            </w:pPr>
            <w:r>
              <w:rPr>
                <w:rFonts w:hint="eastAsia" w:ascii="仿宋_GB2312" w:hAnsi="宋体" w:eastAsia="仿宋_GB2312" w:cs="宋体"/>
                <w:color w:val="000000"/>
                <w:kern w:val="0"/>
                <w:sz w:val="28"/>
                <w:szCs w:val="28"/>
              </w:rPr>
              <w:t>宣传先进典型</w:t>
            </w:r>
          </w:p>
        </w:tc>
        <w:tc>
          <w:tcPr>
            <w:tcW w:w="200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00" w:lineRule="exact"/>
              <w:jc w:val="center"/>
              <w:textAlignment w:val="center"/>
              <w:rPr>
                <w:rFonts w:ascii="仿宋_GB2312" w:hAnsi="Tahoma" w:eastAsia="仿宋_GB2312" w:cs="仿宋_GB2312"/>
                <w:color w:val="000000"/>
                <w:sz w:val="28"/>
                <w:szCs w:val="28"/>
              </w:rPr>
            </w:pPr>
            <w:r>
              <w:rPr>
                <w:rFonts w:hint="eastAsia" w:ascii="仿宋_GB2312" w:hAnsi="Tahoma" w:eastAsia="仿宋_GB2312" w:cs="仿宋_GB2312"/>
                <w:color w:val="000000"/>
                <w:kern w:val="0"/>
                <w:sz w:val="28"/>
                <w:szCs w:val="28"/>
              </w:rPr>
              <w:t>2018年6月-9月</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center"/>
              <w:rPr>
                <w:rFonts w:ascii="仿宋_GB2312" w:hAnsi="Tahoma" w:eastAsia="仿宋_GB2312" w:cs="仿宋_GB2312"/>
                <w:color w:val="000000"/>
                <w:sz w:val="28"/>
                <w:szCs w:val="28"/>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00" w:lineRule="exact"/>
              <w:jc w:val="center"/>
              <w:textAlignment w:val="center"/>
              <w:rPr>
                <w:rFonts w:ascii="仿宋_GB2312" w:hAnsi="Tahoma" w:eastAsia="仿宋_GB2312" w:cs="仿宋_GB2312"/>
                <w:color w:val="000000"/>
                <w:sz w:val="28"/>
                <w:szCs w:val="28"/>
              </w:rPr>
            </w:pPr>
            <w:r>
              <w:rPr>
                <w:rFonts w:hint="eastAsia" w:ascii="仿宋_GB2312" w:hAnsi="Tahoma" w:eastAsia="仿宋_GB2312" w:cs="仿宋_GB2312"/>
                <w:color w:val="000000"/>
                <w:kern w:val="0"/>
                <w:sz w:val="28"/>
                <w:szCs w:val="28"/>
              </w:rPr>
              <w:t>全体学生</w:t>
            </w:r>
          </w:p>
        </w:tc>
        <w:tc>
          <w:tcPr>
            <w:tcW w:w="32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00" w:lineRule="exact"/>
              <w:jc w:val="center"/>
              <w:textAlignment w:val="center"/>
              <w:rPr>
                <w:rFonts w:ascii="仿宋_GB2312" w:hAnsi="宋体" w:eastAsia="仿宋_GB2312" w:cs="宋体"/>
                <w:color w:val="000000"/>
                <w:sz w:val="28"/>
                <w:szCs w:val="28"/>
              </w:rPr>
            </w:pPr>
            <w:r>
              <w:rPr>
                <w:rFonts w:hint="eastAsia" w:ascii="仿宋_GB2312" w:hAnsi="宋体" w:eastAsia="仿宋_GB2312" w:cs="宋体"/>
                <w:color w:val="000000"/>
                <w:kern w:val="0"/>
                <w:sz w:val="28"/>
                <w:szCs w:val="28"/>
              </w:rPr>
              <w:t>利用新媒体平台推出优秀学子的先进事迹，制作宣传图册</w:t>
            </w:r>
          </w:p>
        </w:tc>
        <w:tc>
          <w:tcPr>
            <w:tcW w:w="15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00" w:lineRule="exact"/>
              <w:jc w:val="center"/>
              <w:textAlignment w:val="center"/>
              <w:rPr>
                <w:rFonts w:ascii="仿宋_GB2312" w:hAnsi="Tahoma" w:eastAsia="仿宋_GB2312" w:cs="仿宋_GB2312"/>
                <w:color w:val="000000"/>
                <w:sz w:val="28"/>
                <w:szCs w:val="28"/>
              </w:rPr>
            </w:pPr>
            <w:r>
              <w:rPr>
                <w:rFonts w:hint="eastAsia" w:ascii="仿宋_GB2312" w:hAnsi="Tahoma" w:eastAsia="仿宋_GB2312" w:cs="仿宋_GB2312"/>
                <w:color w:val="000000"/>
                <w:kern w:val="0"/>
                <w:sz w:val="28"/>
                <w:szCs w:val="28"/>
              </w:rPr>
              <w:t>符晶莹</w:t>
            </w:r>
          </w:p>
        </w:tc>
        <w:tc>
          <w:tcPr>
            <w:tcW w:w="183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00" w:lineRule="exact"/>
              <w:jc w:val="center"/>
              <w:textAlignment w:val="center"/>
              <w:rPr>
                <w:rFonts w:ascii="仿宋_GB2312" w:hAnsi="Tahoma" w:eastAsia="仿宋_GB2312" w:cs="仿宋_GB2312"/>
                <w:color w:val="000000"/>
                <w:sz w:val="28"/>
                <w:szCs w:val="28"/>
              </w:rPr>
            </w:pPr>
            <w:r>
              <w:rPr>
                <w:rFonts w:hint="eastAsia" w:ascii="仿宋_GB2312" w:hAnsi="Tahoma" w:eastAsia="仿宋_GB2312" w:cs="仿宋_GB2312"/>
                <w:color w:val="000000"/>
                <w:kern w:val="0"/>
                <w:sz w:val="28"/>
                <w:szCs w:val="28"/>
              </w:rPr>
              <w:t>结合“年度人物”评选</w:t>
            </w:r>
          </w:p>
        </w:tc>
      </w:tr>
      <w:tr>
        <w:tblPrEx>
          <w:tblLayout w:type="fixed"/>
          <w:tblCellMar>
            <w:top w:w="15" w:type="dxa"/>
            <w:left w:w="15" w:type="dxa"/>
            <w:bottom w:w="15" w:type="dxa"/>
            <w:right w:w="15" w:type="dxa"/>
          </w:tblCellMar>
        </w:tblPrEx>
        <w:trPr>
          <w:trHeight w:val="1290" w:hRule="atLeast"/>
        </w:trPr>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00" w:lineRule="exact"/>
              <w:jc w:val="center"/>
              <w:textAlignment w:val="center"/>
              <w:rPr>
                <w:rFonts w:ascii="仿宋_GB2312" w:hAnsi="Tahoma" w:eastAsia="仿宋_GB2312" w:cs="仿宋_GB2312"/>
                <w:color w:val="000000"/>
                <w:sz w:val="28"/>
                <w:szCs w:val="28"/>
              </w:rPr>
            </w:pPr>
            <w:r>
              <w:rPr>
                <w:rFonts w:hint="eastAsia" w:ascii="仿宋_GB2312" w:hAnsi="Tahoma" w:eastAsia="仿宋_GB2312" w:cs="仿宋_GB2312"/>
                <w:color w:val="000000"/>
                <w:kern w:val="0"/>
                <w:sz w:val="28"/>
                <w:szCs w:val="28"/>
              </w:rPr>
              <w:t>4</w:t>
            </w:r>
          </w:p>
        </w:tc>
        <w:tc>
          <w:tcPr>
            <w:tcW w:w="23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00" w:lineRule="exact"/>
              <w:jc w:val="center"/>
              <w:textAlignment w:val="center"/>
              <w:rPr>
                <w:rFonts w:ascii="仿宋_GB2312" w:hAnsi="宋体" w:eastAsia="仿宋_GB2312" w:cs="宋体"/>
                <w:color w:val="000000"/>
                <w:sz w:val="28"/>
                <w:szCs w:val="28"/>
              </w:rPr>
            </w:pPr>
            <w:r>
              <w:rPr>
                <w:rFonts w:hint="eastAsia" w:ascii="仿宋_GB2312" w:hAnsi="宋体" w:eastAsia="仿宋_GB2312" w:cs="宋体"/>
                <w:color w:val="000000"/>
                <w:kern w:val="0"/>
                <w:sz w:val="28"/>
                <w:szCs w:val="28"/>
              </w:rPr>
              <w:t>印发倡议书</w:t>
            </w:r>
          </w:p>
        </w:tc>
        <w:tc>
          <w:tcPr>
            <w:tcW w:w="200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00" w:lineRule="exact"/>
              <w:jc w:val="center"/>
              <w:textAlignment w:val="center"/>
              <w:rPr>
                <w:rFonts w:ascii="仿宋_GB2312" w:hAnsi="Tahoma" w:eastAsia="仿宋_GB2312" w:cs="仿宋_GB2312"/>
                <w:color w:val="000000"/>
                <w:sz w:val="28"/>
                <w:szCs w:val="28"/>
              </w:rPr>
            </w:pPr>
            <w:r>
              <w:rPr>
                <w:rFonts w:hint="eastAsia" w:ascii="仿宋_GB2312" w:hAnsi="Tahoma" w:eastAsia="仿宋_GB2312" w:cs="仿宋_GB2312"/>
                <w:color w:val="000000"/>
                <w:kern w:val="0"/>
                <w:sz w:val="28"/>
                <w:szCs w:val="28"/>
              </w:rPr>
              <w:t>2018年5月</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center"/>
              <w:rPr>
                <w:rFonts w:ascii="仿宋_GB2312" w:hAnsi="Tahoma" w:eastAsia="仿宋_GB2312" w:cs="仿宋_GB2312"/>
                <w:color w:val="000000"/>
                <w:sz w:val="28"/>
                <w:szCs w:val="28"/>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00" w:lineRule="exact"/>
              <w:jc w:val="center"/>
              <w:textAlignment w:val="center"/>
              <w:rPr>
                <w:rFonts w:ascii="仿宋_GB2312" w:hAnsi="Tahoma" w:eastAsia="仿宋_GB2312" w:cs="仿宋_GB2312"/>
                <w:color w:val="000000"/>
                <w:sz w:val="28"/>
                <w:szCs w:val="28"/>
              </w:rPr>
            </w:pPr>
            <w:r>
              <w:rPr>
                <w:rFonts w:hint="eastAsia" w:ascii="仿宋_GB2312" w:hAnsi="Tahoma" w:eastAsia="仿宋_GB2312" w:cs="仿宋_GB2312"/>
                <w:color w:val="000000"/>
                <w:kern w:val="0"/>
                <w:sz w:val="28"/>
                <w:szCs w:val="28"/>
              </w:rPr>
              <w:t>全体学生</w:t>
            </w:r>
          </w:p>
        </w:tc>
        <w:tc>
          <w:tcPr>
            <w:tcW w:w="32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00" w:lineRule="exact"/>
              <w:jc w:val="center"/>
              <w:textAlignment w:val="center"/>
              <w:rPr>
                <w:rFonts w:ascii="仿宋_GB2312" w:hAnsi="宋体" w:eastAsia="仿宋_GB2312" w:cs="宋体"/>
                <w:color w:val="000000"/>
                <w:sz w:val="28"/>
                <w:szCs w:val="28"/>
              </w:rPr>
            </w:pPr>
            <w:r>
              <w:rPr>
                <w:rFonts w:hint="eastAsia" w:ascii="仿宋_GB2312" w:hAnsi="宋体" w:eastAsia="仿宋_GB2312" w:cs="宋体"/>
                <w:color w:val="000000"/>
                <w:kern w:val="0"/>
                <w:sz w:val="28"/>
                <w:szCs w:val="28"/>
              </w:rPr>
              <w:t>印发学生课堂行为准则倡议书，引导学生遵守课堂“六不准”情况</w:t>
            </w:r>
          </w:p>
        </w:tc>
        <w:tc>
          <w:tcPr>
            <w:tcW w:w="15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00" w:lineRule="exact"/>
              <w:jc w:val="center"/>
              <w:textAlignment w:val="center"/>
              <w:rPr>
                <w:rFonts w:ascii="仿宋_GB2312" w:hAnsi="Tahoma" w:eastAsia="仿宋_GB2312" w:cs="仿宋_GB2312"/>
                <w:color w:val="000000"/>
                <w:sz w:val="28"/>
                <w:szCs w:val="28"/>
              </w:rPr>
            </w:pPr>
            <w:r>
              <w:rPr>
                <w:rFonts w:hint="eastAsia" w:ascii="仿宋_GB2312" w:hAnsi="Tahoma" w:eastAsia="仿宋_GB2312" w:cs="仿宋_GB2312"/>
                <w:color w:val="000000"/>
                <w:kern w:val="0"/>
                <w:sz w:val="28"/>
                <w:szCs w:val="28"/>
              </w:rPr>
              <w:t>杨扬</w:t>
            </w:r>
          </w:p>
        </w:tc>
        <w:tc>
          <w:tcPr>
            <w:tcW w:w="1836"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center"/>
              <w:rPr>
                <w:rFonts w:ascii="仿宋_GB2312" w:hAnsi="Tahoma" w:eastAsia="仿宋_GB2312" w:cs="仿宋_GB2312"/>
                <w:color w:val="000000"/>
                <w:sz w:val="28"/>
                <w:szCs w:val="28"/>
              </w:rPr>
            </w:pPr>
          </w:p>
        </w:tc>
      </w:tr>
      <w:tr>
        <w:tblPrEx>
          <w:tblLayout w:type="fixed"/>
          <w:tblCellMar>
            <w:top w:w="15" w:type="dxa"/>
            <w:left w:w="15" w:type="dxa"/>
            <w:bottom w:w="15" w:type="dxa"/>
            <w:right w:w="15" w:type="dxa"/>
          </w:tblCellMar>
        </w:tblPrEx>
        <w:trPr>
          <w:trHeight w:val="1290" w:hRule="atLeast"/>
        </w:trPr>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00" w:lineRule="exact"/>
              <w:jc w:val="center"/>
              <w:textAlignment w:val="center"/>
              <w:rPr>
                <w:rFonts w:ascii="仿宋_GB2312" w:hAnsi="Tahoma" w:eastAsia="仿宋_GB2312" w:cs="仿宋_GB2312"/>
                <w:color w:val="000000"/>
                <w:sz w:val="28"/>
                <w:szCs w:val="28"/>
              </w:rPr>
            </w:pPr>
            <w:r>
              <w:rPr>
                <w:rFonts w:hint="eastAsia" w:ascii="仿宋_GB2312" w:hAnsi="Tahoma" w:eastAsia="仿宋_GB2312" w:cs="仿宋_GB2312"/>
                <w:color w:val="000000"/>
                <w:kern w:val="0"/>
                <w:sz w:val="28"/>
                <w:szCs w:val="28"/>
              </w:rPr>
              <w:t>5</w:t>
            </w:r>
          </w:p>
        </w:tc>
        <w:tc>
          <w:tcPr>
            <w:tcW w:w="23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00" w:lineRule="exact"/>
              <w:jc w:val="center"/>
              <w:textAlignment w:val="center"/>
              <w:rPr>
                <w:rFonts w:ascii="仿宋_GB2312" w:hAnsi="宋体" w:eastAsia="仿宋_GB2312" w:cs="宋体"/>
                <w:color w:val="000000"/>
                <w:sz w:val="28"/>
                <w:szCs w:val="28"/>
              </w:rPr>
            </w:pPr>
            <w:r>
              <w:rPr>
                <w:rFonts w:hint="eastAsia" w:ascii="仿宋_GB2312" w:hAnsi="宋体" w:eastAsia="仿宋_GB2312" w:cs="宋体"/>
                <w:color w:val="000000"/>
                <w:kern w:val="0"/>
                <w:sz w:val="28"/>
                <w:szCs w:val="28"/>
              </w:rPr>
              <w:t>加强课堂督查</w:t>
            </w:r>
          </w:p>
        </w:tc>
        <w:tc>
          <w:tcPr>
            <w:tcW w:w="200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00" w:lineRule="exact"/>
              <w:jc w:val="center"/>
              <w:textAlignment w:val="center"/>
              <w:rPr>
                <w:rFonts w:ascii="仿宋_GB2312" w:hAnsi="Tahoma" w:eastAsia="仿宋_GB2312" w:cs="仿宋_GB2312"/>
                <w:color w:val="000000"/>
                <w:sz w:val="28"/>
                <w:szCs w:val="28"/>
              </w:rPr>
            </w:pPr>
            <w:r>
              <w:rPr>
                <w:rFonts w:hint="eastAsia" w:ascii="仿宋_GB2312" w:hAnsi="Tahoma" w:eastAsia="仿宋_GB2312" w:cs="仿宋_GB2312"/>
                <w:color w:val="000000"/>
                <w:kern w:val="0"/>
                <w:sz w:val="28"/>
                <w:szCs w:val="28"/>
              </w:rPr>
              <w:t>每周2次，随机抽查</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00" w:lineRule="exact"/>
              <w:jc w:val="center"/>
              <w:textAlignment w:val="center"/>
              <w:rPr>
                <w:rFonts w:ascii="仿宋_GB2312" w:hAnsi="Tahoma" w:eastAsia="仿宋_GB2312" w:cs="仿宋_GB2312"/>
                <w:color w:val="000000"/>
                <w:sz w:val="28"/>
                <w:szCs w:val="28"/>
              </w:rPr>
            </w:pPr>
            <w:r>
              <w:rPr>
                <w:rFonts w:hint="eastAsia" w:ascii="仿宋_GB2312" w:hAnsi="Tahoma" w:eastAsia="仿宋_GB2312" w:cs="仿宋_GB2312"/>
                <w:color w:val="000000"/>
                <w:kern w:val="0"/>
                <w:sz w:val="28"/>
                <w:szCs w:val="28"/>
              </w:rPr>
              <w:t>学生课堂</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00" w:lineRule="exact"/>
              <w:jc w:val="center"/>
              <w:textAlignment w:val="center"/>
              <w:rPr>
                <w:rFonts w:ascii="仿宋_GB2312" w:hAnsi="Tahoma" w:eastAsia="仿宋_GB2312" w:cs="仿宋_GB2312"/>
                <w:color w:val="000000"/>
                <w:sz w:val="28"/>
                <w:szCs w:val="28"/>
              </w:rPr>
            </w:pPr>
            <w:r>
              <w:rPr>
                <w:rFonts w:hint="eastAsia" w:ascii="仿宋_GB2312" w:hAnsi="Tahoma" w:eastAsia="仿宋_GB2312" w:cs="仿宋_GB2312"/>
                <w:color w:val="000000"/>
                <w:kern w:val="0"/>
                <w:sz w:val="28"/>
                <w:szCs w:val="28"/>
              </w:rPr>
              <w:t>全体班级</w:t>
            </w:r>
          </w:p>
        </w:tc>
        <w:tc>
          <w:tcPr>
            <w:tcW w:w="32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00" w:lineRule="exact"/>
              <w:jc w:val="center"/>
              <w:textAlignment w:val="center"/>
              <w:rPr>
                <w:rFonts w:ascii="仿宋_GB2312" w:hAnsi="Tahoma" w:eastAsia="仿宋_GB2312" w:cs="仿宋_GB2312"/>
                <w:color w:val="000000"/>
                <w:sz w:val="28"/>
                <w:szCs w:val="28"/>
              </w:rPr>
            </w:pPr>
            <w:r>
              <w:rPr>
                <w:rFonts w:hint="eastAsia" w:ascii="仿宋_GB2312" w:hAnsi="Tahoma" w:eastAsia="仿宋_GB2312" w:cs="仿宋_GB2312"/>
                <w:color w:val="000000"/>
                <w:kern w:val="0"/>
                <w:sz w:val="28"/>
                <w:szCs w:val="28"/>
              </w:rPr>
              <w:t>检查学生课堂出勤情况，检查学生遵守课堂“六不准”情况</w:t>
            </w:r>
          </w:p>
        </w:tc>
        <w:tc>
          <w:tcPr>
            <w:tcW w:w="15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00" w:lineRule="exact"/>
              <w:jc w:val="center"/>
              <w:textAlignment w:val="center"/>
              <w:rPr>
                <w:rFonts w:ascii="仿宋_GB2312" w:hAnsi="Tahoma" w:eastAsia="仿宋_GB2312" w:cs="仿宋_GB2312"/>
                <w:color w:val="000000"/>
                <w:sz w:val="28"/>
                <w:szCs w:val="28"/>
              </w:rPr>
            </w:pPr>
            <w:r>
              <w:rPr>
                <w:rFonts w:hint="eastAsia" w:ascii="仿宋_GB2312" w:hAnsi="Tahoma" w:eastAsia="仿宋_GB2312" w:cs="仿宋_GB2312"/>
                <w:color w:val="000000"/>
                <w:kern w:val="0"/>
                <w:sz w:val="28"/>
                <w:szCs w:val="28"/>
              </w:rPr>
              <w:t>各辅导员</w:t>
            </w:r>
          </w:p>
        </w:tc>
        <w:tc>
          <w:tcPr>
            <w:tcW w:w="183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00" w:lineRule="exact"/>
              <w:jc w:val="center"/>
              <w:textAlignment w:val="center"/>
              <w:rPr>
                <w:rFonts w:ascii="仿宋_GB2312" w:hAnsi="Tahoma" w:eastAsia="仿宋_GB2312" w:cs="仿宋_GB2312"/>
                <w:color w:val="000000"/>
                <w:sz w:val="28"/>
                <w:szCs w:val="28"/>
              </w:rPr>
            </w:pPr>
            <w:r>
              <w:rPr>
                <w:rFonts w:hint="eastAsia" w:ascii="仿宋_GB2312" w:hAnsi="Tahoma" w:eastAsia="仿宋_GB2312" w:cs="仿宋_GB2312"/>
                <w:color w:val="000000"/>
                <w:kern w:val="0"/>
                <w:sz w:val="28"/>
                <w:szCs w:val="28"/>
              </w:rPr>
              <w:t>学工办统筹安排</w:t>
            </w:r>
          </w:p>
        </w:tc>
      </w:tr>
      <w:tr>
        <w:tblPrEx>
          <w:tblLayout w:type="fixed"/>
          <w:tblCellMar>
            <w:top w:w="15" w:type="dxa"/>
            <w:left w:w="15" w:type="dxa"/>
            <w:bottom w:w="15" w:type="dxa"/>
            <w:right w:w="15" w:type="dxa"/>
          </w:tblCellMar>
        </w:tblPrEx>
        <w:trPr>
          <w:trHeight w:val="1290" w:hRule="atLeast"/>
        </w:trPr>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00" w:lineRule="exact"/>
              <w:jc w:val="center"/>
              <w:textAlignment w:val="center"/>
              <w:rPr>
                <w:rFonts w:ascii="仿宋_GB2312" w:hAnsi="Tahoma" w:eastAsia="仿宋_GB2312" w:cs="仿宋_GB2312"/>
                <w:color w:val="000000"/>
                <w:sz w:val="28"/>
                <w:szCs w:val="28"/>
              </w:rPr>
            </w:pPr>
            <w:r>
              <w:rPr>
                <w:rFonts w:hint="eastAsia" w:ascii="仿宋_GB2312" w:hAnsi="Tahoma" w:eastAsia="仿宋_GB2312" w:cs="仿宋_GB2312"/>
                <w:color w:val="000000"/>
                <w:kern w:val="0"/>
                <w:sz w:val="28"/>
                <w:szCs w:val="28"/>
              </w:rPr>
              <w:t>6</w:t>
            </w:r>
          </w:p>
        </w:tc>
        <w:tc>
          <w:tcPr>
            <w:tcW w:w="23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00" w:lineRule="exact"/>
              <w:jc w:val="center"/>
              <w:textAlignment w:val="center"/>
              <w:rPr>
                <w:rFonts w:ascii="仿宋_GB2312" w:hAnsi="宋体" w:eastAsia="仿宋_GB2312" w:cs="宋体"/>
                <w:color w:val="000000"/>
                <w:sz w:val="28"/>
                <w:szCs w:val="28"/>
              </w:rPr>
            </w:pPr>
            <w:r>
              <w:rPr>
                <w:rFonts w:hint="eastAsia" w:ascii="仿宋_GB2312" w:hAnsi="宋体" w:eastAsia="仿宋_GB2312" w:cs="宋体"/>
                <w:color w:val="000000"/>
                <w:kern w:val="0"/>
                <w:sz w:val="28"/>
                <w:szCs w:val="28"/>
              </w:rPr>
              <w:t>加强宿舍管理</w:t>
            </w:r>
          </w:p>
        </w:tc>
        <w:tc>
          <w:tcPr>
            <w:tcW w:w="200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00" w:lineRule="exact"/>
              <w:jc w:val="center"/>
              <w:textAlignment w:val="center"/>
              <w:rPr>
                <w:rFonts w:ascii="仿宋_GB2312" w:hAnsi="Tahoma" w:eastAsia="仿宋_GB2312" w:cs="仿宋_GB2312"/>
                <w:color w:val="000000"/>
                <w:sz w:val="28"/>
                <w:szCs w:val="28"/>
              </w:rPr>
            </w:pPr>
            <w:r>
              <w:rPr>
                <w:rFonts w:hint="eastAsia" w:ascii="仿宋_GB2312" w:hAnsi="Tahoma" w:eastAsia="仿宋_GB2312" w:cs="仿宋_GB2312"/>
                <w:color w:val="000000"/>
                <w:kern w:val="0"/>
                <w:sz w:val="28"/>
                <w:szCs w:val="28"/>
              </w:rPr>
              <w:t>每周1次检查</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00" w:lineRule="exact"/>
              <w:jc w:val="center"/>
              <w:textAlignment w:val="center"/>
              <w:rPr>
                <w:rFonts w:ascii="仿宋_GB2312" w:hAnsi="Tahoma" w:eastAsia="仿宋_GB2312" w:cs="仿宋_GB2312"/>
                <w:color w:val="000000"/>
                <w:sz w:val="28"/>
                <w:szCs w:val="28"/>
              </w:rPr>
            </w:pPr>
            <w:r>
              <w:rPr>
                <w:rFonts w:hint="eastAsia" w:ascii="仿宋_GB2312" w:hAnsi="Tahoma" w:eastAsia="仿宋_GB2312" w:cs="仿宋_GB2312"/>
                <w:color w:val="000000"/>
                <w:kern w:val="0"/>
                <w:sz w:val="28"/>
                <w:szCs w:val="28"/>
              </w:rPr>
              <w:t>宿舍</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00" w:lineRule="exact"/>
              <w:jc w:val="center"/>
              <w:textAlignment w:val="center"/>
              <w:rPr>
                <w:rFonts w:ascii="仿宋_GB2312" w:hAnsi="Tahoma" w:eastAsia="仿宋_GB2312" w:cs="仿宋_GB2312"/>
                <w:color w:val="000000"/>
                <w:sz w:val="28"/>
                <w:szCs w:val="28"/>
              </w:rPr>
            </w:pPr>
            <w:r>
              <w:rPr>
                <w:rFonts w:hint="eastAsia" w:ascii="仿宋_GB2312" w:hAnsi="Tahoma" w:eastAsia="仿宋_GB2312" w:cs="仿宋_GB2312"/>
                <w:color w:val="000000"/>
                <w:kern w:val="0"/>
                <w:sz w:val="28"/>
                <w:szCs w:val="28"/>
              </w:rPr>
              <w:t>大一大二学生</w:t>
            </w:r>
          </w:p>
        </w:tc>
        <w:tc>
          <w:tcPr>
            <w:tcW w:w="32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00" w:lineRule="exact"/>
              <w:jc w:val="center"/>
              <w:textAlignment w:val="center"/>
              <w:rPr>
                <w:rFonts w:ascii="仿宋_GB2312" w:hAnsi="Tahoma" w:eastAsia="仿宋_GB2312" w:cs="仿宋_GB2312"/>
                <w:color w:val="000000"/>
                <w:sz w:val="28"/>
                <w:szCs w:val="28"/>
              </w:rPr>
            </w:pPr>
            <w:r>
              <w:rPr>
                <w:rFonts w:hint="eastAsia" w:ascii="仿宋_GB2312" w:hAnsi="Tahoma" w:eastAsia="仿宋_GB2312" w:cs="仿宋_GB2312"/>
                <w:color w:val="000000"/>
                <w:kern w:val="0"/>
                <w:sz w:val="28"/>
                <w:szCs w:val="28"/>
              </w:rPr>
              <w:t>学院各系团学对学生宿舍巡查，每月评比一次，颁发流动红旗</w:t>
            </w:r>
          </w:p>
        </w:tc>
        <w:tc>
          <w:tcPr>
            <w:tcW w:w="15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00" w:lineRule="exact"/>
              <w:jc w:val="center"/>
              <w:textAlignment w:val="center"/>
              <w:rPr>
                <w:rFonts w:ascii="仿宋_GB2312" w:hAnsi="Tahoma" w:eastAsia="仿宋_GB2312" w:cs="仿宋_GB2312"/>
                <w:color w:val="000000"/>
                <w:sz w:val="28"/>
                <w:szCs w:val="28"/>
              </w:rPr>
            </w:pPr>
            <w:r>
              <w:rPr>
                <w:rFonts w:hint="eastAsia" w:ascii="仿宋_GB2312" w:hAnsi="Tahoma" w:eastAsia="仿宋_GB2312" w:cs="仿宋_GB2312"/>
                <w:color w:val="000000"/>
                <w:kern w:val="0"/>
                <w:sz w:val="28"/>
                <w:szCs w:val="28"/>
              </w:rPr>
              <w:t>林冬冬</w:t>
            </w:r>
          </w:p>
        </w:tc>
        <w:tc>
          <w:tcPr>
            <w:tcW w:w="183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00" w:lineRule="exact"/>
              <w:jc w:val="center"/>
              <w:textAlignment w:val="center"/>
              <w:rPr>
                <w:rFonts w:ascii="仿宋_GB2312" w:hAnsi="Tahoma" w:eastAsia="仿宋_GB2312" w:cs="仿宋_GB2312"/>
                <w:color w:val="000000"/>
                <w:sz w:val="28"/>
                <w:szCs w:val="28"/>
              </w:rPr>
            </w:pPr>
            <w:r>
              <w:rPr>
                <w:rFonts w:hint="eastAsia" w:ascii="仿宋_GB2312" w:hAnsi="Tahoma" w:eastAsia="仿宋_GB2312" w:cs="仿宋_GB2312"/>
                <w:color w:val="000000"/>
                <w:kern w:val="0"/>
                <w:sz w:val="28"/>
                <w:szCs w:val="28"/>
              </w:rPr>
              <w:t>结合校园文化活动</w:t>
            </w:r>
          </w:p>
        </w:tc>
      </w:tr>
      <w:tr>
        <w:tblPrEx>
          <w:tblLayout w:type="fixed"/>
          <w:tblCellMar>
            <w:top w:w="15" w:type="dxa"/>
            <w:left w:w="15" w:type="dxa"/>
            <w:bottom w:w="15" w:type="dxa"/>
            <w:right w:w="15" w:type="dxa"/>
          </w:tblCellMar>
        </w:tblPrEx>
        <w:trPr>
          <w:trHeight w:val="1290" w:hRule="atLeast"/>
        </w:trPr>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00" w:lineRule="exact"/>
              <w:jc w:val="center"/>
              <w:textAlignment w:val="center"/>
              <w:rPr>
                <w:rFonts w:ascii="仿宋_GB2312" w:hAnsi="Tahoma" w:eastAsia="仿宋_GB2312" w:cs="仿宋_GB2312"/>
                <w:color w:val="000000"/>
                <w:sz w:val="28"/>
                <w:szCs w:val="28"/>
              </w:rPr>
            </w:pPr>
            <w:r>
              <w:rPr>
                <w:rFonts w:hint="eastAsia" w:ascii="仿宋_GB2312" w:hAnsi="Tahoma" w:eastAsia="仿宋_GB2312" w:cs="仿宋_GB2312"/>
                <w:color w:val="000000"/>
                <w:kern w:val="0"/>
                <w:sz w:val="28"/>
                <w:szCs w:val="28"/>
              </w:rPr>
              <w:t>7</w:t>
            </w:r>
          </w:p>
        </w:tc>
        <w:tc>
          <w:tcPr>
            <w:tcW w:w="23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00" w:lineRule="exact"/>
              <w:jc w:val="center"/>
              <w:textAlignment w:val="center"/>
              <w:rPr>
                <w:rFonts w:ascii="仿宋_GB2312" w:hAnsi="宋体" w:eastAsia="仿宋_GB2312" w:cs="宋体"/>
                <w:color w:val="000000"/>
                <w:sz w:val="28"/>
                <w:szCs w:val="28"/>
              </w:rPr>
            </w:pPr>
            <w:r>
              <w:rPr>
                <w:rFonts w:hint="eastAsia" w:ascii="仿宋_GB2312" w:hAnsi="宋体" w:eastAsia="仿宋_GB2312" w:cs="宋体"/>
                <w:color w:val="000000"/>
                <w:kern w:val="0"/>
                <w:sz w:val="28"/>
                <w:szCs w:val="28"/>
              </w:rPr>
              <w:t>组织成立“学霸工作室”</w:t>
            </w:r>
          </w:p>
        </w:tc>
        <w:tc>
          <w:tcPr>
            <w:tcW w:w="200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00" w:lineRule="exact"/>
              <w:jc w:val="center"/>
              <w:textAlignment w:val="center"/>
              <w:rPr>
                <w:rFonts w:ascii="仿宋_GB2312" w:hAnsi="Tahoma" w:eastAsia="仿宋_GB2312" w:cs="仿宋_GB2312"/>
                <w:color w:val="000000"/>
                <w:sz w:val="28"/>
                <w:szCs w:val="28"/>
              </w:rPr>
            </w:pPr>
            <w:r>
              <w:rPr>
                <w:rFonts w:hint="eastAsia" w:ascii="仿宋_GB2312" w:hAnsi="Tahoma" w:eastAsia="仿宋_GB2312" w:cs="仿宋_GB2312"/>
                <w:color w:val="000000"/>
                <w:kern w:val="0"/>
                <w:sz w:val="28"/>
                <w:szCs w:val="28"/>
              </w:rPr>
              <w:t>2018年4-12月</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center"/>
              <w:rPr>
                <w:rFonts w:ascii="仿宋_GB2312" w:hAnsi="Tahoma" w:eastAsia="仿宋_GB2312" w:cs="仿宋_GB2312"/>
                <w:color w:val="000000"/>
                <w:sz w:val="28"/>
                <w:szCs w:val="28"/>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00" w:lineRule="exact"/>
              <w:jc w:val="center"/>
              <w:textAlignment w:val="center"/>
              <w:rPr>
                <w:rFonts w:ascii="仿宋_GB2312" w:hAnsi="Tahoma" w:eastAsia="仿宋_GB2312" w:cs="仿宋_GB2312"/>
                <w:color w:val="000000"/>
                <w:sz w:val="28"/>
                <w:szCs w:val="28"/>
              </w:rPr>
            </w:pPr>
            <w:r>
              <w:rPr>
                <w:rFonts w:hint="eastAsia" w:ascii="仿宋_GB2312" w:hAnsi="Tahoma" w:eastAsia="仿宋_GB2312" w:cs="仿宋_GB2312"/>
                <w:color w:val="000000"/>
                <w:kern w:val="0"/>
                <w:sz w:val="28"/>
                <w:szCs w:val="28"/>
              </w:rPr>
              <w:t>全体学生</w:t>
            </w:r>
          </w:p>
        </w:tc>
        <w:tc>
          <w:tcPr>
            <w:tcW w:w="32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00" w:lineRule="exact"/>
              <w:jc w:val="center"/>
              <w:textAlignment w:val="center"/>
              <w:rPr>
                <w:rFonts w:ascii="仿宋_GB2312" w:hAnsi="Tahoma" w:eastAsia="仿宋_GB2312" w:cs="仿宋_GB2312"/>
                <w:color w:val="000000"/>
                <w:sz w:val="28"/>
                <w:szCs w:val="28"/>
              </w:rPr>
            </w:pPr>
            <w:r>
              <w:rPr>
                <w:rFonts w:hint="eastAsia" w:ascii="仿宋_GB2312" w:hAnsi="Tahoma" w:eastAsia="仿宋_GB2312" w:cs="仿宋_GB2312"/>
                <w:color w:val="000000"/>
                <w:kern w:val="0"/>
                <w:sz w:val="28"/>
                <w:szCs w:val="28"/>
              </w:rPr>
              <w:t>经验分享，学习辅导，竞赛培训</w:t>
            </w:r>
          </w:p>
        </w:tc>
        <w:tc>
          <w:tcPr>
            <w:tcW w:w="15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00" w:lineRule="exact"/>
              <w:jc w:val="center"/>
              <w:textAlignment w:val="center"/>
              <w:rPr>
                <w:rFonts w:ascii="仿宋_GB2312" w:hAnsi="Tahoma" w:eastAsia="仿宋_GB2312" w:cs="仿宋_GB2312"/>
                <w:color w:val="000000"/>
                <w:sz w:val="28"/>
                <w:szCs w:val="28"/>
              </w:rPr>
            </w:pPr>
            <w:r>
              <w:rPr>
                <w:rFonts w:hint="eastAsia" w:ascii="仿宋_GB2312" w:hAnsi="Tahoma" w:eastAsia="仿宋_GB2312" w:cs="仿宋_GB2312"/>
                <w:color w:val="000000"/>
                <w:kern w:val="0"/>
                <w:sz w:val="28"/>
                <w:szCs w:val="28"/>
              </w:rPr>
              <w:t>林冬冬</w:t>
            </w:r>
          </w:p>
        </w:tc>
        <w:tc>
          <w:tcPr>
            <w:tcW w:w="183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00" w:lineRule="exact"/>
              <w:jc w:val="center"/>
              <w:textAlignment w:val="center"/>
              <w:rPr>
                <w:rFonts w:ascii="仿宋_GB2312" w:hAnsi="Tahoma" w:eastAsia="仿宋_GB2312" w:cs="仿宋_GB2312"/>
                <w:color w:val="000000"/>
                <w:sz w:val="28"/>
                <w:szCs w:val="28"/>
              </w:rPr>
            </w:pPr>
            <w:r>
              <w:rPr>
                <w:rFonts w:hint="eastAsia" w:ascii="仿宋_GB2312" w:hAnsi="Tahoma" w:eastAsia="仿宋_GB2312" w:cs="仿宋_GB2312"/>
                <w:color w:val="000000"/>
                <w:kern w:val="0"/>
                <w:sz w:val="28"/>
                <w:szCs w:val="28"/>
              </w:rPr>
              <w:t>结合校园文化活动</w:t>
            </w:r>
          </w:p>
        </w:tc>
      </w:tr>
      <w:tr>
        <w:tblPrEx>
          <w:tblLayout w:type="fixed"/>
          <w:tblCellMar>
            <w:top w:w="15" w:type="dxa"/>
            <w:left w:w="15" w:type="dxa"/>
            <w:bottom w:w="15" w:type="dxa"/>
            <w:right w:w="15" w:type="dxa"/>
          </w:tblCellMar>
        </w:tblPrEx>
        <w:trPr>
          <w:trHeight w:val="1290" w:hRule="atLeast"/>
        </w:trPr>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00" w:lineRule="exact"/>
              <w:jc w:val="center"/>
              <w:textAlignment w:val="center"/>
              <w:rPr>
                <w:rFonts w:ascii="仿宋_GB2312" w:hAnsi="Tahoma" w:eastAsia="仿宋_GB2312" w:cs="仿宋_GB2312"/>
                <w:color w:val="000000"/>
                <w:sz w:val="28"/>
                <w:szCs w:val="28"/>
              </w:rPr>
            </w:pPr>
            <w:r>
              <w:rPr>
                <w:rFonts w:hint="eastAsia" w:ascii="仿宋_GB2312" w:hAnsi="Tahoma" w:eastAsia="仿宋_GB2312" w:cs="仿宋_GB2312"/>
                <w:color w:val="000000"/>
                <w:kern w:val="0"/>
                <w:sz w:val="28"/>
                <w:szCs w:val="28"/>
              </w:rPr>
              <w:t>8</w:t>
            </w:r>
          </w:p>
        </w:tc>
        <w:tc>
          <w:tcPr>
            <w:tcW w:w="23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00" w:lineRule="exact"/>
              <w:jc w:val="center"/>
              <w:textAlignment w:val="center"/>
              <w:rPr>
                <w:rFonts w:ascii="仿宋_GB2312" w:hAnsi="宋体" w:eastAsia="仿宋_GB2312" w:cs="宋体"/>
                <w:color w:val="000000"/>
                <w:sz w:val="28"/>
                <w:szCs w:val="28"/>
              </w:rPr>
            </w:pPr>
            <w:r>
              <w:rPr>
                <w:rFonts w:hint="eastAsia" w:ascii="仿宋_GB2312" w:hAnsi="宋体" w:eastAsia="仿宋_GB2312" w:cs="宋体"/>
                <w:color w:val="000000"/>
                <w:kern w:val="0"/>
                <w:sz w:val="28"/>
                <w:szCs w:val="28"/>
              </w:rPr>
              <w:t>辩论赛</w:t>
            </w:r>
          </w:p>
        </w:tc>
        <w:tc>
          <w:tcPr>
            <w:tcW w:w="200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00" w:lineRule="exact"/>
              <w:jc w:val="center"/>
              <w:textAlignment w:val="center"/>
              <w:rPr>
                <w:rFonts w:ascii="仿宋_GB2312" w:hAnsi="Tahoma" w:eastAsia="仿宋_GB2312" w:cs="仿宋_GB2312"/>
                <w:color w:val="000000"/>
                <w:sz w:val="28"/>
                <w:szCs w:val="28"/>
              </w:rPr>
            </w:pPr>
            <w:r>
              <w:rPr>
                <w:rFonts w:hint="eastAsia" w:ascii="仿宋_GB2312" w:hAnsi="Tahoma" w:eastAsia="仿宋_GB2312" w:cs="仿宋_GB2312"/>
                <w:color w:val="000000"/>
                <w:kern w:val="0"/>
                <w:sz w:val="28"/>
                <w:szCs w:val="28"/>
              </w:rPr>
              <w:t>2018年5月</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00" w:lineRule="exact"/>
              <w:jc w:val="center"/>
              <w:textAlignment w:val="center"/>
              <w:rPr>
                <w:rFonts w:ascii="仿宋_GB2312" w:hAnsi="Tahoma" w:eastAsia="仿宋_GB2312" w:cs="仿宋_GB2312"/>
                <w:color w:val="000000"/>
                <w:sz w:val="28"/>
                <w:szCs w:val="28"/>
              </w:rPr>
            </w:pPr>
            <w:r>
              <w:rPr>
                <w:rFonts w:hint="eastAsia" w:ascii="仿宋_GB2312" w:hAnsi="Tahoma" w:eastAsia="仿宋_GB2312" w:cs="仿宋_GB2312"/>
                <w:color w:val="000000"/>
                <w:kern w:val="0"/>
                <w:sz w:val="28"/>
                <w:szCs w:val="28"/>
              </w:rPr>
              <w:t>多媒体教室</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00" w:lineRule="exact"/>
              <w:jc w:val="center"/>
              <w:textAlignment w:val="center"/>
              <w:rPr>
                <w:rFonts w:ascii="仿宋_GB2312" w:hAnsi="Tahoma" w:eastAsia="仿宋_GB2312" w:cs="仿宋_GB2312"/>
                <w:color w:val="000000"/>
                <w:sz w:val="28"/>
                <w:szCs w:val="28"/>
              </w:rPr>
            </w:pPr>
            <w:r>
              <w:rPr>
                <w:rFonts w:hint="eastAsia" w:ascii="仿宋_GB2312" w:hAnsi="Tahoma" w:eastAsia="仿宋_GB2312" w:cs="仿宋_GB2312"/>
                <w:color w:val="000000"/>
                <w:kern w:val="0"/>
                <w:sz w:val="28"/>
                <w:szCs w:val="28"/>
              </w:rPr>
              <w:t>大一大二大三学生</w:t>
            </w:r>
          </w:p>
        </w:tc>
        <w:tc>
          <w:tcPr>
            <w:tcW w:w="32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00" w:lineRule="exact"/>
              <w:jc w:val="center"/>
              <w:textAlignment w:val="center"/>
              <w:rPr>
                <w:rFonts w:ascii="仿宋_GB2312" w:hAnsi="宋体" w:eastAsia="仿宋_GB2312" w:cs="宋体"/>
                <w:color w:val="000000"/>
                <w:sz w:val="28"/>
                <w:szCs w:val="28"/>
              </w:rPr>
            </w:pPr>
            <w:r>
              <w:rPr>
                <w:rFonts w:hint="eastAsia" w:ascii="仿宋_GB2312" w:hAnsi="宋体" w:eastAsia="仿宋_GB2312" w:cs="宋体"/>
                <w:color w:val="000000"/>
                <w:kern w:val="0"/>
                <w:sz w:val="28"/>
                <w:szCs w:val="28"/>
              </w:rPr>
              <w:t>组织学院内辩论赛，选择优秀辩手参加校级辩论赛</w:t>
            </w:r>
          </w:p>
        </w:tc>
        <w:tc>
          <w:tcPr>
            <w:tcW w:w="15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00" w:lineRule="exact"/>
              <w:jc w:val="center"/>
              <w:textAlignment w:val="center"/>
              <w:rPr>
                <w:rFonts w:ascii="仿宋_GB2312" w:hAnsi="Tahoma" w:eastAsia="仿宋_GB2312" w:cs="仿宋_GB2312"/>
                <w:color w:val="000000"/>
                <w:sz w:val="28"/>
                <w:szCs w:val="28"/>
              </w:rPr>
            </w:pPr>
            <w:r>
              <w:rPr>
                <w:rFonts w:hint="eastAsia" w:ascii="仿宋_GB2312" w:hAnsi="Tahoma" w:eastAsia="仿宋_GB2312" w:cs="仿宋_GB2312"/>
                <w:color w:val="000000"/>
                <w:kern w:val="0"/>
                <w:sz w:val="28"/>
                <w:szCs w:val="28"/>
              </w:rPr>
              <w:t>林冬冬</w:t>
            </w:r>
          </w:p>
        </w:tc>
        <w:tc>
          <w:tcPr>
            <w:tcW w:w="183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00" w:lineRule="exact"/>
              <w:jc w:val="center"/>
              <w:textAlignment w:val="center"/>
              <w:rPr>
                <w:rFonts w:ascii="仿宋_GB2312" w:hAnsi="Tahoma" w:eastAsia="仿宋_GB2312" w:cs="仿宋_GB2312"/>
                <w:color w:val="000000"/>
                <w:sz w:val="28"/>
                <w:szCs w:val="28"/>
              </w:rPr>
            </w:pPr>
            <w:r>
              <w:rPr>
                <w:rFonts w:hint="eastAsia" w:ascii="仿宋_GB2312" w:hAnsi="Tahoma" w:eastAsia="仿宋_GB2312" w:cs="仿宋_GB2312"/>
                <w:color w:val="000000"/>
                <w:kern w:val="0"/>
                <w:sz w:val="28"/>
                <w:szCs w:val="28"/>
              </w:rPr>
              <w:t>结合校园文化活动</w:t>
            </w:r>
          </w:p>
        </w:tc>
      </w:tr>
      <w:tr>
        <w:tblPrEx>
          <w:tblLayout w:type="fixed"/>
          <w:tblCellMar>
            <w:top w:w="15" w:type="dxa"/>
            <w:left w:w="15" w:type="dxa"/>
            <w:bottom w:w="15" w:type="dxa"/>
            <w:right w:w="15" w:type="dxa"/>
          </w:tblCellMar>
        </w:tblPrEx>
        <w:trPr>
          <w:trHeight w:val="1290" w:hRule="atLeast"/>
        </w:trPr>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00" w:lineRule="exact"/>
              <w:jc w:val="center"/>
              <w:textAlignment w:val="center"/>
              <w:rPr>
                <w:rFonts w:ascii="仿宋_GB2312" w:hAnsi="Tahoma" w:eastAsia="仿宋_GB2312" w:cs="仿宋_GB2312"/>
                <w:color w:val="000000"/>
                <w:sz w:val="28"/>
                <w:szCs w:val="28"/>
              </w:rPr>
            </w:pPr>
            <w:r>
              <w:rPr>
                <w:rFonts w:hint="eastAsia" w:ascii="仿宋_GB2312" w:hAnsi="Tahoma" w:eastAsia="仿宋_GB2312" w:cs="仿宋_GB2312"/>
                <w:color w:val="000000"/>
                <w:kern w:val="0"/>
                <w:sz w:val="28"/>
                <w:szCs w:val="28"/>
              </w:rPr>
              <w:t>9</w:t>
            </w:r>
          </w:p>
        </w:tc>
        <w:tc>
          <w:tcPr>
            <w:tcW w:w="23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00" w:lineRule="exact"/>
              <w:jc w:val="center"/>
              <w:textAlignment w:val="center"/>
              <w:rPr>
                <w:rFonts w:ascii="仿宋_GB2312" w:hAnsi="宋体" w:eastAsia="仿宋_GB2312" w:cs="宋体"/>
                <w:color w:val="000000"/>
                <w:sz w:val="28"/>
                <w:szCs w:val="28"/>
              </w:rPr>
            </w:pPr>
            <w:r>
              <w:rPr>
                <w:rFonts w:hint="eastAsia" w:ascii="仿宋_GB2312" w:hAnsi="宋体" w:eastAsia="仿宋_GB2312" w:cs="宋体"/>
                <w:color w:val="000000"/>
                <w:kern w:val="0"/>
                <w:sz w:val="28"/>
                <w:szCs w:val="28"/>
              </w:rPr>
              <w:t>举办ERP沙盘模拟大赛</w:t>
            </w:r>
          </w:p>
        </w:tc>
        <w:tc>
          <w:tcPr>
            <w:tcW w:w="200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00" w:lineRule="exact"/>
              <w:jc w:val="center"/>
              <w:textAlignment w:val="center"/>
              <w:rPr>
                <w:rFonts w:ascii="仿宋_GB2312" w:hAnsi="Tahoma" w:eastAsia="仿宋_GB2312" w:cs="仿宋_GB2312"/>
                <w:color w:val="000000"/>
                <w:sz w:val="28"/>
                <w:szCs w:val="28"/>
              </w:rPr>
            </w:pPr>
            <w:r>
              <w:rPr>
                <w:rFonts w:hint="eastAsia" w:ascii="仿宋_GB2312" w:hAnsi="Tahoma" w:eastAsia="仿宋_GB2312" w:cs="仿宋_GB2312"/>
                <w:color w:val="000000"/>
                <w:kern w:val="0"/>
                <w:sz w:val="28"/>
                <w:szCs w:val="28"/>
              </w:rPr>
              <w:t>2018年5月</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center"/>
              <w:rPr>
                <w:rFonts w:ascii="仿宋_GB2312" w:hAnsi="Tahoma" w:eastAsia="仿宋_GB2312" w:cs="仿宋_GB2312"/>
                <w:color w:val="000000"/>
                <w:sz w:val="28"/>
                <w:szCs w:val="28"/>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00" w:lineRule="exact"/>
              <w:jc w:val="center"/>
              <w:textAlignment w:val="center"/>
              <w:rPr>
                <w:rFonts w:ascii="仿宋_GB2312" w:hAnsi="Tahoma" w:eastAsia="仿宋_GB2312" w:cs="仿宋_GB2312"/>
                <w:color w:val="000000"/>
                <w:sz w:val="28"/>
                <w:szCs w:val="28"/>
              </w:rPr>
            </w:pPr>
            <w:r>
              <w:rPr>
                <w:rFonts w:hint="eastAsia" w:ascii="仿宋_GB2312" w:hAnsi="Tahoma" w:eastAsia="仿宋_GB2312" w:cs="仿宋_GB2312"/>
                <w:color w:val="000000"/>
                <w:kern w:val="0"/>
                <w:sz w:val="28"/>
                <w:szCs w:val="28"/>
              </w:rPr>
              <w:t>工管系学生</w:t>
            </w:r>
          </w:p>
        </w:tc>
        <w:tc>
          <w:tcPr>
            <w:tcW w:w="32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00" w:lineRule="exact"/>
              <w:jc w:val="center"/>
              <w:textAlignment w:val="center"/>
              <w:rPr>
                <w:rFonts w:ascii="仿宋_GB2312" w:hAnsi="Tahoma" w:eastAsia="仿宋_GB2312" w:cs="仿宋_GB2312"/>
                <w:color w:val="000000"/>
                <w:sz w:val="28"/>
                <w:szCs w:val="28"/>
              </w:rPr>
            </w:pPr>
            <w:r>
              <w:rPr>
                <w:rFonts w:hint="eastAsia" w:ascii="仿宋_GB2312" w:hAnsi="Tahoma" w:eastAsia="仿宋_GB2312" w:cs="仿宋_GB2312"/>
                <w:color w:val="000000"/>
                <w:kern w:val="0"/>
                <w:sz w:val="28"/>
                <w:szCs w:val="28"/>
              </w:rPr>
              <w:t>利用电子平台，团队作战，模拟企业经营管理</w:t>
            </w:r>
          </w:p>
        </w:tc>
        <w:tc>
          <w:tcPr>
            <w:tcW w:w="15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00" w:lineRule="exact"/>
              <w:jc w:val="center"/>
              <w:textAlignment w:val="center"/>
              <w:rPr>
                <w:rFonts w:ascii="仿宋_GB2312" w:hAnsi="Tahoma" w:eastAsia="仿宋_GB2312" w:cs="仿宋_GB2312"/>
                <w:color w:val="000000"/>
                <w:sz w:val="28"/>
                <w:szCs w:val="28"/>
              </w:rPr>
            </w:pPr>
            <w:r>
              <w:rPr>
                <w:rFonts w:hint="eastAsia" w:ascii="仿宋_GB2312" w:hAnsi="Tahoma" w:eastAsia="仿宋_GB2312" w:cs="仿宋_GB2312"/>
                <w:color w:val="000000"/>
                <w:kern w:val="0"/>
                <w:sz w:val="28"/>
                <w:szCs w:val="28"/>
              </w:rPr>
              <w:t>林冬冬</w:t>
            </w:r>
          </w:p>
        </w:tc>
        <w:tc>
          <w:tcPr>
            <w:tcW w:w="183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00" w:lineRule="exact"/>
              <w:jc w:val="center"/>
              <w:textAlignment w:val="center"/>
              <w:rPr>
                <w:rFonts w:ascii="仿宋_GB2312" w:hAnsi="Tahoma" w:eastAsia="仿宋_GB2312" w:cs="仿宋_GB2312"/>
                <w:color w:val="000000"/>
                <w:sz w:val="28"/>
                <w:szCs w:val="28"/>
              </w:rPr>
            </w:pPr>
            <w:r>
              <w:rPr>
                <w:rFonts w:hint="eastAsia" w:ascii="仿宋_GB2312" w:hAnsi="Tahoma" w:eastAsia="仿宋_GB2312" w:cs="仿宋_GB2312"/>
                <w:color w:val="000000"/>
                <w:kern w:val="0"/>
                <w:sz w:val="28"/>
                <w:szCs w:val="28"/>
              </w:rPr>
              <w:t>结合校园文化活动</w:t>
            </w:r>
          </w:p>
        </w:tc>
      </w:tr>
      <w:tr>
        <w:tblPrEx>
          <w:tblLayout w:type="fixed"/>
          <w:tblCellMar>
            <w:top w:w="15" w:type="dxa"/>
            <w:left w:w="15" w:type="dxa"/>
            <w:bottom w:w="15" w:type="dxa"/>
            <w:right w:w="15" w:type="dxa"/>
          </w:tblCellMar>
        </w:tblPrEx>
        <w:trPr>
          <w:trHeight w:val="1290" w:hRule="atLeast"/>
        </w:trPr>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00" w:lineRule="exact"/>
              <w:jc w:val="center"/>
              <w:textAlignment w:val="center"/>
              <w:rPr>
                <w:rFonts w:ascii="仿宋_GB2312" w:hAnsi="Tahoma" w:eastAsia="仿宋_GB2312" w:cs="仿宋_GB2312"/>
                <w:color w:val="000000"/>
                <w:sz w:val="28"/>
                <w:szCs w:val="28"/>
              </w:rPr>
            </w:pPr>
            <w:r>
              <w:rPr>
                <w:rFonts w:hint="eastAsia" w:ascii="仿宋_GB2312" w:hAnsi="Tahoma" w:eastAsia="仿宋_GB2312" w:cs="仿宋_GB2312"/>
                <w:color w:val="000000"/>
                <w:kern w:val="0"/>
                <w:sz w:val="28"/>
                <w:szCs w:val="28"/>
              </w:rPr>
              <w:t>10</w:t>
            </w:r>
          </w:p>
        </w:tc>
        <w:tc>
          <w:tcPr>
            <w:tcW w:w="23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00" w:lineRule="exact"/>
              <w:jc w:val="center"/>
              <w:textAlignment w:val="center"/>
              <w:rPr>
                <w:rFonts w:ascii="仿宋_GB2312" w:hAnsi="宋体" w:eastAsia="仿宋_GB2312" w:cs="宋体"/>
                <w:color w:val="000000"/>
                <w:sz w:val="28"/>
                <w:szCs w:val="28"/>
              </w:rPr>
            </w:pPr>
            <w:r>
              <w:rPr>
                <w:rFonts w:hint="eastAsia" w:ascii="仿宋_GB2312" w:hAnsi="宋体" w:eastAsia="仿宋_GB2312" w:cs="宋体"/>
                <w:color w:val="000000"/>
                <w:kern w:val="0"/>
                <w:sz w:val="28"/>
                <w:szCs w:val="28"/>
              </w:rPr>
              <w:t>学生综合素质拓展活动</w:t>
            </w:r>
          </w:p>
        </w:tc>
        <w:tc>
          <w:tcPr>
            <w:tcW w:w="200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00" w:lineRule="exact"/>
              <w:jc w:val="center"/>
              <w:textAlignment w:val="center"/>
              <w:rPr>
                <w:rFonts w:ascii="仿宋_GB2312" w:hAnsi="Tahoma" w:eastAsia="仿宋_GB2312" w:cs="仿宋_GB2312"/>
                <w:color w:val="000000"/>
                <w:sz w:val="28"/>
                <w:szCs w:val="28"/>
              </w:rPr>
            </w:pPr>
            <w:r>
              <w:rPr>
                <w:rFonts w:hint="eastAsia" w:ascii="仿宋_GB2312" w:hAnsi="Tahoma" w:eastAsia="仿宋_GB2312" w:cs="仿宋_GB2312"/>
                <w:color w:val="000000"/>
                <w:kern w:val="0"/>
                <w:sz w:val="28"/>
                <w:szCs w:val="28"/>
              </w:rPr>
              <w:t>2018年5月</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00" w:lineRule="exact"/>
              <w:jc w:val="center"/>
              <w:textAlignment w:val="center"/>
              <w:rPr>
                <w:rFonts w:ascii="仿宋_GB2312" w:hAnsi="Tahoma" w:eastAsia="仿宋_GB2312" w:cs="仿宋_GB2312"/>
                <w:color w:val="000000"/>
                <w:sz w:val="28"/>
                <w:szCs w:val="28"/>
              </w:rPr>
            </w:pPr>
            <w:r>
              <w:rPr>
                <w:rFonts w:hint="eastAsia" w:ascii="仿宋_GB2312" w:hAnsi="Tahoma" w:eastAsia="仿宋_GB2312" w:cs="仿宋_GB2312"/>
                <w:color w:val="000000"/>
                <w:kern w:val="0"/>
                <w:sz w:val="28"/>
                <w:szCs w:val="28"/>
              </w:rPr>
              <w:t>操场</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00" w:lineRule="exact"/>
              <w:jc w:val="center"/>
              <w:textAlignment w:val="center"/>
              <w:rPr>
                <w:rFonts w:ascii="仿宋_GB2312" w:hAnsi="Tahoma" w:eastAsia="仿宋_GB2312" w:cs="仿宋_GB2312"/>
                <w:color w:val="000000"/>
                <w:sz w:val="28"/>
                <w:szCs w:val="28"/>
              </w:rPr>
            </w:pPr>
            <w:r>
              <w:rPr>
                <w:rFonts w:hint="eastAsia" w:ascii="仿宋_GB2312" w:hAnsi="Tahoma" w:eastAsia="仿宋_GB2312" w:cs="仿宋_GB2312"/>
                <w:color w:val="000000"/>
                <w:kern w:val="0"/>
                <w:sz w:val="28"/>
                <w:szCs w:val="28"/>
              </w:rPr>
              <w:t>团学干部</w:t>
            </w:r>
          </w:p>
        </w:tc>
        <w:tc>
          <w:tcPr>
            <w:tcW w:w="32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00" w:lineRule="exact"/>
              <w:jc w:val="center"/>
              <w:textAlignment w:val="center"/>
              <w:rPr>
                <w:rFonts w:ascii="仿宋_GB2312" w:hAnsi="Tahoma" w:eastAsia="仿宋_GB2312" w:cs="仿宋_GB2312"/>
                <w:color w:val="000000"/>
                <w:sz w:val="28"/>
                <w:szCs w:val="28"/>
              </w:rPr>
            </w:pPr>
            <w:r>
              <w:rPr>
                <w:rFonts w:hint="eastAsia" w:ascii="仿宋_GB2312" w:hAnsi="Tahoma" w:eastAsia="仿宋_GB2312" w:cs="仿宋_GB2312"/>
                <w:color w:val="000000"/>
                <w:kern w:val="0"/>
                <w:sz w:val="28"/>
                <w:szCs w:val="28"/>
              </w:rPr>
              <w:t>对学院团委学生会干部进行素质拓展培训，提高学生干部的综合素质</w:t>
            </w:r>
          </w:p>
        </w:tc>
        <w:tc>
          <w:tcPr>
            <w:tcW w:w="15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00" w:lineRule="exact"/>
              <w:jc w:val="center"/>
              <w:textAlignment w:val="center"/>
              <w:rPr>
                <w:rFonts w:ascii="仿宋_GB2312" w:hAnsi="Tahoma" w:eastAsia="仿宋_GB2312" w:cs="仿宋_GB2312"/>
                <w:color w:val="000000"/>
                <w:sz w:val="28"/>
                <w:szCs w:val="28"/>
              </w:rPr>
            </w:pPr>
            <w:r>
              <w:rPr>
                <w:rFonts w:hint="eastAsia" w:ascii="仿宋_GB2312" w:hAnsi="Tahoma" w:eastAsia="仿宋_GB2312" w:cs="仿宋_GB2312"/>
                <w:color w:val="000000"/>
                <w:kern w:val="0"/>
                <w:sz w:val="28"/>
                <w:szCs w:val="28"/>
              </w:rPr>
              <w:t>林冬冬</w:t>
            </w:r>
          </w:p>
        </w:tc>
        <w:tc>
          <w:tcPr>
            <w:tcW w:w="183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00" w:lineRule="exact"/>
              <w:jc w:val="center"/>
              <w:textAlignment w:val="center"/>
              <w:rPr>
                <w:rFonts w:ascii="仿宋_GB2312" w:hAnsi="Tahoma" w:eastAsia="仿宋_GB2312" w:cs="仿宋_GB2312"/>
                <w:color w:val="000000"/>
                <w:sz w:val="28"/>
                <w:szCs w:val="28"/>
              </w:rPr>
            </w:pPr>
            <w:r>
              <w:rPr>
                <w:rFonts w:hint="eastAsia" w:ascii="仿宋_GB2312" w:hAnsi="Tahoma" w:eastAsia="仿宋_GB2312" w:cs="仿宋_GB2312"/>
                <w:color w:val="000000"/>
                <w:kern w:val="0"/>
                <w:sz w:val="28"/>
                <w:szCs w:val="28"/>
              </w:rPr>
              <w:t>结合校园文化活动</w:t>
            </w:r>
          </w:p>
        </w:tc>
      </w:tr>
      <w:tr>
        <w:tblPrEx>
          <w:tblLayout w:type="fixed"/>
          <w:tblCellMar>
            <w:top w:w="15" w:type="dxa"/>
            <w:left w:w="15" w:type="dxa"/>
            <w:bottom w:w="15" w:type="dxa"/>
            <w:right w:w="15" w:type="dxa"/>
          </w:tblCellMar>
        </w:tblPrEx>
        <w:trPr>
          <w:trHeight w:val="1290" w:hRule="atLeast"/>
        </w:trPr>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00" w:lineRule="exact"/>
              <w:jc w:val="center"/>
              <w:textAlignment w:val="center"/>
              <w:rPr>
                <w:rFonts w:ascii="仿宋_GB2312" w:hAnsi="Tahoma" w:eastAsia="仿宋_GB2312" w:cs="仿宋_GB2312"/>
                <w:color w:val="000000"/>
                <w:sz w:val="28"/>
                <w:szCs w:val="28"/>
              </w:rPr>
            </w:pPr>
            <w:r>
              <w:rPr>
                <w:rFonts w:hint="eastAsia" w:ascii="仿宋_GB2312" w:hAnsi="Tahoma" w:eastAsia="仿宋_GB2312" w:cs="仿宋_GB2312"/>
                <w:color w:val="000000"/>
                <w:kern w:val="0"/>
                <w:sz w:val="28"/>
                <w:szCs w:val="28"/>
              </w:rPr>
              <w:t>11</w:t>
            </w:r>
          </w:p>
        </w:tc>
        <w:tc>
          <w:tcPr>
            <w:tcW w:w="23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00" w:lineRule="exact"/>
              <w:jc w:val="center"/>
              <w:textAlignment w:val="center"/>
              <w:rPr>
                <w:rFonts w:ascii="仿宋_GB2312" w:hAnsi="Tahoma" w:eastAsia="仿宋_GB2312" w:cs="仿宋_GB2312"/>
                <w:color w:val="000000"/>
                <w:sz w:val="28"/>
                <w:szCs w:val="28"/>
              </w:rPr>
            </w:pPr>
            <w:r>
              <w:rPr>
                <w:rFonts w:hint="eastAsia" w:ascii="仿宋_GB2312" w:hAnsi="Tahoma" w:eastAsia="仿宋_GB2312" w:cs="仿宋_GB2312"/>
                <w:color w:val="000000"/>
                <w:kern w:val="0"/>
                <w:sz w:val="28"/>
                <w:szCs w:val="28"/>
              </w:rPr>
              <w:t>“校园书香”读书活动</w:t>
            </w:r>
          </w:p>
        </w:tc>
        <w:tc>
          <w:tcPr>
            <w:tcW w:w="200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00" w:lineRule="exact"/>
              <w:jc w:val="center"/>
              <w:textAlignment w:val="center"/>
              <w:rPr>
                <w:rFonts w:ascii="仿宋_GB2312" w:hAnsi="Tahoma" w:eastAsia="仿宋_GB2312" w:cs="仿宋_GB2312"/>
                <w:color w:val="000000"/>
                <w:sz w:val="28"/>
                <w:szCs w:val="28"/>
              </w:rPr>
            </w:pPr>
            <w:r>
              <w:rPr>
                <w:rFonts w:hint="eastAsia" w:ascii="仿宋_GB2312" w:hAnsi="Tahoma" w:eastAsia="仿宋_GB2312" w:cs="仿宋_GB2312"/>
                <w:color w:val="000000"/>
                <w:kern w:val="0"/>
                <w:sz w:val="28"/>
                <w:szCs w:val="28"/>
              </w:rPr>
              <w:t>2018年4-12月</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00" w:lineRule="exact"/>
              <w:jc w:val="center"/>
              <w:textAlignment w:val="center"/>
              <w:rPr>
                <w:rFonts w:ascii="仿宋_GB2312" w:hAnsi="Tahoma" w:eastAsia="仿宋_GB2312" w:cs="仿宋_GB2312"/>
                <w:color w:val="000000"/>
                <w:sz w:val="28"/>
                <w:szCs w:val="28"/>
              </w:rPr>
            </w:pPr>
            <w:r>
              <w:rPr>
                <w:rFonts w:hint="eastAsia" w:ascii="仿宋_GB2312" w:hAnsi="Tahoma" w:eastAsia="仿宋_GB2312" w:cs="仿宋_GB2312"/>
                <w:color w:val="000000"/>
                <w:kern w:val="0"/>
                <w:sz w:val="28"/>
                <w:szCs w:val="28"/>
              </w:rPr>
              <w:t>城西校区</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00" w:lineRule="exact"/>
              <w:jc w:val="center"/>
              <w:textAlignment w:val="center"/>
              <w:rPr>
                <w:rFonts w:ascii="仿宋_GB2312" w:hAnsi="Tahoma" w:eastAsia="仿宋_GB2312" w:cs="仿宋_GB2312"/>
                <w:color w:val="000000"/>
                <w:sz w:val="28"/>
                <w:szCs w:val="28"/>
              </w:rPr>
            </w:pPr>
            <w:r>
              <w:rPr>
                <w:rFonts w:hint="eastAsia" w:ascii="仿宋_GB2312" w:hAnsi="Tahoma" w:eastAsia="仿宋_GB2312" w:cs="仿宋_GB2312"/>
                <w:color w:val="000000"/>
                <w:kern w:val="0"/>
                <w:sz w:val="28"/>
                <w:szCs w:val="28"/>
              </w:rPr>
              <w:t>大一学生</w:t>
            </w:r>
          </w:p>
        </w:tc>
        <w:tc>
          <w:tcPr>
            <w:tcW w:w="32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00" w:lineRule="exact"/>
              <w:jc w:val="center"/>
              <w:textAlignment w:val="center"/>
              <w:rPr>
                <w:rFonts w:ascii="仿宋_GB2312" w:hAnsi="宋体" w:eastAsia="仿宋_GB2312" w:cs="宋体"/>
                <w:color w:val="000000"/>
                <w:sz w:val="28"/>
                <w:szCs w:val="28"/>
              </w:rPr>
            </w:pPr>
            <w:r>
              <w:rPr>
                <w:rFonts w:hint="eastAsia" w:ascii="仿宋_GB2312" w:hAnsi="宋体" w:eastAsia="仿宋_GB2312" w:cs="宋体"/>
                <w:color w:val="000000"/>
                <w:kern w:val="0"/>
                <w:sz w:val="28"/>
                <w:szCs w:val="28"/>
              </w:rPr>
              <w:t>班级分为若干读书小组，在校园内进行读书活动，评选优秀读书笔记。</w:t>
            </w:r>
          </w:p>
        </w:tc>
        <w:tc>
          <w:tcPr>
            <w:tcW w:w="15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00" w:lineRule="exact"/>
              <w:jc w:val="center"/>
              <w:textAlignment w:val="center"/>
              <w:rPr>
                <w:rFonts w:ascii="仿宋_GB2312" w:hAnsi="Tahoma" w:eastAsia="仿宋_GB2312" w:cs="仿宋_GB2312"/>
                <w:color w:val="000000"/>
                <w:sz w:val="28"/>
                <w:szCs w:val="28"/>
              </w:rPr>
            </w:pPr>
            <w:r>
              <w:rPr>
                <w:rFonts w:hint="eastAsia" w:ascii="仿宋_GB2312" w:hAnsi="Tahoma" w:eastAsia="仿宋_GB2312" w:cs="仿宋_GB2312"/>
                <w:color w:val="000000"/>
                <w:kern w:val="0"/>
                <w:sz w:val="28"/>
                <w:szCs w:val="28"/>
              </w:rPr>
              <w:t>符晶莹</w:t>
            </w:r>
          </w:p>
        </w:tc>
        <w:tc>
          <w:tcPr>
            <w:tcW w:w="183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00" w:lineRule="exact"/>
              <w:jc w:val="center"/>
              <w:textAlignment w:val="center"/>
              <w:rPr>
                <w:rFonts w:ascii="仿宋_GB2312" w:hAnsi="Tahoma" w:eastAsia="仿宋_GB2312" w:cs="仿宋_GB2312"/>
                <w:color w:val="000000"/>
                <w:sz w:val="28"/>
                <w:szCs w:val="28"/>
              </w:rPr>
            </w:pPr>
            <w:r>
              <w:rPr>
                <w:rFonts w:hint="eastAsia" w:ascii="仿宋_GB2312" w:hAnsi="Tahoma" w:eastAsia="仿宋_GB2312" w:cs="仿宋_GB2312"/>
                <w:color w:val="000000"/>
                <w:kern w:val="0"/>
                <w:sz w:val="28"/>
                <w:szCs w:val="28"/>
              </w:rPr>
              <w:t>结合校园文化活动</w:t>
            </w:r>
          </w:p>
        </w:tc>
      </w:tr>
      <w:tr>
        <w:tblPrEx>
          <w:tblLayout w:type="fixed"/>
          <w:tblCellMar>
            <w:top w:w="15" w:type="dxa"/>
            <w:left w:w="15" w:type="dxa"/>
            <w:bottom w:w="15" w:type="dxa"/>
            <w:right w:w="15" w:type="dxa"/>
          </w:tblCellMar>
        </w:tblPrEx>
        <w:trPr>
          <w:trHeight w:val="1290" w:hRule="atLeast"/>
        </w:trPr>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00" w:lineRule="exact"/>
              <w:jc w:val="center"/>
              <w:textAlignment w:val="center"/>
              <w:rPr>
                <w:rFonts w:ascii="仿宋_GB2312" w:hAnsi="Tahoma" w:eastAsia="仿宋_GB2312" w:cs="仿宋_GB2312"/>
                <w:color w:val="000000"/>
                <w:sz w:val="28"/>
                <w:szCs w:val="28"/>
              </w:rPr>
            </w:pPr>
            <w:r>
              <w:rPr>
                <w:rFonts w:hint="eastAsia" w:ascii="仿宋_GB2312" w:hAnsi="Tahoma" w:eastAsia="仿宋_GB2312" w:cs="仿宋_GB2312"/>
                <w:color w:val="000000"/>
                <w:kern w:val="0"/>
                <w:sz w:val="28"/>
                <w:szCs w:val="28"/>
              </w:rPr>
              <w:t>12</w:t>
            </w:r>
          </w:p>
        </w:tc>
        <w:tc>
          <w:tcPr>
            <w:tcW w:w="23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00" w:lineRule="exact"/>
              <w:jc w:val="center"/>
              <w:textAlignment w:val="center"/>
              <w:rPr>
                <w:rFonts w:ascii="仿宋_GB2312" w:hAnsi="Tahoma" w:eastAsia="仿宋_GB2312" w:cs="仿宋_GB2312"/>
                <w:color w:val="000000"/>
                <w:sz w:val="28"/>
                <w:szCs w:val="28"/>
              </w:rPr>
            </w:pPr>
            <w:r>
              <w:rPr>
                <w:rFonts w:hint="eastAsia" w:ascii="仿宋_GB2312" w:hAnsi="Tahoma" w:eastAsia="仿宋_GB2312" w:cs="仿宋_GB2312"/>
                <w:color w:val="000000"/>
                <w:kern w:val="0"/>
                <w:sz w:val="28"/>
                <w:szCs w:val="28"/>
              </w:rPr>
              <w:t>开展一对一帮扶活动</w:t>
            </w:r>
          </w:p>
        </w:tc>
        <w:tc>
          <w:tcPr>
            <w:tcW w:w="200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00" w:lineRule="exact"/>
              <w:jc w:val="center"/>
              <w:textAlignment w:val="center"/>
              <w:rPr>
                <w:rFonts w:ascii="仿宋_GB2312" w:hAnsi="Tahoma" w:eastAsia="仿宋_GB2312" w:cs="仿宋_GB2312"/>
                <w:color w:val="000000"/>
                <w:sz w:val="28"/>
                <w:szCs w:val="28"/>
              </w:rPr>
            </w:pPr>
            <w:r>
              <w:rPr>
                <w:rFonts w:hint="eastAsia" w:ascii="仿宋_GB2312" w:hAnsi="Tahoma" w:eastAsia="仿宋_GB2312" w:cs="仿宋_GB2312"/>
                <w:color w:val="000000"/>
                <w:kern w:val="0"/>
                <w:sz w:val="28"/>
                <w:szCs w:val="28"/>
              </w:rPr>
              <w:t>长期</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00" w:lineRule="exact"/>
              <w:jc w:val="center"/>
              <w:textAlignment w:val="center"/>
              <w:rPr>
                <w:rFonts w:ascii="仿宋_GB2312" w:hAnsi="Tahoma" w:eastAsia="仿宋_GB2312" w:cs="仿宋_GB2312"/>
                <w:color w:val="000000"/>
                <w:sz w:val="28"/>
                <w:szCs w:val="28"/>
              </w:rPr>
            </w:pPr>
            <w:r>
              <w:rPr>
                <w:rFonts w:hint="eastAsia" w:ascii="仿宋_GB2312" w:hAnsi="Tahoma" w:eastAsia="仿宋_GB2312" w:cs="仿宋_GB2312"/>
                <w:color w:val="000000"/>
                <w:kern w:val="0"/>
                <w:sz w:val="28"/>
                <w:szCs w:val="28"/>
              </w:rPr>
              <w:t>自习室</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00" w:lineRule="exact"/>
              <w:jc w:val="center"/>
              <w:textAlignment w:val="center"/>
              <w:rPr>
                <w:rFonts w:ascii="仿宋_GB2312" w:hAnsi="Tahoma" w:eastAsia="仿宋_GB2312" w:cs="仿宋_GB2312"/>
                <w:color w:val="000000"/>
                <w:sz w:val="28"/>
                <w:szCs w:val="28"/>
              </w:rPr>
            </w:pPr>
            <w:r>
              <w:rPr>
                <w:rFonts w:hint="eastAsia" w:ascii="仿宋_GB2312" w:hAnsi="Tahoma" w:eastAsia="仿宋_GB2312" w:cs="仿宋_GB2312"/>
                <w:color w:val="000000"/>
                <w:kern w:val="0"/>
                <w:sz w:val="28"/>
                <w:szCs w:val="28"/>
              </w:rPr>
              <w:t>学业困难学生</w:t>
            </w:r>
          </w:p>
        </w:tc>
        <w:tc>
          <w:tcPr>
            <w:tcW w:w="32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00" w:lineRule="exact"/>
              <w:jc w:val="center"/>
              <w:textAlignment w:val="center"/>
              <w:rPr>
                <w:rFonts w:ascii="仿宋_GB2312" w:hAnsi="宋体" w:eastAsia="仿宋_GB2312" w:cs="宋体"/>
                <w:color w:val="000000"/>
                <w:sz w:val="28"/>
                <w:szCs w:val="28"/>
              </w:rPr>
            </w:pPr>
            <w:r>
              <w:rPr>
                <w:rFonts w:hint="eastAsia" w:ascii="仿宋_GB2312" w:hAnsi="宋体" w:eastAsia="仿宋_GB2312" w:cs="宋体"/>
                <w:color w:val="000000"/>
                <w:kern w:val="0"/>
                <w:sz w:val="28"/>
                <w:szCs w:val="28"/>
              </w:rPr>
              <w:t>由系、党支部选出优秀学生对六类特殊大学生群体进行帮扶</w:t>
            </w:r>
          </w:p>
        </w:tc>
        <w:tc>
          <w:tcPr>
            <w:tcW w:w="15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00" w:lineRule="exact"/>
              <w:jc w:val="center"/>
              <w:textAlignment w:val="center"/>
              <w:rPr>
                <w:rFonts w:ascii="仿宋_GB2312" w:hAnsi="Tahoma" w:eastAsia="仿宋_GB2312" w:cs="仿宋_GB2312"/>
                <w:color w:val="000000"/>
                <w:sz w:val="28"/>
                <w:szCs w:val="28"/>
              </w:rPr>
            </w:pPr>
            <w:r>
              <w:rPr>
                <w:rFonts w:hint="eastAsia" w:ascii="仿宋_GB2312" w:hAnsi="Tahoma" w:eastAsia="仿宋_GB2312" w:cs="仿宋_GB2312"/>
                <w:color w:val="000000"/>
                <w:kern w:val="0"/>
                <w:sz w:val="28"/>
                <w:szCs w:val="28"/>
              </w:rPr>
              <w:t>各辅导员</w:t>
            </w:r>
          </w:p>
        </w:tc>
        <w:tc>
          <w:tcPr>
            <w:tcW w:w="183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00" w:lineRule="exact"/>
              <w:jc w:val="center"/>
              <w:textAlignment w:val="center"/>
              <w:rPr>
                <w:rFonts w:ascii="仿宋_GB2312" w:hAnsi="Tahoma" w:eastAsia="仿宋_GB2312" w:cs="仿宋_GB2312"/>
                <w:color w:val="000000"/>
                <w:sz w:val="28"/>
                <w:szCs w:val="28"/>
              </w:rPr>
            </w:pPr>
            <w:r>
              <w:rPr>
                <w:rFonts w:hint="eastAsia" w:ascii="仿宋_GB2312" w:hAnsi="Tahoma" w:eastAsia="仿宋_GB2312" w:cs="仿宋_GB2312"/>
                <w:color w:val="000000"/>
                <w:kern w:val="0"/>
                <w:sz w:val="28"/>
                <w:szCs w:val="28"/>
              </w:rPr>
              <w:t>学工办统筹安排</w:t>
            </w:r>
          </w:p>
        </w:tc>
      </w:tr>
      <w:tr>
        <w:tblPrEx>
          <w:tblLayout w:type="fixed"/>
          <w:tblCellMar>
            <w:top w:w="15" w:type="dxa"/>
            <w:left w:w="15" w:type="dxa"/>
            <w:bottom w:w="15" w:type="dxa"/>
            <w:right w:w="15" w:type="dxa"/>
          </w:tblCellMar>
        </w:tblPrEx>
        <w:trPr>
          <w:trHeight w:val="1290" w:hRule="atLeast"/>
        </w:trPr>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00" w:lineRule="exact"/>
              <w:jc w:val="center"/>
              <w:textAlignment w:val="center"/>
              <w:rPr>
                <w:rFonts w:ascii="仿宋_GB2312" w:hAnsi="Tahoma" w:eastAsia="仿宋_GB2312" w:cs="仿宋_GB2312"/>
                <w:color w:val="000000"/>
                <w:sz w:val="28"/>
                <w:szCs w:val="28"/>
              </w:rPr>
            </w:pPr>
            <w:r>
              <w:rPr>
                <w:rFonts w:hint="eastAsia" w:ascii="仿宋_GB2312" w:hAnsi="Tahoma" w:eastAsia="仿宋_GB2312" w:cs="仿宋_GB2312"/>
                <w:color w:val="000000"/>
                <w:kern w:val="0"/>
                <w:sz w:val="28"/>
                <w:szCs w:val="28"/>
              </w:rPr>
              <w:t>13</w:t>
            </w:r>
          </w:p>
        </w:tc>
        <w:tc>
          <w:tcPr>
            <w:tcW w:w="23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00" w:lineRule="exact"/>
              <w:jc w:val="center"/>
              <w:textAlignment w:val="center"/>
              <w:rPr>
                <w:rFonts w:ascii="仿宋_GB2312" w:hAnsi="宋体" w:eastAsia="仿宋_GB2312" w:cs="宋体"/>
                <w:color w:val="000000"/>
                <w:sz w:val="28"/>
                <w:szCs w:val="28"/>
              </w:rPr>
            </w:pPr>
            <w:r>
              <w:rPr>
                <w:rFonts w:hint="eastAsia" w:ascii="仿宋_GB2312" w:hAnsi="宋体" w:eastAsia="仿宋_GB2312" w:cs="宋体"/>
                <w:color w:val="000000"/>
                <w:kern w:val="0"/>
                <w:sz w:val="28"/>
                <w:szCs w:val="28"/>
              </w:rPr>
              <w:t>开展学术讲座和名师讲坛活动</w:t>
            </w:r>
          </w:p>
        </w:tc>
        <w:tc>
          <w:tcPr>
            <w:tcW w:w="200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00" w:lineRule="exact"/>
              <w:jc w:val="center"/>
              <w:textAlignment w:val="center"/>
              <w:rPr>
                <w:rFonts w:ascii="仿宋_GB2312" w:hAnsi="Tahoma" w:eastAsia="仿宋_GB2312" w:cs="仿宋_GB2312"/>
                <w:color w:val="000000"/>
                <w:sz w:val="28"/>
                <w:szCs w:val="28"/>
              </w:rPr>
            </w:pPr>
            <w:r>
              <w:rPr>
                <w:rFonts w:hint="eastAsia" w:ascii="仿宋_GB2312" w:hAnsi="Tahoma" w:eastAsia="仿宋_GB2312" w:cs="仿宋_GB2312"/>
                <w:color w:val="000000"/>
                <w:kern w:val="0"/>
                <w:sz w:val="28"/>
                <w:szCs w:val="28"/>
              </w:rPr>
              <w:t>长期</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00" w:lineRule="exact"/>
              <w:jc w:val="center"/>
              <w:textAlignment w:val="center"/>
              <w:rPr>
                <w:rFonts w:ascii="仿宋_GB2312" w:hAnsi="Tahoma" w:eastAsia="仿宋_GB2312" w:cs="仿宋_GB2312"/>
                <w:color w:val="000000"/>
                <w:sz w:val="28"/>
                <w:szCs w:val="28"/>
              </w:rPr>
            </w:pPr>
            <w:r>
              <w:rPr>
                <w:rFonts w:hint="eastAsia" w:ascii="仿宋_GB2312" w:hAnsi="Tahoma" w:eastAsia="仿宋_GB2312" w:cs="仿宋_GB2312"/>
                <w:color w:val="000000"/>
                <w:kern w:val="0"/>
                <w:sz w:val="28"/>
                <w:szCs w:val="28"/>
              </w:rPr>
              <w:t>教室</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00" w:lineRule="exact"/>
              <w:jc w:val="center"/>
              <w:textAlignment w:val="center"/>
              <w:rPr>
                <w:rFonts w:ascii="仿宋_GB2312" w:hAnsi="Tahoma" w:eastAsia="仿宋_GB2312" w:cs="仿宋_GB2312"/>
                <w:color w:val="000000"/>
                <w:sz w:val="28"/>
                <w:szCs w:val="28"/>
              </w:rPr>
            </w:pPr>
            <w:r>
              <w:rPr>
                <w:rFonts w:hint="eastAsia" w:ascii="仿宋_GB2312" w:hAnsi="Tahoma" w:eastAsia="仿宋_GB2312" w:cs="仿宋_GB2312"/>
                <w:color w:val="000000"/>
                <w:kern w:val="0"/>
                <w:sz w:val="28"/>
                <w:szCs w:val="28"/>
              </w:rPr>
              <w:t>大一大二大三学生</w:t>
            </w:r>
          </w:p>
        </w:tc>
        <w:tc>
          <w:tcPr>
            <w:tcW w:w="32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00" w:lineRule="exact"/>
              <w:jc w:val="center"/>
              <w:textAlignment w:val="center"/>
              <w:rPr>
                <w:rFonts w:ascii="仿宋_GB2312" w:hAnsi="宋体" w:eastAsia="仿宋_GB2312" w:cs="宋体"/>
                <w:color w:val="000000"/>
                <w:sz w:val="28"/>
                <w:szCs w:val="28"/>
              </w:rPr>
            </w:pPr>
            <w:r>
              <w:rPr>
                <w:rFonts w:hint="eastAsia" w:ascii="仿宋_GB2312" w:hAnsi="宋体" w:eastAsia="仿宋_GB2312" w:cs="宋体"/>
                <w:color w:val="000000"/>
                <w:kern w:val="0"/>
                <w:sz w:val="28"/>
                <w:szCs w:val="28"/>
              </w:rPr>
              <w:t>结合学院实际和专业特点，邀请行业专家、名人、优秀校友进行讲座交流</w:t>
            </w:r>
          </w:p>
        </w:tc>
        <w:tc>
          <w:tcPr>
            <w:tcW w:w="15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00" w:lineRule="exact"/>
              <w:jc w:val="center"/>
              <w:textAlignment w:val="center"/>
              <w:rPr>
                <w:rFonts w:ascii="仿宋_GB2312" w:hAnsi="Tahoma" w:eastAsia="仿宋_GB2312" w:cs="仿宋_GB2312"/>
                <w:color w:val="000000"/>
                <w:sz w:val="28"/>
                <w:szCs w:val="28"/>
              </w:rPr>
            </w:pPr>
            <w:r>
              <w:rPr>
                <w:rFonts w:hint="eastAsia" w:ascii="仿宋_GB2312" w:hAnsi="Tahoma" w:eastAsia="仿宋_GB2312" w:cs="仿宋_GB2312"/>
                <w:color w:val="000000"/>
                <w:kern w:val="0"/>
                <w:sz w:val="28"/>
                <w:szCs w:val="28"/>
              </w:rPr>
              <w:t>杨扬</w:t>
            </w:r>
          </w:p>
        </w:tc>
        <w:tc>
          <w:tcPr>
            <w:tcW w:w="183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00" w:lineRule="exact"/>
              <w:jc w:val="center"/>
              <w:textAlignment w:val="center"/>
              <w:rPr>
                <w:rFonts w:ascii="仿宋_GB2312" w:hAnsi="Tahoma" w:eastAsia="仿宋_GB2312" w:cs="仿宋_GB2312"/>
                <w:color w:val="000000"/>
                <w:sz w:val="28"/>
                <w:szCs w:val="28"/>
              </w:rPr>
            </w:pPr>
            <w:r>
              <w:rPr>
                <w:rFonts w:hint="eastAsia" w:ascii="仿宋_GB2312" w:hAnsi="Tahoma" w:eastAsia="仿宋_GB2312" w:cs="仿宋_GB2312"/>
                <w:color w:val="000000"/>
                <w:kern w:val="0"/>
                <w:sz w:val="28"/>
                <w:szCs w:val="28"/>
              </w:rPr>
              <w:t>与各系合作</w:t>
            </w:r>
          </w:p>
        </w:tc>
      </w:tr>
      <w:tr>
        <w:tblPrEx>
          <w:tblLayout w:type="fixed"/>
          <w:tblCellMar>
            <w:top w:w="15" w:type="dxa"/>
            <w:left w:w="15" w:type="dxa"/>
            <w:bottom w:w="15" w:type="dxa"/>
            <w:right w:w="15" w:type="dxa"/>
          </w:tblCellMar>
        </w:tblPrEx>
        <w:trPr>
          <w:trHeight w:val="1290" w:hRule="atLeast"/>
        </w:trPr>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00" w:lineRule="exact"/>
              <w:jc w:val="center"/>
              <w:textAlignment w:val="center"/>
              <w:rPr>
                <w:rFonts w:ascii="仿宋_GB2312" w:hAnsi="Tahoma" w:eastAsia="仿宋_GB2312" w:cs="仿宋_GB2312"/>
                <w:color w:val="000000"/>
                <w:sz w:val="28"/>
                <w:szCs w:val="28"/>
              </w:rPr>
            </w:pPr>
            <w:r>
              <w:rPr>
                <w:rFonts w:hint="eastAsia" w:ascii="仿宋_GB2312" w:hAnsi="Tahoma" w:eastAsia="仿宋_GB2312" w:cs="仿宋_GB2312"/>
                <w:color w:val="000000"/>
                <w:kern w:val="0"/>
                <w:sz w:val="28"/>
                <w:szCs w:val="28"/>
              </w:rPr>
              <w:t>14</w:t>
            </w:r>
          </w:p>
        </w:tc>
        <w:tc>
          <w:tcPr>
            <w:tcW w:w="23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00" w:lineRule="exact"/>
              <w:jc w:val="center"/>
              <w:textAlignment w:val="center"/>
              <w:rPr>
                <w:rFonts w:ascii="仿宋_GB2312" w:hAnsi="Tahoma" w:eastAsia="仿宋_GB2312" w:cs="仿宋_GB2312"/>
                <w:color w:val="000000"/>
                <w:sz w:val="28"/>
                <w:szCs w:val="28"/>
              </w:rPr>
            </w:pPr>
            <w:r>
              <w:rPr>
                <w:rFonts w:hint="eastAsia" w:ascii="仿宋_GB2312" w:hAnsi="Tahoma" w:eastAsia="仿宋_GB2312" w:cs="仿宋_GB2312"/>
                <w:color w:val="000000"/>
                <w:kern w:val="0"/>
                <w:sz w:val="28"/>
                <w:szCs w:val="28"/>
              </w:rPr>
              <w:t>优秀学风班级评选</w:t>
            </w:r>
          </w:p>
        </w:tc>
        <w:tc>
          <w:tcPr>
            <w:tcW w:w="200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00" w:lineRule="exact"/>
              <w:jc w:val="center"/>
              <w:textAlignment w:val="center"/>
              <w:rPr>
                <w:rFonts w:ascii="仿宋_GB2312" w:hAnsi="Tahoma" w:eastAsia="仿宋_GB2312" w:cs="仿宋_GB2312"/>
                <w:color w:val="000000"/>
                <w:sz w:val="28"/>
                <w:szCs w:val="28"/>
              </w:rPr>
            </w:pPr>
            <w:r>
              <w:rPr>
                <w:rFonts w:hint="eastAsia" w:ascii="仿宋_GB2312" w:hAnsi="Tahoma" w:eastAsia="仿宋_GB2312" w:cs="仿宋_GB2312"/>
                <w:color w:val="000000"/>
                <w:kern w:val="0"/>
                <w:sz w:val="28"/>
                <w:szCs w:val="28"/>
              </w:rPr>
              <w:t>2018年9月</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center"/>
              <w:rPr>
                <w:rFonts w:ascii="仿宋_GB2312" w:hAnsi="Tahoma" w:eastAsia="仿宋_GB2312" w:cs="仿宋_GB2312"/>
                <w:color w:val="000000"/>
                <w:sz w:val="28"/>
                <w:szCs w:val="28"/>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00" w:lineRule="exact"/>
              <w:jc w:val="center"/>
              <w:textAlignment w:val="center"/>
              <w:rPr>
                <w:rFonts w:ascii="仿宋_GB2312" w:hAnsi="Tahoma" w:eastAsia="仿宋_GB2312" w:cs="仿宋_GB2312"/>
                <w:color w:val="000000"/>
                <w:sz w:val="28"/>
                <w:szCs w:val="28"/>
              </w:rPr>
            </w:pPr>
            <w:r>
              <w:rPr>
                <w:rFonts w:hint="eastAsia" w:ascii="仿宋_GB2312" w:hAnsi="Tahoma" w:eastAsia="仿宋_GB2312" w:cs="仿宋_GB2312"/>
                <w:color w:val="000000"/>
                <w:kern w:val="0"/>
                <w:sz w:val="28"/>
                <w:szCs w:val="28"/>
              </w:rPr>
              <w:t>全体班级</w:t>
            </w:r>
          </w:p>
        </w:tc>
        <w:tc>
          <w:tcPr>
            <w:tcW w:w="32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00" w:lineRule="exact"/>
              <w:jc w:val="center"/>
              <w:textAlignment w:val="center"/>
              <w:rPr>
                <w:rFonts w:ascii="仿宋_GB2312" w:hAnsi="宋体" w:eastAsia="仿宋_GB2312" w:cs="宋体"/>
                <w:color w:val="000000"/>
                <w:sz w:val="28"/>
                <w:szCs w:val="28"/>
              </w:rPr>
            </w:pPr>
            <w:r>
              <w:rPr>
                <w:rFonts w:hint="eastAsia" w:ascii="仿宋_GB2312" w:hAnsi="宋体" w:eastAsia="仿宋_GB2312" w:cs="宋体"/>
                <w:color w:val="000000"/>
                <w:kern w:val="0"/>
                <w:sz w:val="28"/>
                <w:szCs w:val="28"/>
              </w:rPr>
              <w:t>结合学校“优秀班级”的评选工作，评选学院优秀学风班级，颁发荣誉证书</w:t>
            </w:r>
          </w:p>
        </w:tc>
        <w:tc>
          <w:tcPr>
            <w:tcW w:w="15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00" w:lineRule="exact"/>
              <w:jc w:val="center"/>
              <w:textAlignment w:val="center"/>
              <w:rPr>
                <w:rFonts w:ascii="仿宋_GB2312" w:hAnsi="Tahoma" w:eastAsia="仿宋_GB2312" w:cs="仿宋_GB2312"/>
                <w:color w:val="000000"/>
                <w:sz w:val="28"/>
                <w:szCs w:val="28"/>
              </w:rPr>
            </w:pPr>
            <w:r>
              <w:rPr>
                <w:rFonts w:hint="eastAsia" w:ascii="仿宋_GB2312" w:hAnsi="Tahoma" w:eastAsia="仿宋_GB2312" w:cs="仿宋_GB2312"/>
                <w:color w:val="000000"/>
                <w:kern w:val="0"/>
                <w:sz w:val="28"/>
                <w:szCs w:val="28"/>
              </w:rPr>
              <w:t>杨扬</w:t>
            </w:r>
          </w:p>
        </w:tc>
        <w:tc>
          <w:tcPr>
            <w:tcW w:w="1836"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left"/>
              <w:rPr>
                <w:rFonts w:ascii="仿宋_GB2312" w:hAnsi="Tahoma" w:eastAsia="仿宋_GB2312" w:cs="仿宋_GB2312"/>
                <w:color w:val="000000"/>
                <w:sz w:val="28"/>
                <w:szCs w:val="28"/>
              </w:rPr>
            </w:pPr>
          </w:p>
        </w:tc>
      </w:tr>
      <w:tr>
        <w:tblPrEx>
          <w:tblLayout w:type="fixed"/>
          <w:tblCellMar>
            <w:top w:w="15" w:type="dxa"/>
            <w:left w:w="15" w:type="dxa"/>
            <w:bottom w:w="15" w:type="dxa"/>
            <w:right w:w="15" w:type="dxa"/>
          </w:tblCellMar>
        </w:tblPrEx>
        <w:trPr>
          <w:trHeight w:val="1290" w:hRule="atLeast"/>
        </w:trPr>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00" w:lineRule="exact"/>
              <w:jc w:val="center"/>
              <w:textAlignment w:val="center"/>
              <w:rPr>
                <w:rFonts w:ascii="仿宋_GB2312" w:hAnsi="Tahoma" w:eastAsia="仿宋_GB2312" w:cs="仿宋_GB2312"/>
                <w:color w:val="000000"/>
                <w:sz w:val="28"/>
                <w:szCs w:val="28"/>
              </w:rPr>
            </w:pPr>
            <w:r>
              <w:rPr>
                <w:rFonts w:hint="eastAsia" w:ascii="仿宋_GB2312" w:hAnsi="Tahoma" w:eastAsia="仿宋_GB2312" w:cs="仿宋_GB2312"/>
                <w:color w:val="000000"/>
                <w:kern w:val="0"/>
                <w:sz w:val="28"/>
                <w:szCs w:val="28"/>
              </w:rPr>
              <w:t>15</w:t>
            </w:r>
          </w:p>
        </w:tc>
        <w:tc>
          <w:tcPr>
            <w:tcW w:w="23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00" w:lineRule="exact"/>
              <w:jc w:val="center"/>
              <w:textAlignment w:val="center"/>
              <w:rPr>
                <w:rFonts w:ascii="仿宋_GB2312" w:hAnsi="Tahoma" w:eastAsia="仿宋_GB2312" w:cs="仿宋_GB2312"/>
                <w:color w:val="000000"/>
                <w:sz w:val="28"/>
                <w:szCs w:val="28"/>
              </w:rPr>
            </w:pPr>
            <w:r>
              <w:rPr>
                <w:rFonts w:hint="eastAsia" w:ascii="仿宋_GB2312" w:hAnsi="Tahoma" w:eastAsia="仿宋_GB2312" w:cs="仿宋_GB2312"/>
                <w:color w:val="000000"/>
                <w:kern w:val="0"/>
                <w:sz w:val="28"/>
                <w:szCs w:val="28"/>
              </w:rPr>
              <w:t>学生预警与家校联系</w:t>
            </w:r>
          </w:p>
        </w:tc>
        <w:tc>
          <w:tcPr>
            <w:tcW w:w="200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00" w:lineRule="exact"/>
              <w:jc w:val="center"/>
              <w:textAlignment w:val="center"/>
              <w:rPr>
                <w:rFonts w:ascii="仿宋_GB2312" w:hAnsi="Tahoma" w:eastAsia="仿宋_GB2312" w:cs="仿宋_GB2312"/>
                <w:color w:val="000000"/>
                <w:sz w:val="28"/>
                <w:szCs w:val="28"/>
              </w:rPr>
            </w:pPr>
            <w:r>
              <w:rPr>
                <w:rFonts w:hint="eastAsia" w:ascii="仿宋_GB2312" w:hAnsi="Tahoma" w:eastAsia="仿宋_GB2312" w:cs="仿宋_GB2312"/>
                <w:color w:val="000000"/>
                <w:kern w:val="0"/>
                <w:sz w:val="28"/>
                <w:szCs w:val="28"/>
              </w:rPr>
              <w:t>长期</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center"/>
              <w:rPr>
                <w:rFonts w:ascii="仿宋_GB2312" w:hAnsi="Tahoma" w:eastAsia="仿宋_GB2312" w:cs="仿宋_GB2312"/>
                <w:color w:val="000000"/>
                <w:sz w:val="28"/>
                <w:szCs w:val="28"/>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00" w:lineRule="exact"/>
              <w:jc w:val="center"/>
              <w:textAlignment w:val="center"/>
              <w:rPr>
                <w:rFonts w:ascii="仿宋_GB2312" w:hAnsi="Tahoma" w:eastAsia="仿宋_GB2312" w:cs="仿宋_GB2312"/>
                <w:color w:val="000000"/>
                <w:sz w:val="28"/>
                <w:szCs w:val="28"/>
              </w:rPr>
            </w:pPr>
            <w:r>
              <w:rPr>
                <w:rFonts w:hint="eastAsia" w:ascii="仿宋_GB2312" w:hAnsi="Tahoma" w:eastAsia="仿宋_GB2312" w:cs="仿宋_GB2312"/>
                <w:color w:val="000000"/>
                <w:kern w:val="0"/>
                <w:sz w:val="28"/>
                <w:szCs w:val="28"/>
              </w:rPr>
              <w:t>学业困难学生</w:t>
            </w:r>
          </w:p>
        </w:tc>
        <w:tc>
          <w:tcPr>
            <w:tcW w:w="32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00" w:lineRule="exact"/>
              <w:jc w:val="center"/>
              <w:textAlignment w:val="center"/>
              <w:rPr>
                <w:rFonts w:ascii="仿宋_GB2312" w:hAnsi="宋体" w:eastAsia="仿宋_GB2312" w:cs="宋体"/>
                <w:color w:val="000000"/>
                <w:sz w:val="28"/>
                <w:szCs w:val="28"/>
              </w:rPr>
            </w:pPr>
            <w:r>
              <w:rPr>
                <w:rFonts w:hint="eastAsia" w:ascii="仿宋_GB2312" w:hAnsi="宋体" w:eastAsia="仿宋_GB2312" w:cs="宋体"/>
                <w:color w:val="000000"/>
                <w:kern w:val="0"/>
                <w:sz w:val="28"/>
                <w:szCs w:val="28"/>
              </w:rPr>
              <w:t>根据学生在校表现，定期向学生家长反馈学生在校学习情况</w:t>
            </w:r>
          </w:p>
        </w:tc>
        <w:tc>
          <w:tcPr>
            <w:tcW w:w="15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00" w:lineRule="exact"/>
              <w:jc w:val="center"/>
              <w:textAlignment w:val="center"/>
              <w:rPr>
                <w:rFonts w:ascii="仿宋_GB2312" w:hAnsi="Tahoma" w:eastAsia="仿宋_GB2312" w:cs="仿宋_GB2312"/>
                <w:color w:val="000000"/>
                <w:sz w:val="28"/>
                <w:szCs w:val="28"/>
              </w:rPr>
            </w:pPr>
            <w:r>
              <w:rPr>
                <w:rFonts w:hint="eastAsia" w:ascii="仿宋_GB2312" w:hAnsi="Tahoma" w:eastAsia="仿宋_GB2312" w:cs="仿宋_GB2312"/>
                <w:color w:val="000000"/>
                <w:kern w:val="0"/>
                <w:sz w:val="28"/>
                <w:szCs w:val="28"/>
              </w:rPr>
              <w:t>各辅导员</w:t>
            </w:r>
          </w:p>
        </w:tc>
        <w:tc>
          <w:tcPr>
            <w:tcW w:w="183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00" w:lineRule="exact"/>
              <w:jc w:val="center"/>
              <w:textAlignment w:val="center"/>
              <w:rPr>
                <w:rFonts w:ascii="仿宋_GB2312" w:hAnsi="Tahoma" w:eastAsia="仿宋_GB2312" w:cs="仿宋_GB2312"/>
                <w:color w:val="000000"/>
                <w:sz w:val="28"/>
                <w:szCs w:val="28"/>
              </w:rPr>
            </w:pPr>
            <w:r>
              <w:rPr>
                <w:rFonts w:hint="eastAsia" w:ascii="仿宋_GB2312" w:hAnsi="Tahoma" w:eastAsia="仿宋_GB2312" w:cs="仿宋_GB2312"/>
                <w:color w:val="000000"/>
                <w:kern w:val="0"/>
                <w:sz w:val="28"/>
                <w:szCs w:val="28"/>
              </w:rPr>
              <w:t>学工办统筹安排</w:t>
            </w:r>
          </w:p>
        </w:tc>
      </w:tr>
    </w:tbl>
    <w:p>
      <w:pPr>
        <w:ind w:firstLine="560" w:firstLineChars="200"/>
        <w:jc w:val="right"/>
        <w:rPr>
          <w:rFonts w:ascii="仿宋" w:hAnsi="仿宋" w:eastAsia="仿宋" w:cs="仿宋"/>
          <w:sz w:val="28"/>
          <w:szCs w:val="28"/>
        </w:rPr>
        <w:sectPr>
          <w:pgSz w:w="16838" w:h="11906" w:orient="landscape"/>
          <w:pgMar w:top="1800" w:right="1440" w:bottom="1800" w:left="1440" w:header="851" w:footer="992" w:gutter="0"/>
          <w:pgNumType w:fmt="numberInDash" w:start="1"/>
          <w:cols w:space="720" w:num="1"/>
          <w:docGrid w:type="lines" w:linePitch="312" w:charSpace="0"/>
        </w:sectPr>
      </w:pPr>
    </w:p>
    <w:p>
      <w:pPr>
        <w:spacing w:line="480" w:lineRule="auto"/>
        <w:jc w:val="center"/>
        <w:rPr>
          <w:rFonts w:ascii="方正小标宋简体" w:eastAsia="方正小标宋简体"/>
          <w:b/>
          <w:bCs/>
          <w:sz w:val="44"/>
        </w:rPr>
      </w:pPr>
      <w:r>
        <w:rPr>
          <w:rFonts w:hint="eastAsia" w:ascii="方正小标宋简体" w:eastAsia="方正小标宋简体"/>
          <w:b/>
          <w:bCs/>
          <w:sz w:val="44"/>
        </w:rPr>
        <w:t>法学院学风建设实施方案</w:t>
      </w:r>
    </w:p>
    <w:p>
      <w:pPr>
        <w:spacing w:line="480" w:lineRule="auto"/>
        <w:jc w:val="center"/>
        <w:rPr>
          <w:rFonts w:eastAsia="黑体"/>
          <w:b/>
          <w:bCs/>
          <w:sz w:val="44"/>
        </w:rPr>
      </w:pPr>
    </w:p>
    <w:p>
      <w:pPr>
        <w:spacing w:line="560" w:lineRule="exact"/>
        <w:ind w:firstLine="640" w:firstLineChars="200"/>
        <w:rPr>
          <w:rFonts w:ascii="仿宋_GB2312" w:eastAsia="仿宋_GB2312"/>
          <w:sz w:val="32"/>
        </w:rPr>
      </w:pPr>
      <w:r>
        <w:rPr>
          <w:rFonts w:hint="eastAsia" w:ascii="仿宋_GB2312" w:eastAsia="仿宋_GB2312"/>
          <w:sz w:val="32"/>
        </w:rPr>
        <w:t>学风是大学精神的集中体现，是反映学校教学工作状况的晴雨表，是衡量学校办学水平的重要指标，良好的学风是提高教学质量的根本保证，是实现学校持续发展的必要前提。为了进一步落实学校加快部省合建背景下学校转型升级和“双一流”建设步伐，提高法学院的办学层次，营造浓厚的学习风气，提高法学院的整体质量和办学水平，切实提高法学院的学风建设，特制订本方案。</w:t>
      </w:r>
    </w:p>
    <w:p>
      <w:pPr>
        <w:spacing w:line="360" w:lineRule="auto"/>
        <w:ind w:firstLine="640" w:firstLineChars="200"/>
        <w:rPr>
          <w:rFonts w:ascii="黑体" w:hAnsi="黑体" w:eastAsia="黑体"/>
          <w:sz w:val="32"/>
        </w:rPr>
      </w:pPr>
      <w:r>
        <w:rPr>
          <w:rFonts w:hint="eastAsia" w:ascii="黑体" w:hAnsi="黑体" w:eastAsia="黑体"/>
          <w:sz w:val="32"/>
        </w:rPr>
        <w:t>一、建设目标</w:t>
      </w:r>
    </w:p>
    <w:p>
      <w:pPr>
        <w:spacing w:line="560" w:lineRule="exact"/>
        <w:ind w:firstLine="640" w:firstLineChars="200"/>
        <w:rPr>
          <w:rFonts w:ascii="仿宋_GB2312" w:eastAsia="仿宋_GB2312"/>
          <w:sz w:val="32"/>
        </w:rPr>
      </w:pPr>
      <w:r>
        <w:rPr>
          <w:rFonts w:hint="eastAsia" w:ascii="仿宋_GB2312" w:eastAsia="仿宋_GB2312"/>
          <w:sz w:val="32"/>
        </w:rPr>
        <w:t>充分利用法学学科优势，凝练“优秀法科学子”学风精神，组织开展全院性励志学风教育活动，稳步实施“学生工作卓越工程”。以典型模范引领学风建设，形成“勤奋·进取·创新·笃实”学风精神，促进“卓越法律人才”教育培养工作。</w:t>
      </w:r>
    </w:p>
    <w:p>
      <w:pPr>
        <w:spacing w:line="360" w:lineRule="auto"/>
        <w:ind w:firstLine="640" w:firstLineChars="200"/>
        <w:rPr>
          <w:rFonts w:ascii="黑体" w:hAnsi="黑体" w:eastAsia="黑体"/>
          <w:sz w:val="32"/>
        </w:rPr>
      </w:pPr>
      <w:r>
        <w:rPr>
          <w:rFonts w:hint="eastAsia" w:ascii="黑体" w:hAnsi="黑体" w:eastAsia="黑体"/>
          <w:sz w:val="32"/>
        </w:rPr>
        <w:t>二、组织领导</w:t>
      </w:r>
    </w:p>
    <w:p>
      <w:pPr>
        <w:spacing w:line="560" w:lineRule="exact"/>
        <w:ind w:firstLine="640" w:firstLineChars="200"/>
        <w:rPr>
          <w:rFonts w:ascii="仿宋_GB2312" w:eastAsia="仿宋_GB2312"/>
          <w:sz w:val="32"/>
        </w:rPr>
      </w:pPr>
      <w:r>
        <w:rPr>
          <w:rFonts w:hint="eastAsia" w:ascii="仿宋_GB2312" w:eastAsia="仿宋_GB2312"/>
          <w:sz w:val="32"/>
        </w:rPr>
        <w:t>法学院以学院党委为核心，建立学院学风建设领导小组。</w:t>
      </w:r>
      <w:r>
        <w:rPr>
          <w:rFonts w:ascii="仿宋_GB2312" w:eastAsia="仿宋_GB2312"/>
          <w:sz w:val="32"/>
        </w:rPr>
        <w:t>学风建设工作小组设在学工办</w:t>
      </w:r>
      <w:r>
        <w:rPr>
          <w:rFonts w:hint="eastAsia" w:ascii="仿宋_GB2312" w:eastAsia="仿宋_GB2312"/>
          <w:sz w:val="32"/>
        </w:rPr>
        <w:t>，</w:t>
      </w:r>
      <w:r>
        <w:rPr>
          <w:rFonts w:ascii="仿宋_GB2312" w:eastAsia="仿宋_GB2312"/>
          <w:sz w:val="32"/>
        </w:rPr>
        <w:t>具体负责学院学风建设工作的组织实施。</w:t>
      </w:r>
      <w:r>
        <w:rPr>
          <w:rFonts w:hint="eastAsia" w:ascii="仿宋_GB2312" w:eastAsia="仿宋_GB2312"/>
          <w:sz w:val="32"/>
        </w:rPr>
        <w:t>具体组成成员如下：</w:t>
      </w:r>
    </w:p>
    <w:p>
      <w:pPr>
        <w:spacing w:line="560" w:lineRule="exact"/>
        <w:ind w:firstLine="640" w:firstLineChars="200"/>
        <w:rPr>
          <w:rFonts w:ascii="仿宋_GB2312" w:eastAsia="仿宋_GB2312"/>
          <w:sz w:val="32"/>
        </w:rPr>
      </w:pPr>
      <w:r>
        <w:rPr>
          <w:rFonts w:hint="eastAsia" w:ascii="仿宋_GB2312" w:eastAsia="仿宋_GB2312"/>
          <w:sz w:val="32"/>
        </w:rPr>
        <w:t>组长：叶英萍（学院党委书记）、王琦（院长）</w:t>
      </w:r>
    </w:p>
    <w:p>
      <w:pPr>
        <w:spacing w:line="560" w:lineRule="exact"/>
        <w:ind w:firstLine="640" w:firstLineChars="200"/>
        <w:rPr>
          <w:rFonts w:ascii="仿宋_GB2312" w:eastAsia="仿宋_GB2312"/>
          <w:sz w:val="32"/>
        </w:rPr>
      </w:pPr>
      <w:r>
        <w:rPr>
          <w:rFonts w:hint="eastAsia" w:ascii="仿宋_GB2312" w:eastAsia="仿宋_GB2312"/>
          <w:sz w:val="32"/>
        </w:rPr>
        <w:t>副组长：李昌郁（学院党委副书记）、邓和军（副院长）</w:t>
      </w:r>
    </w:p>
    <w:p>
      <w:pPr>
        <w:spacing w:line="560" w:lineRule="exact"/>
        <w:ind w:firstLine="640" w:firstLineChars="200"/>
        <w:rPr>
          <w:rFonts w:ascii="仿宋_GB2312" w:eastAsia="仿宋_GB2312"/>
          <w:sz w:val="32"/>
        </w:rPr>
      </w:pPr>
      <w:r>
        <w:rPr>
          <w:rFonts w:hint="eastAsia" w:ascii="仿宋_GB2312" w:eastAsia="仿宋_GB2312"/>
          <w:sz w:val="32"/>
        </w:rPr>
        <w:t>成员：饶晓东（学工办）、安睿颖（学工办）、何宏米（团委）、董昭玲（校友办）、李菁（教务办）、黄浩（教务办）、潘炜（教研办）、黄丽环（教研办）、各班级班主任、学生组织骨干、学生党支部支委。</w:t>
      </w:r>
    </w:p>
    <w:p>
      <w:pPr>
        <w:spacing w:line="360" w:lineRule="auto"/>
        <w:ind w:firstLine="640" w:firstLineChars="200"/>
        <w:rPr>
          <w:rFonts w:ascii="黑体" w:hAnsi="黑体" w:eastAsia="黑体"/>
          <w:sz w:val="32"/>
        </w:rPr>
      </w:pPr>
      <w:r>
        <w:rPr>
          <w:rFonts w:hint="eastAsia" w:ascii="黑体" w:hAnsi="黑体" w:eastAsia="黑体"/>
          <w:sz w:val="32"/>
        </w:rPr>
        <w:t>三、主要措施</w:t>
      </w:r>
    </w:p>
    <w:p>
      <w:pPr>
        <w:spacing w:line="560" w:lineRule="exact"/>
        <w:ind w:firstLine="643" w:firstLineChars="200"/>
        <w:rPr>
          <w:rFonts w:ascii="楷体_GB2312" w:eastAsia="楷体_GB2312"/>
          <w:b/>
          <w:sz w:val="32"/>
        </w:rPr>
      </w:pPr>
      <w:r>
        <w:rPr>
          <w:rFonts w:hint="eastAsia" w:ascii="楷体_GB2312" w:eastAsia="楷体_GB2312"/>
          <w:b/>
          <w:sz w:val="32"/>
        </w:rPr>
        <w:t>（一）充分利用多样化载体，全面开展持久性宣传</w:t>
      </w:r>
    </w:p>
    <w:p>
      <w:pPr>
        <w:spacing w:line="560" w:lineRule="exact"/>
        <w:ind w:firstLine="640" w:firstLineChars="200"/>
        <w:rPr>
          <w:rFonts w:ascii="仿宋_GB2312" w:eastAsia="仿宋_GB2312"/>
          <w:sz w:val="32"/>
        </w:rPr>
      </w:pPr>
      <w:r>
        <w:rPr>
          <w:rFonts w:hint="eastAsia" w:ascii="仿宋_GB2312" w:eastAsia="仿宋_GB2312"/>
          <w:sz w:val="32"/>
        </w:rPr>
        <w:t>1.</w:t>
      </w:r>
      <w:r>
        <w:rPr>
          <w:rFonts w:ascii="仿宋_GB2312" w:eastAsia="仿宋_GB2312"/>
          <w:sz w:val="32"/>
        </w:rPr>
        <w:t>利用法学院官网学生工作专栏、</w:t>
      </w:r>
      <w:r>
        <w:rPr>
          <w:rFonts w:hint="eastAsia" w:ascii="仿宋_GB2312" w:eastAsia="仿宋_GB2312"/>
          <w:sz w:val="32"/>
        </w:rPr>
        <w:t>“法学青年汇”微信公众号、新浪微博“海南大学法学院学生会”</w:t>
      </w:r>
      <w:r>
        <w:rPr>
          <w:rFonts w:ascii="仿宋_GB2312" w:eastAsia="仿宋_GB2312"/>
          <w:sz w:val="32"/>
        </w:rPr>
        <w:t>以及</w:t>
      </w:r>
      <w:r>
        <w:rPr>
          <w:rFonts w:hint="eastAsia" w:ascii="仿宋_GB2312" w:eastAsia="仿宋_GB2312"/>
          <w:sz w:val="32"/>
        </w:rPr>
        <w:t>“</w:t>
      </w:r>
      <w:r>
        <w:rPr>
          <w:rFonts w:ascii="仿宋_GB2312" w:eastAsia="仿宋_GB2312"/>
          <w:sz w:val="32"/>
        </w:rPr>
        <w:t>HAINU法宝</w:t>
      </w:r>
      <w:r>
        <w:rPr>
          <w:rFonts w:hint="eastAsia" w:ascii="仿宋_GB2312" w:eastAsia="仿宋_GB2312"/>
          <w:sz w:val="32"/>
        </w:rPr>
        <w:t>”</w:t>
      </w:r>
      <w:r>
        <w:rPr>
          <w:rFonts w:ascii="仿宋_GB2312" w:eastAsia="仿宋_GB2312"/>
          <w:sz w:val="32"/>
        </w:rPr>
        <w:t>官方qq平台等新媒体平台分层次、分步骤地把学风建设活动的有关要求和实施意见传达到每位学生。</w:t>
      </w:r>
    </w:p>
    <w:p>
      <w:pPr>
        <w:spacing w:line="560" w:lineRule="exact"/>
        <w:ind w:firstLine="640" w:firstLineChars="200"/>
        <w:rPr>
          <w:rFonts w:ascii="仿宋_GB2312" w:eastAsia="仿宋_GB2312"/>
          <w:sz w:val="32"/>
        </w:rPr>
      </w:pPr>
      <w:r>
        <w:rPr>
          <w:rFonts w:hint="eastAsia" w:ascii="仿宋_GB2312" w:eastAsia="仿宋_GB2312"/>
          <w:sz w:val="32"/>
        </w:rPr>
        <w:t>2.</w:t>
      </w:r>
      <w:r>
        <w:rPr>
          <w:rFonts w:ascii="仿宋_GB2312" w:eastAsia="仿宋_GB2312"/>
          <w:sz w:val="32"/>
        </w:rPr>
        <w:t>通过微信、QQ群等方式加大宣传力度和覆盖面，积极开展</w:t>
      </w:r>
      <w:r>
        <w:rPr>
          <w:rFonts w:hint="eastAsia" w:ascii="仿宋_GB2312" w:eastAsia="仿宋_GB2312"/>
          <w:sz w:val="32"/>
        </w:rPr>
        <w:t>“中国大学生自强之星”、“校园年度人物”</w:t>
      </w:r>
      <w:r>
        <w:rPr>
          <w:rFonts w:ascii="仿宋_GB2312" w:eastAsia="仿宋_GB2312"/>
          <w:sz w:val="32"/>
        </w:rPr>
        <w:t>等学生榜样典型的选树寻访。立体式宣传</w:t>
      </w:r>
      <w:r>
        <w:rPr>
          <w:rFonts w:hint="eastAsia" w:ascii="仿宋_GB2312" w:eastAsia="仿宋_GB2312"/>
          <w:sz w:val="32"/>
        </w:rPr>
        <w:t>“法科学子风采”</w:t>
      </w:r>
      <w:r>
        <w:rPr>
          <w:rFonts w:ascii="仿宋_GB2312" w:eastAsia="仿宋_GB2312"/>
          <w:sz w:val="32"/>
        </w:rPr>
        <w:t>。制作迎新专刊《法律人》、</w:t>
      </w:r>
      <w:r>
        <w:rPr>
          <w:rFonts w:hint="eastAsia" w:ascii="仿宋_GB2312" w:eastAsia="仿宋_GB2312"/>
          <w:sz w:val="32"/>
        </w:rPr>
        <w:t>“法科学子风采录”</w:t>
      </w:r>
      <w:r>
        <w:rPr>
          <w:rFonts w:ascii="仿宋_GB2312" w:eastAsia="仿宋_GB2312"/>
          <w:sz w:val="32"/>
        </w:rPr>
        <w:t>宣传橱窗，制作、出版《法科学子风采录》画册。以</w:t>
      </w:r>
      <w:r>
        <w:rPr>
          <w:rFonts w:hint="eastAsia" w:ascii="仿宋_GB2312" w:eastAsia="仿宋_GB2312"/>
          <w:sz w:val="32"/>
        </w:rPr>
        <w:t>“优秀法科学子”</w:t>
      </w:r>
      <w:r>
        <w:rPr>
          <w:rFonts w:ascii="仿宋_GB2312" w:eastAsia="仿宋_GB2312"/>
          <w:sz w:val="32"/>
        </w:rPr>
        <w:t>为典型模范，发送《法科学子风采录》画册，组织开展全院性励志教育活动。</w:t>
      </w:r>
    </w:p>
    <w:p>
      <w:pPr>
        <w:spacing w:line="560" w:lineRule="exact"/>
        <w:ind w:firstLine="640" w:firstLineChars="200"/>
        <w:rPr>
          <w:rFonts w:ascii="仿宋_GB2312" w:eastAsia="仿宋_GB2312"/>
          <w:sz w:val="32"/>
        </w:rPr>
      </w:pPr>
      <w:r>
        <w:rPr>
          <w:rFonts w:hint="eastAsia" w:ascii="仿宋_GB2312" w:eastAsia="仿宋_GB2312"/>
          <w:sz w:val="32"/>
        </w:rPr>
        <w:t>3.</w:t>
      </w:r>
      <w:r>
        <w:rPr>
          <w:rFonts w:ascii="仿宋_GB2312" w:eastAsia="仿宋_GB2312"/>
          <w:sz w:val="32"/>
        </w:rPr>
        <w:t>创办</w:t>
      </w:r>
      <w:r>
        <w:rPr>
          <w:rFonts w:hint="eastAsia" w:ascii="仿宋_GB2312" w:eastAsia="仿宋_GB2312"/>
          <w:sz w:val="32"/>
        </w:rPr>
        <w:t>“就业指导专栏”</w:t>
      </w:r>
      <w:r>
        <w:rPr>
          <w:rFonts w:ascii="仿宋_GB2312" w:eastAsia="仿宋_GB2312"/>
          <w:sz w:val="32"/>
        </w:rPr>
        <w:t>，发布专业就业情况和用人单位招聘广告，对学生做就业指导工作，并组织学生参加。在微信公众号积极联合相关教师开展</w:t>
      </w:r>
      <w:r>
        <w:rPr>
          <w:rFonts w:hint="eastAsia" w:ascii="仿宋_GB2312" w:eastAsia="仿宋_GB2312"/>
          <w:sz w:val="32"/>
        </w:rPr>
        <w:t>“就业指导”、“一期一会”栏目。</w:t>
      </w:r>
    </w:p>
    <w:p>
      <w:pPr>
        <w:spacing w:line="560" w:lineRule="exact"/>
        <w:ind w:firstLine="643" w:firstLineChars="200"/>
        <w:rPr>
          <w:rFonts w:ascii="楷体_GB2312" w:eastAsia="楷体_GB2312"/>
          <w:b/>
          <w:sz w:val="32"/>
        </w:rPr>
      </w:pPr>
      <w:r>
        <w:rPr>
          <w:rFonts w:ascii="楷体_GB2312" w:eastAsia="楷体_GB2312"/>
          <w:b/>
          <w:sz w:val="32"/>
        </w:rPr>
        <w:t>（二）加强课堂考勤，开展诚信教育</w:t>
      </w:r>
    </w:p>
    <w:p>
      <w:pPr>
        <w:spacing w:line="560" w:lineRule="exact"/>
        <w:ind w:firstLine="640" w:firstLineChars="200"/>
        <w:rPr>
          <w:rFonts w:ascii="仿宋_GB2312" w:eastAsia="仿宋_GB2312"/>
          <w:sz w:val="32"/>
        </w:rPr>
      </w:pPr>
      <w:r>
        <w:rPr>
          <w:rFonts w:hint="eastAsia" w:ascii="仿宋_GB2312" w:eastAsia="仿宋_GB2312"/>
          <w:sz w:val="32"/>
        </w:rPr>
        <w:t>4.</w:t>
      </w:r>
      <w:r>
        <w:rPr>
          <w:rFonts w:ascii="仿宋_GB2312" w:eastAsia="仿宋_GB2312"/>
          <w:sz w:val="32"/>
        </w:rPr>
        <w:t>课堂考勤。采用辅导员、班委、任课教师考勤相结合的方式，辅导员每周至少下课堂考勤一次，班委每周至少考勤两次，任课教师随机考勤，每周五上交《班级考勤情况登记表》，由主管辅导员进行汇总。针对无故旷课的学生，及时联系，了解原因、核实情况，分类教育，及时后续跟踪。视情况与家长联系沟通。</w:t>
      </w:r>
    </w:p>
    <w:p>
      <w:pPr>
        <w:spacing w:line="560" w:lineRule="exact"/>
        <w:ind w:firstLine="640" w:firstLineChars="200"/>
        <w:rPr>
          <w:rFonts w:ascii="仿宋_GB2312" w:eastAsia="仿宋_GB2312"/>
          <w:sz w:val="32"/>
        </w:rPr>
      </w:pPr>
      <w:r>
        <w:rPr>
          <w:rFonts w:hint="eastAsia" w:ascii="仿宋_GB2312" w:eastAsia="仿宋_GB2312"/>
          <w:sz w:val="32"/>
        </w:rPr>
        <w:t>5.</w:t>
      </w:r>
      <w:r>
        <w:rPr>
          <w:rFonts w:ascii="仿宋_GB2312" w:eastAsia="仿宋_GB2312"/>
          <w:sz w:val="32"/>
        </w:rPr>
        <w:t>备考教育。考试前，班主任各班组织召开主题班会，开展复习指导、考风考纪警示教育。主管辅导员召开年级大会，组织学生学习《学生手册》中考试违纪与作弊的相关处理，开展诚信考试教育活动。</w:t>
      </w:r>
    </w:p>
    <w:p>
      <w:pPr>
        <w:spacing w:line="560" w:lineRule="exact"/>
        <w:ind w:firstLine="643" w:firstLineChars="200"/>
        <w:rPr>
          <w:rFonts w:ascii="楷体_GB2312" w:eastAsia="楷体_GB2312"/>
          <w:b/>
          <w:sz w:val="32"/>
        </w:rPr>
      </w:pPr>
      <w:r>
        <w:rPr>
          <w:rFonts w:ascii="楷体_GB2312" w:eastAsia="楷体_GB2312"/>
          <w:b/>
          <w:sz w:val="32"/>
        </w:rPr>
        <w:t>（三）发挥教师引领作用，带动学风同步联动</w:t>
      </w:r>
    </w:p>
    <w:p>
      <w:pPr>
        <w:spacing w:line="560" w:lineRule="exact"/>
        <w:ind w:firstLine="640" w:firstLineChars="200"/>
        <w:rPr>
          <w:rFonts w:ascii="仿宋_GB2312" w:eastAsia="仿宋_GB2312"/>
          <w:sz w:val="32"/>
        </w:rPr>
      </w:pPr>
      <w:r>
        <w:rPr>
          <w:rFonts w:hint="eastAsia" w:ascii="仿宋_GB2312" w:eastAsia="仿宋_GB2312"/>
          <w:sz w:val="32"/>
        </w:rPr>
        <w:t>6.</w:t>
      </w:r>
      <w:r>
        <w:rPr>
          <w:rFonts w:ascii="仿宋_GB2312" w:eastAsia="仿宋_GB2312"/>
          <w:sz w:val="32"/>
        </w:rPr>
        <w:t>发挥学工人员在学生工作中的组织者、主导者或参与者作用，全程引领学生思想，把握实践育人方向，确保教育事业沿着党指引的方向前进。辅导员扮演不同角色参与实践育人，在</w:t>
      </w:r>
      <w:r>
        <w:rPr>
          <w:rFonts w:hint="eastAsia" w:ascii="仿宋_GB2312" w:eastAsia="仿宋_GB2312"/>
          <w:sz w:val="32"/>
        </w:rPr>
        <w:t>“课内实践教学模块”中作为参与者，在“课外实践活动模块”中充当组织者和教育者，在“校外法律实习模块”中成为联络者、管理者。辅导员促进学工系统、教学系统、法律实务部门互为促进、协同推进，优化校外内实践育人资源有效地服务人才培养。</w:t>
      </w:r>
    </w:p>
    <w:p>
      <w:pPr>
        <w:spacing w:line="560" w:lineRule="exact"/>
        <w:ind w:firstLine="640" w:firstLineChars="200"/>
        <w:rPr>
          <w:rFonts w:ascii="仿宋_GB2312" w:eastAsia="仿宋_GB2312"/>
          <w:sz w:val="32"/>
        </w:rPr>
      </w:pPr>
      <w:r>
        <w:rPr>
          <w:rFonts w:hint="eastAsia" w:ascii="仿宋_GB2312" w:eastAsia="仿宋_GB2312"/>
          <w:sz w:val="32"/>
        </w:rPr>
        <w:t>7.</w:t>
      </w:r>
      <w:r>
        <w:rPr>
          <w:rFonts w:ascii="仿宋_GB2312" w:eastAsia="仿宋_GB2312"/>
          <w:sz w:val="32"/>
        </w:rPr>
        <w:t>打造一支高层次专业化的班主任队伍。学院制定《海南大学法学院班主任工作考核办法（试行）》，明确班主任工作职责，发放班主任工作手册、学生谈心谈话记录本。每学期召开班主任工作会议，开展班主任交流培训工作。学期初、学期末召开主题班会。</w:t>
      </w:r>
    </w:p>
    <w:p>
      <w:pPr>
        <w:spacing w:line="560" w:lineRule="exact"/>
        <w:ind w:firstLine="640" w:firstLineChars="200"/>
        <w:rPr>
          <w:rFonts w:ascii="仿宋_GB2312" w:eastAsia="仿宋_GB2312"/>
          <w:sz w:val="32"/>
        </w:rPr>
      </w:pPr>
      <w:r>
        <w:rPr>
          <w:rFonts w:hint="eastAsia" w:ascii="仿宋_GB2312" w:eastAsia="仿宋_GB2312"/>
          <w:sz w:val="32"/>
        </w:rPr>
        <w:t>8.</w:t>
      </w:r>
      <w:r>
        <w:rPr>
          <w:rFonts w:ascii="仿宋_GB2312" w:eastAsia="仿宋_GB2312"/>
          <w:sz w:val="32"/>
        </w:rPr>
        <w:t>形成法学多元化实践育人师资队伍。由辅导员、班主任、学科竞赛指导老师、社团指导老师、实习实践指导老师、创新创业指导老师、管理干部等共同参与并组成</w:t>
      </w:r>
      <w:r>
        <w:rPr>
          <w:rFonts w:hint="eastAsia" w:ascii="仿宋_GB2312" w:eastAsia="仿宋_GB2312"/>
          <w:sz w:val="32"/>
        </w:rPr>
        <w:t>“</w:t>
      </w:r>
      <w:r>
        <w:rPr>
          <w:rFonts w:ascii="仿宋_GB2312" w:eastAsia="仿宋_GB2312"/>
          <w:sz w:val="32"/>
        </w:rPr>
        <w:t>法学多元化实践育人师资队伍</w:t>
      </w:r>
      <w:r>
        <w:rPr>
          <w:rFonts w:hint="eastAsia" w:ascii="仿宋_GB2312" w:eastAsia="仿宋_GB2312"/>
          <w:sz w:val="32"/>
        </w:rPr>
        <w:t>”</w:t>
      </w:r>
      <w:r>
        <w:rPr>
          <w:rFonts w:ascii="仿宋_GB2312" w:eastAsia="仿宋_GB2312"/>
          <w:sz w:val="32"/>
        </w:rPr>
        <w:t>。如实习实践指导老师负责指导暑期见习、法律实习等实习项目；学科竞赛指导教师、创新创业教育指导老师负责指导学生参加模拟法庭竞赛、创新创业大赛等实践创新项目；社团指导老师负责指导学生社团开展法律援助、志愿服务等实践项目。</w:t>
      </w:r>
    </w:p>
    <w:p>
      <w:pPr>
        <w:spacing w:line="560" w:lineRule="exact"/>
        <w:ind w:firstLine="640" w:firstLineChars="200"/>
        <w:rPr>
          <w:rFonts w:ascii="仿宋_GB2312" w:eastAsia="仿宋_GB2312"/>
          <w:sz w:val="32"/>
        </w:rPr>
      </w:pPr>
      <w:r>
        <w:rPr>
          <w:rFonts w:hint="eastAsia" w:ascii="仿宋_GB2312" w:eastAsia="仿宋_GB2312"/>
          <w:sz w:val="32"/>
        </w:rPr>
        <w:t>9.</w:t>
      </w:r>
      <w:r>
        <w:rPr>
          <w:rFonts w:ascii="仿宋_GB2312" w:eastAsia="仿宋_GB2312"/>
          <w:sz w:val="32"/>
        </w:rPr>
        <w:t>建设一支由法学院教授、国内有名高校教师、具有中外执照律师的校友等法学专家、律师组成的创新创业教育教师团队。提供学生备赛训练场地，科学管理学生参赛训练过程。</w:t>
      </w:r>
    </w:p>
    <w:p>
      <w:pPr>
        <w:spacing w:line="560" w:lineRule="exact"/>
        <w:ind w:firstLine="643" w:firstLineChars="200"/>
        <w:rPr>
          <w:rFonts w:ascii="楷体_GB2312" w:eastAsia="楷体_GB2312"/>
          <w:b/>
          <w:sz w:val="32"/>
        </w:rPr>
      </w:pPr>
      <w:r>
        <w:rPr>
          <w:rFonts w:ascii="楷体_GB2312" w:eastAsia="楷体_GB2312"/>
          <w:b/>
          <w:sz w:val="32"/>
        </w:rPr>
        <w:t>（四）建立学院制度体系，加强学生服务管理</w:t>
      </w:r>
    </w:p>
    <w:p>
      <w:pPr>
        <w:spacing w:line="560" w:lineRule="exact"/>
        <w:ind w:firstLine="640" w:firstLineChars="200"/>
        <w:rPr>
          <w:rFonts w:ascii="仿宋_GB2312" w:eastAsia="仿宋_GB2312"/>
          <w:sz w:val="32"/>
        </w:rPr>
      </w:pPr>
      <w:r>
        <w:rPr>
          <w:rFonts w:hint="eastAsia" w:ascii="仿宋_GB2312" w:eastAsia="仿宋_GB2312"/>
          <w:sz w:val="32"/>
        </w:rPr>
        <w:t>9.</w:t>
      </w:r>
      <w:r>
        <w:rPr>
          <w:rFonts w:ascii="仿宋_GB2312" w:eastAsia="仿宋_GB2312"/>
          <w:sz w:val="32"/>
        </w:rPr>
        <w:t>进一步规范学生教育管理服务制度体系，增强学生工作制度创新，建立了较为完善的学生工作制度体系。一是管理方面：</w:t>
      </w:r>
      <w:r>
        <w:rPr>
          <w:rFonts w:hint="eastAsia" w:ascii="仿宋_GB2312" w:eastAsia="仿宋_GB2312"/>
          <w:sz w:val="32"/>
        </w:rPr>
        <w:t>完善</w:t>
      </w:r>
      <w:r>
        <w:rPr>
          <w:rFonts w:ascii="仿宋_GB2312" w:eastAsia="仿宋_GB2312"/>
          <w:sz w:val="32"/>
        </w:rPr>
        <w:t>《法学院学生工作委员会工作细则》、《关于进一步加强班级建设的若干意见》、《法学院辅导员例会规定》、《法学院班主任工作考核办法（试行）》、《法学院班级干部管理办法》、《法学院安全须知》等多项制度。二是党团方面：</w:t>
      </w:r>
      <w:r>
        <w:rPr>
          <w:rFonts w:hint="eastAsia" w:ascii="仿宋_GB2312" w:eastAsia="仿宋_GB2312"/>
          <w:sz w:val="32"/>
        </w:rPr>
        <w:t>完善</w:t>
      </w:r>
      <w:r>
        <w:rPr>
          <w:rFonts w:ascii="仿宋_GB2312" w:eastAsia="仿宋_GB2312"/>
          <w:sz w:val="32"/>
        </w:rPr>
        <w:t>《关于严肃学生党员参加党内政治生活的有关规定》、《法学院党支部委员考核管理办法》、《学生党员教育培训方案》、《法学院入党积极分子培训班管理办法》、《法学院共青团</w:t>
      </w:r>
      <w:r>
        <w:rPr>
          <w:rFonts w:hint="eastAsia" w:ascii="仿宋_GB2312" w:eastAsia="仿宋_GB2312"/>
          <w:sz w:val="32"/>
        </w:rPr>
        <w:t>“</w:t>
      </w:r>
      <w:r>
        <w:rPr>
          <w:rFonts w:ascii="仿宋_GB2312" w:eastAsia="仿宋_GB2312"/>
          <w:sz w:val="32"/>
        </w:rPr>
        <w:t>推优入党</w:t>
      </w:r>
      <w:r>
        <w:rPr>
          <w:rFonts w:hint="eastAsia" w:ascii="仿宋_GB2312" w:eastAsia="仿宋_GB2312"/>
          <w:sz w:val="32"/>
        </w:rPr>
        <w:t>”</w:t>
      </w:r>
      <w:r>
        <w:rPr>
          <w:rFonts w:ascii="仿宋_GB2312" w:eastAsia="仿宋_GB2312"/>
          <w:sz w:val="32"/>
        </w:rPr>
        <w:t>规定》等制度。三是创新创业教育方面：</w:t>
      </w:r>
      <w:r>
        <w:rPr>
          <w:rFonts w:hint="eastAsia" w:ascii="仿宋_GB2312" w:eastAsia="仿宋_GB2312"/>
          <w:sz w:val="32"/>
        </w:rPr>
        <w:t>完善</w:t>
      </w:r>
      <w:r>
        <w:rPr>
          <w:rFonts w:ascii="仿宋_GB2312" w:eastAsia="仿宋_GB2312"/>
          <w:sz w:val="32"/>
        </w:rPr>
        <w:t>《法学院学生创新实践活动指导教师奖励办法》、《法学院暑期</w:t>
      </w:r>
      <w:r>
        <w:rPr>
          <w:rFonts w:hint="eastAsia" w:ascii="仿宋_GB2312" w:eastAsia="仿宋_GB2312"/>
          <w:sz w:val="32"/>
        </w:rPr>
        <w:t>“</w:t>
      </w:r>
      <w:r>
        <w:rPr>
          <w:rFonts w:ascii="仿宋_GB2312" w:eastAsia="仿宋_GB2312"/>
          <w:sz w:val="32"/>
        </w:rPr>
        <w:t>三个一</w:t>
      </w:r>
      <w:r>
        <w:rPr>
          <w:rFonts w:hint="eastAsia" w:ascii="仿宋_GB2312" w:eastAsia="仿宋_GB2312"/>
          <w:sz w:val="32"/>
        </w:rPr>
        <w:t>”</w:t>
      </w:r>
      <w:r>
        <w:rPr>
          <w:rFonts w:ascii="仿宋_GB2312" w:eastAsia="仿宋_GB2312"/>
          <w:sz w:val="32"/>
        </w:rPr>
        <w:t>实践活动规定》、《学院学生社团指导老师管理办法》等多项制度。四是实践育人方面：</w:t>
      </w:r>
      <w:r>
        <w:rPr>
          <w:rFonts w:hint="eastAsia" w:ascii="仿宋_GB2312" w:eastAsia="仿宋_GB2312"/>
          <w:sz w:val="32"/>
        </w:rPr>
        <w:t>完善</w:t>
      </w:r>
      <w:r>
        <w:rPr>
          <w:rFonts w:ascii="仿宋_GB2312" w:eastAsia="仿宋_GB2312"/>
          <w:sz w:val="32"/>
        </w:rPr>
        <w:t>《法学教育实践基地建设方案》、《法学院本科专业实习指导书》、《法学院学生专业实习方案》等若干项规章制度。五是学生发展方面，</w:t>
      </w:r>
      <w:r>
        <w:rPr>
          <w:rFonts w:hint="eastAsia" w:ascii="仿宋_GB2312" w:eastAsia="仿宋_GB2312"/>
          <w:sz w:val="32"/>
        </w:rPr>
        <w:t>完善</w:t>
      </w:r>
      <w:r>
        <w:rPr>
          <w:rFonts w:ascii="仿宋_GB2312" w:eastAsia="仿宋_GB2312"/>
          <w:sz w:val="32"/>
        </w:rPr>
        <w:t>《法学院毕业生就业扶持暂行办法》、《法学院学生考研扶持办法》等制度。</w:t>
      </w:r>
    </w:p>
    <w:p>
      <w:pPr>
        <w:spacing w:line="560" w:lineRule="exact"/>
        <w:ind w:firstLine="640" w:firstLineChars="200"/>
        <w:rPr>
          <w:rFonts w:ascii="仿宋_GB2312" w:eastAsia="仿宋_GB2312"/>
          <w:sz w:val="32"/>
        </w:rPr>
      </w:pPr>
      <w:r>
        <w:rPr>
          <w:rFonts w:hint="eastAsia" w:ascii="仿宋_GB2312" w:eastAsia="仿宋_GB2312"/>
          <w:sz w:val="32"/>
        </w:rPr>
        <w:t>11.</w:t>
      </w:r>
      <w:r>
        <w:rPr>
          <w:rFonts w:ascii="仿宋_GB2312" w:eastAsia="仿宋_GB2312"/>
          <w:sz w:val="32"/>
        </w:rPr>
        <w:t>有计划地安排每位同学要参与人文社会科学类的学术报告、街头演讲、中英文演讲、辩论赛、英语话剧比赛、英语晨读、班级科研课题、谈法等活动中去，以专业学习、英语学习、多学科知识掌握情况等为评价指标，建设学习型班级、学习型学生会、学习型社团。</w:t>
      </w:r>
    </w:p>
    <w:p>
      <w:pPr>
        <w:spacing w:line="560" w:lineRule="exact"/>
        <w:ind w:firstLine="640" w:firstLineChars="200"/>
        <w:rPr>
          <w:rFonts w:ascii="仿宋_GB2312" w:eastAsia="仿宋_GB2312"/>
          <w:sz w:val="32"/>
        </w:rPr>
      </w:pPr>
      <w:r>
        <w:rPr>
          <w:rFonts w:hint="eastAsia" w:ascii="仿宋_GB2312" w:eastAsia="仿宋_GB2312"/>
          <w:sz w:val="32"/>
        </w:rPr>
        <w:t>12.培养学院学生就业能力平台。以学习能力培养平台、实践能力培养平台、创新能力培养平台为基础，提高和巩固基础能力、专业能力和差异性能力，通过建立“司法考试、考研究生、考公务员一体化”就业指导模式，以合作式、年级化为方法，开展联合培训、就业指导、职业生涯规划系列活动，引导学生树立科学的就业观，扩宽就业视野，促进毕业生充分就业。培养方式为分层次、分阶段，培养对象是全体学生，实主要做法是年级化推进。</w:t>
      </w:r>
    </w:p>
    <w:p>
      <w:pPr>
        <w:spacing w:line="560" w:lineRule="exact"/>
        <w:ind w:firstLine="643" w:firstLineChars="200"/>
        <w:rPr>
          <w:rFonts w:ascii="楷体_GB2312" w:eastAsia="楷体_GB2312"/>
          <w:b/>
          <w:sz w:val="32"/>
        </w:rPr>
      </w:pPr>
      <w:r>
        <w:rPr>
          <w:rFonts w:ascii="楷体_GB2312" w:eastAsia="楷体_GB2312"/>
          <w:b/>
          <w:sz w:val="32"/>
        </w:rPr>
        <w:t>（五）树立榜样典型，发挥示范作用</w:t>
      </w:r>
    </w:p>
    <w:p>
      <w:pPr>
        <w:spacing w:line="560" w:lineRule="exact"/>
        <w:ind w:firstLine="640" w:firstLineChars="200"/>
        <w:rPr>
          <w:rFonts w:ascii="仿宋_GB2312" w:eastAsia="仿宋_GB2312"/>
          <w:sz w:val="32"/>
        </w:rPr>
      </w:pPr>
      <w:r>
        <w:rPr>
          <w:rFonts w:hint="eastAsia" w:ascii="仿宋_GB2312" w:eastAsia="仿宋_GB2312"/>
          <w:sz w:val="32"/>
        </w:rPr>
        <w:t>13.</w:t>
      </w:r>
      <w:r>
        <w:rPr>
          <w:rFonts w:ascii="仿宋_GB2312" w:eastAsia="仿宋_GB2312"/>
          <w:sz w:val="32"/>
        </w:rPr>
        <w:t>在新生开学典礼上、本科生毕业典礼上，邀请优秀法学本科学子发言，分享他们的励志故事。校友们以丰富的经验和真挚的感情为同学们上好了大学的第一堂课和最后一堂课。</w:t>
      </w:r>
    </w:p>
    <w:p>
      <w:pPr>
        <w:spacing w:line="560" w:lineRule="exact"/>
        <w:ind w:firstLine="640" w:firstLineChars="200"/>
        <w:rPr>
          <w:rFonts w:ascii="仿宋_GB2312" w:eastAsia="仿宋_GB2312"/>
          <w:sz w:val="32"/>
        </w:rPr>
      </w:pPr>
      <w:r>
        <w:rPr>
          <w:rFonts w:hint="eastAsia" w:ascii="仿宋_GB2312" w:eastAsia="仿宋_GB2312"/>
          <w:sz w:val="32"/>
        </w:rPr>
        <w:t>14.</w:t>
      </w:r>
      <w:r>
        <w:rPr>
          <w:rFonts w:ascii="仿宋_GB2312" w:eastAsia="仿宋_GB2312"/>
          <w:sz w:val="32"/>
        </w:rPr>
        <w:t>在新生入学教育工作中专门安排在校优秀法科学子与新生面对面活动。在新生刚报到入校后我们就安排了新老生经验交流会，邀请高年级在学习、实践、学生干部等各个方面的优秀学生代表与新生们沟通交流，分享经验，以帮助新生更好的适应大学学习生活。安排已经毕业的优秀学子回校开专题讲座、交流会等。</w:t>
      </w:r>
    </w:p>
    <w:p>
      <w:pPr>
        <w:spacing w:line="560" w:lineRule="exact"/>
        <w:ind w:firstLine="640" w:firstLineChars="200"/>
        <w:rPr>
          <w:rFonts w:ascii="仿宋_GB2312" w:eastAsia="仿宋_GB2312"/>
          <w:sz w:val="32"/>
        </w:rPr>
      </w:pPr>
      <w:r>
        <w:rPr>
          <w:rFonts w:hint="eastAsia" w:ascii="仿宋_GB2312" w:eastAsia="仿宋_GB2312"/>
          <w:sz w:val="32"/>
        </w:rPr>
        <w:t>15.</w:t>
      </w:r>
      <w:r>
        <w:rPr>
          <w:rFonts w:ascii="仿宋_GB2312" w:eastAsia="仿宋_GB2312"/>
          <w:sz w:val="32"/>
        </w:rPr>
        <w:t>实行助理班主任制度。安排优秀学子担任助理班主任，带领新生班级步入正常轨道。助理班主任积极参与班级组织的各项活动，及时帮助新生解决学习、生活甚至心理上的困难，帮助新生顺利适应大学生活。</w:t>
      </w:r>
    </w:p>
    <w:p>
      <w:pPr>
        <w:spacing w:line="560" w:lineRule="exact"/>
        <w:ind w:firstLine="640" w:firstLineChars="200"/>
        <w:rPr>
          <w:rFonts w:ascii="仿宋_GB2312" w:eastAsia="仿宋_GB2312"/>
          <w:sz w:val="32"/>
        </w:rPr>
      </w:pPr>
      <w:r>
        <w:rPr>
          <w:rFonts w:hint="eastAsia" w:ascii="仿宋_GB2312" w:eastAsia="仿宋_GB2312"/>
          <w:sz w:val="32"/>
        </w:rPr>
        <w:t>16.开展系列经验交流会。围绕法学院学生最为关注的“三考”——司法考试、研究生考试、公务员考试，开展“国家公务员考试系列辅导活动”、“司考经验交流会”、“考研动员大会暨经验交流会”，邀请了在该考试中取得优异成绩的高年级学生或毕业校友参加。</w:t>
      </w:r>
    </w:p>
    <w:p>
      <w:pPr>
        <w:spacing w:line="560" w:lineRule="exact"/>
        <w:ind w:firstLine="640" w:firstLineChars="200"/>
        <w:rPr>
          <w:rFonts w:ascii="仿宋_GB2312" w:eastAsia="仿宋_GB2312"/>
          <w:sz w:val="32"/>
        </w:rPr>
      </w:pPr>
      <w:r>
        <w:rPr>
          <w:rFonts w:hint="eastAsia" w:ascii="仿宋_GB2312" w:eastAsia="仿宋_GB2312"/>
          <w:sz w:val="32"/>
        </w:rPr>
        <w:t>17.</w:t>
      </w:r>
      <w:r>
        <w:rPr>
          <w:rFonts w:ascii="仿宋_GB2312" w:eastAsia="仿宋_GB2312"/>
          <w:sz w:val="32"/>
        </w:rPr>
        <w:t>召开学院本科生年度表彰大会。集中表彰全院学生获得的各级、各类荣誉，参加人员包括院领导、上级部门领导、受表彰学生和全体一年级学生，以此来激发同学们创先争优的精神。</w:t>
      </w:r>
    </w:p>
    <w:p>
      <w:pPr>
        <w:spacing w:line="560" w:lineRule="exact"/>
        <w:ind w:firstLine="643" w:firstLineChars="200"/>
        <w:rPr>
          <w:rFonts w:ascii="楷体_GB2312" w:eastAsia="楷体_GB2312"/>
          <w:b/>
          <w:sz w:val="32"/>
        </w:rPr>
      </w:pPr>
      <w:r>
        <w:rPr>
          <w:rFonts w:ascii="楷体_GB2312" w:eastAsia="楷体_GB2312"/>
          <w:b/>
          <w:sz w:val="32"/>
        </w:rPr>
        <w:t>（六）充分利用校园文化平台，全面促进学院学风建设</w:t>
      </w:r>
    </w:p>
    <w:p>
      <w:pPr>
        <w:spacing w:line="560" w:lineRule="exact"/>
        <w:ind w:firstLine="640" w:firstLineChars="200"/>
        <w:rPr>
          <w:rFonts w:ascii="仿宋_GB2312" w:eastAsia="仿宋_GB2312"/>
          <w:sz w:val="32"/>
        </w:rPr>
      </w:pPr>
      <w:r>
        <w:rPr>
          <w:rFonts w:hint="eastAsia" w:ascii="仿宋_GB2312" w:eastAsia="仿宋_GB2312"/>
          <w:sz w:val="32"/>
        </w:rPr>
        <w:t>18.</w:t>
      </w:r>
      <w:r>
        <w:rPr>
          <w:rFonts w:ascii="仿宋_GB2312" w:eastAsia="仿宋_GB2312"/>
          <w:sz w:val="32"/>
        </w:rPr>
        <w:t>文体活动</w:t>
      </w:r>
      <w:r>
        <w:rPr>
          <w:rFonts w:hint="eastAsia" w:ascii="仿宋_GB2312" w:eastAsia="仿宋_GB2312"/>
          <w:sz w:val="32"/>
        </w:rPr>
        <w:t>方面</w:t>
      </w:r>
      <w:r>
        <w:rPr>
          <w:rFonts w:ascii="仿宋_GB2312" w:eastAsia="仿宋_GB2312"/>
          <w:sz w:val="32"/>
        </w:rPr>
        <w:t>。学院加强宣传和引导学生积极参加体育锻炼，创新体育锻炼的形式，拓宽参加锻炼的渠道，形成了具有学院特色的品牌活动。如举办迎新篮球赛、院际杯足球赛、院际篮球赛、研究生班级趣味运动会共4个体育类活动。同时，举办</w:t>
      </w:r>
      <w:r>
        <w:rPr>
          <w:rFonts w:hint="eastAsia" w:ascii="仿宋_GB2312" w:eastAsia="仿宋_GB2312"/>
          <w:sz w:val="32"/>
        </w:rPr>
        <w:t>“</w:t>
      </w:r>
      <w:r>
        <w:rPr>
          <w:rFonts w:ascii="仿宋_GB2312" w:eastAsia="仿宋_GB2312"/>
          <w:sz w:val="32"/>
        </w:rPr>
        <w:t>校友返校30周年返校日活动</w:t>
      </w:r>
      <w:r>
        <w:rPr>
          <w:rFonts w:hint="eastAsia" w:ascii="仿宋_GB2312" w:eastAsia="仿宋_GB2312"/>
          <w:sz w:val="32"/>
        </w:rPr>
        <w:t>”、“</w:t>
      </w:r>
      <w:r>
        <w:rPr>
          <w:rFonts w:ascii="仿宋_GB2312" w:eastAsia="仿宋_GB2312"/>
          <w:sz w:val="32"/>
        </w:rPr>
        <w:t>元旦文艺晚会</w:t>
      </w:r>
      <w:r>
        <w:rPr>
          <w:rFonts w:hint="eastAsia" w:ascii="仿宋_GB2312" w:eastAsia="仿宋_GB2312"/>
          <w:sz w:val="32"/>
        </w:rPr>
        <w:t>”、“城西校区元旦包饺子”、“教职工游园活动”</w:t>
      </w:r>
      <w:r>
        <w:rPr>
          <w:rFonts w:ascii="仿宋_GB2312" w:eastAsia="仿宋_GB2312"/>
          <w:sz w:val="32"/>
        </w:rPr>
        <w:t>等大型活动。学院开展东波湖论法活动、法律情景剧、</w:t>
      </w:r>
      <w:r>
        <w:rPr>
          <w:rFonts w:hint="eastAsia" w:ascii="仿宋_GB2312" w:eastAsia="仿宋_GB2312"/>
          <w:sz w:val="32"/>
        </w:rPr>
        <w:t>“学宪法 讲宪法”演讲比赛等具有学院特色的校园文化活动。开展“思想阅读系列”等读书活动</w:t>
      </w:r>
      <w:r>
        <w:rPr>
          <w:rFonts w:ascii="仿宋_GB2312" w:eastAsia="仿宋_GB2312"/>
          <w:sz w:val="32"/>
        </w:rPr>
        <w:t>。举办职业规划大赛、模拟联合国大会、第五届面试PK大赛、</w:t>
      </w:r>
      <w:r>
        <w:rPr>
          <w:rFonts w:hint="eastAsia" w:ascii="仿宋_GB2312" w:eastAsia="仿宋_GB2312"/>
          <w:sz w:val="32"/>
        </w:rPr>
        <w:t>“不忘初心、牢记使命”</w:t>
      </w:r>
      <w:r>
        <w:rPr>
          <w:rFonts w:ascii="仿宋_GB2312" w:eastAsia="仿宋_GB2312"/>
          <w:sz w:val="32"/>
        </w:rPr>
        <w:t>主题演讲比赛、十大歌手、新年文艺晚会、趣味运动会等活动。</w:t>
      </w:r>
    </w:p>
    <w:p>
      <w:pPr>
        <w:spacing w:line="560" w:lineRule="exact"/>
        <w:ind w:firstLine="640" w:firstLineChars="200"/>
        <w:rPr>
          <w:rFonts w:ascii="仿宋_GB2312" w:eastAsia="仿宋_GB2312"/>
          <w:sz w:val="32"/>
        </w:rPr>
      </w:pPr>
      <w:r>
        <w:rPr>
          <w:rFonts w:hint="eastAsia" w:ascii="仿宋_GB2312" w:eastAsia="仿宋_GB2312"/>
          <w:sz w:val="32"/>
        </w:rPr>
        <w:t>19.</w:t>
      </w:r>
      <w:r>
        <w:rPr>
          <w:rFonts w:ascii="仿宋_GB2312" w:eastAsia="仿宋_GB2312"/>
          <w:sz w:val="32"/>
        </w:rPr>
        <w:t>实践活动</w:t>
      </w:r>
      <w:r>
        <w:rPr>
          <w:rFonts w:hint="eastAsia" w:ascii="仿宋_GB2312" w:eastAsia="仿宋_GB2312"/>
          <w:sz w:val="32"/>
        </w:rPr>
        <w:t>方面</w:t>
      </w:r>
      <w:r>
        <w:rPr>
          <w:rFonts w:ascii="仿宋_GB2312" w:eastAsia="仿宋_GB2312"/>
          <w:sz w:val="32"/>
        </w:rPr>
        <w:t>。法学院利用学科优势，积极培养学生国际视野，鼓励学生参与国际竞争，</w:t>
      </w:r>
      <w:r>
        <w:rPr>
          <w:rFonts w:hint="eastAsia" w:ascii="仿宋_GB2312" w:eastAsia="仿宋_GB2312"/>
          <w:sz w:val="32"/>
        </w:rPr>
        <w:t>以“模拟法庭比赛”品牌活动，打造“创新实践训练平台”。如重点支持学生参加“挑战杯”全国大学生课外学术科技作品竞赛、</w:t>
      </w:r>
      <w:r>
        <w:rPr>
          <w:rFonts w:ascii="仿宋_GB2312" w:eastAsia="仿宋_GB2312"/>
          <w:sz w:val="32"/>
        </w:rPr>
        <w:t>全国挑战杯创业大赛等官方赛事，大力扶持学生参加杰赛普(Jessup)国际法模拟法庭大赛、普莱斯（PRICE）传媒法国际模拟法庭大赛、理律杯全国模拟法庭大赛、海洋法模拟法庭大赛等全国性国际性学科竞赛。同时，结合学院专业特色，开展军事训练、创新创业、法律诊所、街头演讲等实践项目。开展与法律知识相结合的特色志愿服务项目。开展了宪法日普法、万福社区普法、送法下宿舍、法律情景剧等与学院专业相结合的活动。另外，学院组织学生积极开展暑期实践、社会调查、法律宣传、志愿服务、演讲辩论、亚伟速录等实践项目。鼓励学生参加校外法律实习，包括见习、法律实习、法律援助、立法服务等实习项目。</w:t>
      </w:r>
    </w:p>
    <w:p>
      <w:pPr>
        <w:spacing w:line="560" w:lineRule="exact"/>
        <w:rPr>
          <w:rFonts w:ascii="仿宋_GB2312" w:eastAsia="仿宋_GB2312"/>
          <w:sz w:val="32"/>
        </w:rPr>
      </w:pPr>
    </w:p>
    <w:p>
      <w:pPr>
        <w:spacing w:line="560" w:lineRule="exact"/>
        <w:ind w:firstLine="640" w:firstLineChars="200"/>
        <w:rPr>
          <w:rFonts w:ascii="仿宋_GB2312" w:eastAsia="仿宋_GB2312"/>
          <w:sz w:val="32"/>
        </w:rPr>
      </w:pPr>
      <w:r>
        <w:rPr>
          <w:rFonts w:hint="eastAsia" w:ascii="仿宋_GB2312" w:eastAsia="仿宋_GB2312"/>
          <w:sz w:val="32"/>
        </w:rPr>
        <w:t xml:space="preserve">                                  法学院学工办</w:t>
      </w:r>
    </w:p>
    <w:p>
      <w:pPr>
        <w:spacing w:line="560" w:lineRule="exact"/>
        <w:ind w:firstLine="640" w:firstLineChars="200"/>
        <w:rPr>
          <w:rFonts w:ascii="仿宋_GB2312" w:eastAsia="仿宋_GB2312"/>
          <w:sz w:val="32"/>
        </w:rPr>
      </w:pPr>
      <w:r>
        <w:rPr>
          <w:rFonts w:hint="eastAsia" w:ascii="仿宋_GB2312" w:eastAsia="仿宋_GB2312"/>
          <w:sz w:val="32"/>
        </w:rPr>
        <w:t xml:space="preserve">                         二零一八年四月二十三日</w:t>
      </w:r>
    </w:p>
    <w:p>
      <w:pPr>
        <w:spacing w:line="360" w:lineRule="auto"/>
        <w:rPr>
          <w:b/>
          <w:sz w:val="28"/>
        </w:rPr>
        <w:sectPr>
          <w:pgSz w:w="11906" w:h="16838"/>
          <w:pgMar w:top="1440" w:right="1800" w:bottom="1440" w:left="1800" w:header="851" w:footer="992" w:gutter="0"/>
          <w:pgNumType w:fmt="numberInDash" w:start="1"/>
          <w:cols w:space="720" w:num="1"/>
          <w:docGrid w:type="lines" w:linePitch="312" w:charSpace="0"/>
        </w:sectPr>
      </w:pPr>
    </w:p>
    <w:p>
      <w:pPr>
        <w:spacing w:line="360" w:lineRule="auto"/>
        <w:jc w:val="center"/>
        <w:rPr>
          <w:b/>
          <w:sz w:val="28"/>
        </w:rPr>
      </w:pPr>
      <w:r>
        <w:rPr>
          <w:rFonts w:hint="eastAsia" w:ascii="方正小标宋简体" w:hAnsi="Tahoma" w:eastAsia="方正小标宋简体" w:cs="方正小标宋简体"/>
          <w:b/>
          <w:bCs/>
          <w:color w:val="000000"/>
          <w:kern w:val="0"/>
          <w:sz w:val="36"/>
          <w:szCs w:val="36"/>
        </w:rPr>
        <w:t>海南大学法学院学风建设措施细化表</w:t>
      </w:r>
    </w:p>
    <w:tbl>
      <w:tblPr>
        <w:tblStyle w:val="14"/>
        <w:tblW w:w="14347" w:type="dxa"/>
        <w:tblInd w:w="0" w:type="dxa"/>
        <w:tblLayout w:type="fixed"/>
        <w:tblCellMar>
          <w:top w:w="0" w:type="dxa"/>
          <w:left w:w="30" w:type="dxa"/>
          <w:bottom w:w="0" w:type="dxa"/>
          <w:right w:w="30" w:type="dxa"/>
        </w:tblCellMar>
      </w:tblPr>
      <w:tblGrid>
        <w:gridCol w:w="597"/>
        <w:gridCol w:w="1843"/>
        <w:gridCol w:w="1276"/>
        <w:gridCol w:w="1559"/>
        <w:gridCol w:w="1418"/>
        <w:gridCol w:w="3685"/>
        <w:gridCol w:w="1418"/>
        <w:gridCol w:w="2551"/>
      </w:tblGrid>
      <w:tr>
        <w:tblPrEx>
          <w:tblLayout w:type="fixed"/>
          <w:tblCellMar>
            <w:top w:w="0" w:type="dxa"/>
            <w:left w:w="30" w:type="dxa"/>
            <w:bottom w:w="0" w:type="dxa"/>
            <w:right w:w="30" w:type="dxa"/>
          </w:tblCellMar>
        </w:tblPrEx>
        <w:trPr>
          <w:trHeight w:val="1060" w:hRule="atLeast"/>
        </w:trPr>
        <w:tc>
          <w:tcPr>
            <w:tcW w:w="597"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440" w:lineRule="exact"/>
              <w:jc w:val="center"/>
              <w:rPr>
                <w:rFonts w:ascii="仿宋_GB2312" w:hAnsi="Tahoma" w:eastAsia="仿宋_GB2312" w:cs="仿宋_GB2312"/>
                <w:color w:val="000000"/>
                <w:kern w:val="0"/>
                <w:sz w:val="28"/>
                <w:szCs w:val="28"/>
              </w:rPr>
            </w:pPr>
            <w:r>
              <w:rPr>
                <w:rFonts w:hint="eastAsia" w:ascii="仿宋_GB2312" w:hAnsi="Tahoma" w:eastAsia="仿宋_GB2312" w:cs="仿宋_GB2312"/>
                <w:color w:val="000000"/>
                <w:kern w:val="0"/>
                <w:sz w:val="28"/>
                <w:szCs w:val="28"/>
              </w:rPr>
              <w:t>序号</w:t>
            </w:r>
          </w:p>
        </w:tc>
        <w:tc>
          <w:tcPr>
            <w:tcW w:w="1843"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440" w:lineRule="exact"/>
              <w:jc w:val="center"/>
              <w:rPr>
                <w:rFonts w:ascii="仿宋_GB2312" w:hAnsi="Tahoma" w:eastAsia="仿宋_GB2312" w:cs="仿宋_GB2312"/>
                <w:color w:val="000000"/>
                <w:kern w:val="0"/>
                <w:sz w:val="28"/>
                <w:szCs w:val="28"/>
              </w:rPr>
            </w:pPr>
            <w:r>
              <w:rPr>
                <w:rFonts w:hint="eastAsia" w:ascii="仿宋_GB2312" w:hAnsi="Tahoma" w:eastAsia="仿宋_GB2312" w:cs="仿宋_GB2312"/>
                <w:color w:val="000000"/>
                <w:kern w:val="0"/>
                <w:sz w:val="28"/>
                <w:szCs w:val="28"/>
              </w:rPr>
              <w:t>具体措施          （活动名称）</w:t>
            </w:r>
          </w:p>
        </w:tc>
        <w:tc>
          <w:tcPr>
            <w:tcW w:w="1276"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440" w:lineRule="exact"/>
              <w:jc w:val="center"/>
              <w:rPr>
                <w:rFonts w:ascii="仿宋_GB2312" w:hAnsi="Tahoma" w:eastAsia="仿宋_GB2312" w:cs="仿宋_GB2312"/>
                <w:color w:val="000000"/>
                <w:kern w:val="0"/>
                <w:sz w:val="28"/>
                <w:szCs w:val="28"/>
              </w:rPr>
            </w:pPr>
            <w:r>
              <w:rPr>
                <w:rFonts w:hint="eastAsia" w:ascii="仿宋_GB2312" w:hAnsi="Tahoma" w:eastAsia="仿宋_GB2312" w:cs="仿宋_GB2312"/>
                <w:color w:val="000000"/>
                <w:kern w:val="0"/>
                <w:sz w:val="28"/>
                <w:szCs w:val="28"/>
              </w:rPr>
              <w:t>开展时间</w:t>
            </w:r>
          </w:p>
        </w:tc>
        <w:tc>
          <w:tcPr>
            <w:tcW w:w="1559"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440" w:lineRule="exact"/>
              <w:jc w:val="center"/>
              <w:rPr>
                <w:rFonts w:ascii="仿宋_GB2312" w:hAnsi="Tahoma" w:eastAsia="仿宋_GB2312" w:cs="仿宋_GB2312"/>
                <w:color w:val="000000"/>
                <w:kern w:val="0"/>
                <w:sz w:val="28"/>
                <w:szCs w:val="28"/>
              </w:rPr>
            </w:pPr>
            <w:r>
              <w:rPr>
                <w:rFonts w:hint="eastAsia" w:ascii="仿宋_GB2312" w:hAnsi="Tahoma" w:eastAsia="仿宋_GB2312" w:cs="仿宋_GB2312"/>
                <w:color w:val="000000"/>
                <w:kern w:val="0"/>
                <w:sz w:val="28"/>
                <w:szCs w:val="28"/>
              </w:rPr>
              <w:t>地  点</w:t>
            </w:r>
          </w:p>
        </w:tc>
        <w:tc>
          <w:tcPr>
            <w:tcW w:w="1418"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440" w:lineRule="exact"/>
              <w:jc w:val="center"/>
              <w:rPr>
                <w:rFonts w:ascii="仿宋_GB2312" w:hAnsi="Tahoma" w:eastAsia="仿宋_GB2312" w:cs="仿宋_GB2312"/>
                <w:color w:val="000000"/>
                <w:kern w:val="0"/>
                <w:sz w:val="28"/>
                <w:szCs w:val="28"/>
              </w:rPr>
            </w:pPr>
            <w:r>
              <w:rPr>
                <w:rFonts w:hint="eastAsia" w:ascii="仿宋_GB2312" w:hAnsi="Tahoma" w:eastAsia="仿宋_GB2312" w:cs="仿宋_GB2312"/>
                <w:color w:val="000000"/>
                <w:kern w:val="0"/>
                <w:sz w:val="28"/>
                <w:szCs w:val="28"/>
              </w:rPr>
              <w:t>对象</w:t>
            </w:r>
          </w:p>
        </w:tc>
        <w:tc>
          <w:tcPr>
            <w:tcW w:w="3685"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440" w:lineRule="exact"/>
              <w:jc w:val="center"/>
              <w:rPr>
                <w:rFonts w:ascii="仿宋_GB2312" w:hAnsi="Tahoma" w:eastAsia="仿宋_GB2312" w:cs="仿宋_GB2312"/>
                <w:color w:val="000000"/>
                <w:kern w:val="0"/>
                <w:sz w:val="28"/>
                <w:szCs w:val="28"/>
              </w:rPr>
            </w:pPr>
            <w:r>
              <w:rPr>
                <w:rFonts w:hint="eastAsia" w:ascii="仿宋_GB2312" w:hAnsi="Tahoma" w:eastAsia="仿宋_GB2312" w:cs="仿宋_GB2312"/>
                <w:color w:val="000000"/>
                <w:kern w:val="0"/>
                <w:sz w:val="28"/>
                <w:szCs w:val="28"/>
              </w:rPr>
              <w:t>措施（活动）主要内容</w:t>
            </w:r>
          </w:p>
        </w:tc>
        <w:tc>
          <w:tcPr>
            <w:tcW w:w="1418"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仿宋_GB2312" w:hAnsi="Tahoma" w:eastAsia="仿宋_GB2312" w:cs="仿宋_GB2312"/>
                <w:color w:val="000000"/>
                <w:kern w:val="0"/>
                <w:sz w:val="28"/>
                <w:szCs w:val="28"/>
              </w:rPr>
            </w:pPr>
            <w:r>
              <w:rPr>
                <w:rFonts w:hint="eastAsia" w:ascii="仿宋_GB2312" w:hAnsi="Tahoma" w:eastAsia="仿宋_GB2312" w:cs="仿宋_GB2312"/>
                <w:color w:val="000000"/>
                <w:kern w:val="0"/>
                <w:sz w:val="28"/>
                <w:szCs w:val="28"/>
              </w:rPr>
              <w:t>责任人</w:t>
            </w:r>
          </w:p>
        </w:tc>
        <w:tc>
          <w:tcPr>
            <w:tcW w:w="2551"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仿宋_GB2312" w:hAnsi="Tahoma" w:eastAsia="仿宋_GB2312" w:cs="仿宋_GB2312"/>
                <w:color w:val="000000"/>
                <w:kern w:val="0"/>
                <w:sz w:val="28"/>
                <w:szCs w:val="28"/>
              </w:rPr>
            </w:pPr>
            <w:r>
              <w:rPr>
                <w:rFonts w:hint="eastAsia" w:ascii="仿宋_GB2312" w:hAnsi="Tahoma" w:eastAsia="仿宋_GB2312" w:cs="仿宋_GB2312"/>
                <w:color w:val="000000"/>
                <w:kern w:val="0"/>
                <w:sz w:val="28"/>
                <w:szCs w:val="28"/>
              </w:rPr>
              <w:t>备注</w:t>
            </w:r>
          </w:p>
        </w:tc>
      </w:tr>
      <w:tr>
        <w:tblPrEx>
          <w:tblLayout w:type="fixed"/>
          <w:tblCellMar>
            <w:top w:w="0" w:type="dxa"/>
            <w:left w:w="30" w:type="dxa"/>
            <w:bottom w:w="0" w:type="dxa"/>
            <w:right w:w="30" w:type="dxa"/>
          </w:tblCellMar>
        </w:tblPrEx>
        <w:trPr>
          <w:trHeight w:val="1545" w:hRule="atLeast"/>
        </w:trPr>
        <w:tc>
          <w:tcPr>
            <w:tcW w:w="597"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440" w:lineRule="exact"/>
              <w:jc w:val="center"/>
              <w:rPr>
                <w:rFonts w:ascii="仿宋_GB2312" w:hAnsi="Tahoma" w:eastAsia="仿宋_GB2312" w:cs="仿宋_GB2312"/>
                <w:color w:val="000000"/>
                <w:kern w:val="0"/>
                <w:sz w:val="28"/>
                <w:szCs w:val="28"/>
              </w:rPr>
            </w:pPr>
            <w:r>
              <w:rPr>
                <w:rFonts w:hint="eastAsia" w:ascii="仿宋_GB2312" w:hAnsi="Tahoma" w:eastAsia="仿宋_GB2312" w:cs="仿宋_GB2312"/>
                <w:color w:val="000000"/>
                <w:kern w:val="0"/>
                <w:sz w:val="28"/>
                <w:szCs w:val="28"/>
              </w:rPr>
              <w:t>1</w:t>
            </w:r>
          </w:p>
        </w:tc>
        <w:tc>
          <w:tcPr>
            <w:tcW w:w="1843"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440" w:lineRule="exact"/>
              <w:jc w:val="center"/>
              <w:rPr>
                <w:rFonts w:ascii="仿宋_GB2312" w:hAnsi="Tahoma" w:eastAsia="仿宋_GB2312" w:cs="仿宋_GB2312"/>
                <w:color w:val="000000"/>
                <w:kern w:val="0"/>
                <w:sz w:val="28"/>
                <w:szCs w:val="28"/>
              </w:rPr>
            </w:pPr>
            <w:r>
              <w:rPr>
                <w:rFonts w:hint="eastAsia" w:ascii="仿宋_GB2312" w:hAnsi="Tahoma" w:eastAsia="仿宋_GB2312" w:cs="仿宋_GB2312"/>
                <w:color w:val="000000"/>
                <w:kern w:val="0"/>
                <w:sz w:val="28"/>
                <w:szCs w:val="28"/>
              </w:rPr>
              <w:t>加强课堂督查</w:t>
            </w:r>
          </w:p>
        </w:tc>
        <w:tc>
          <w:tcPr>
            <w:tcW w:w="1276"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440" w:lineRule="exact"/>
              <w:jc w:val="center"/>
              <w:rPr>
                <w:rFonts w:ascii="仿宋_GB2312" w:hAnsi="Tahoma" w:eastAsia="仿宋_GB2312" w:cs="仿宋_GB2312"/>
                <w:color w:val="000000"/>
                <w:kern w:val="0"/>
                <w:sz w:val="28"/>
                <w:szCs w:val="28"/>
              </w:rPr>
            </w:pPr>
            <w:r>
              <w:rPr>
                <w:rFonts w:hint="eastAsia" w:ascii="仿宋_GB2312" w:hAnsi="Tahoma" w:eastAsia="仿宋_GB2312" w:cs="仿宋_GB2312"/>
                <w:color w:val="000000"/>
                <w:kern w:val="0"/>
                <w:sz w:val="28"/>
                <w:szCs w:val="28"/>
              </w:rPr>
              <w:t>每周2次，随机抽查</w:t>
            </w:r>
          </w:p>
        </w:tc>
        <w:tc>
          <w:tcPr>
            <w:tcW w:w="1559"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440" w:lineRule="exact"/>
              <w:jc w:val="center"/>
              <w:rPr>
                <w:rFonts w:ascii="仿宋_GB2312" w:hAnsi="Tahoma" w:eastAsia="仿宋_GB2312" w:cs="仿宋_GB2312"/>
                <w:color w:val="000000"/>
                <w:kern w:val="0"/>
                <w:sz w:val="28"/>
                <w:szCs w:val="28"/>
              </w:rPr>
            </w:pPr>
            <w:r>
              <w:rPr>
                <w:rFonts w:hint="eastAsia" w:ascii="仿宋_GB2312" w:hAnsi="Tahoma" w:eastAsia="仿宋_GB2312" w:cs="仿宋_GB2312"/>
                <w:color w:val="000000"/>
                <w:kern w:val="0"/>
                <w:sz w:val="28"/>
                <w:szCs w:val="28"/>
              </w:rPr>
              <w:t>学生课堂</w:t>
            </w:r>
          </w:p>
        </w:tc>
        <w:tc>
          <w:tcPr>
            <w:tcW w:w="1418"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440" w:lineRule="exact"/>
              <w:jc w:val="center"/>
              <w:rPr>
                <w:rFonts w:ascii="仿宋_GB2312" w:hAnsi="Tahoma" w:eastAsia="仿宋_GB2312" w:cs="仿宋_GB2312"/>
                <w:color w:val="000000"/>
                <w:kern w:val="0"/>
                <w:sz w:val="28"/>
                <w:szCs w:val="28"/>
              </w:rPr>
            </w:pPr>
            <w:r>
              <w:rPr>
                <w:rFonts w:hint="eastAsia" w:ascii="仿宋_GB2312" w:hAnsi="Tahoma" w:eastAsia="仿宋_GB2312" w:cs="仿宋_GB2312"/>
                <w:color w:val="000000"/>
                <w:kern w:val="0"/>
                <w:sz w:val="28"/>
                <w:szCs w:val="28"/>
              </w:rPr>
              <w:t>全体班级</w:t>
            </w:r>
          </w:p>
        </w:tc>
        <w:tc>
          <w:tcPr>
            <w:tcW w:w="3685"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440" w:lineRule="exact"/>
              <w:jc w:val="center"/>
              <w:rPr>
                <w:rFonts w:ascii="仿宋_GB2312" w:hAnsi="Tahoma" w:eastAsia="仿宋_GB2312" w:cs="仿宋_GB2312"/>
                <w:color w:val="000000"/>
                <w:kern w:val="0"/>
                <w:sz w:val="28"/>
                <w:szCs w:val="28"/>
              </w:rPr>
            </w:pPr>
            <w:r>
              <w:rPr>
                <w:rFonts w:hint="eastAsia" w:ascii="仿宋_GB2312" w:hAnsi="Tahoma" w:eastAsia="仿宋_GB2312" w:cs="仿宋_GB2312"/>
                <w:color w:val="000000"/>
                <w:kern w:val="0"/>
                <w:sz w:val="28"/>
                <w:szCs w:val="28"/>
              </w:rPr>
              <w:t>检查学生课堂出勤情况，检查学生遵守课堂“六不准”情况</w:t>
            </w:r>
          </w:p>
        </w:tc>
        <w:tc>
          <w:tcPr>
            <w:tcW w:w="1418"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400" w:lineRule="exact"/>
              <w:jc w:val="center"/>
              <w:rPr>
                <w:rFonts w:ascii="仿宋_GB2312" w:hAnsi="Tahoma" w:eastAsia="仿宋_GB2312" w:cs="仿宋_GB2312"/>
                <w:color w:val="000000"/>
                <w:kern w:val="0"/>
                <w:sz w:val="28"/>
                <w:szCs w:val="28"/>
              </w:rPr>
            </w:pPr>
            <w:r>
              <w:rPr>
                <w:rFonts w:hint="eastAsia" w:ascii="仿宋_GB2312" w:hAnsi="Tahoma" w:eastAsia="仿宋_GB2312" w:cs="仿宋_GB2312"/>
                <w:color w:val="000000"/>
                <w:kern w:val="0"/>
                <w:sz w:val="28"/>
                <w:szCs w:val="28"/>
              </w:rPr>
              <w:t>学院全体</w:t>
            </w:r>
            <w:r>
              <w:rPr>
                <w:rFonts w:ascii="仿宋_GB2312" w:hAnsi="Tahoma" w:eastAsia="仿宋_GB2312" w:cs="仿宋_GB2312"/>
                <w:color w:val="000000"/>
                <w:kern w:val="0"/>
                <w:sz w:val="28"/>
                <w:szCs w:val="28"/>
              </w:rPr>
              <w:t xml:space="preserve"> </w:t>
            </w:r>
            <w:r>
              <w:rPr>
                <w:rFonts w:hint="eastAsia" w:ascii="仿宋_GB2312" w:hAnsi="Tahoma" w:eastAsia="仿宋_GB2312" w:cs="仿宋_GB2312"/>
                <w:color w:val="000000"/>
                <w:kern w:val="0"/>
                <w:sz w:val="28"/>
                <w:szCs w:val="28"/>
              </w:rPr>
              <w:t>辅导员</w:t>
            </w:r>
          </w:p>
        </w:tc>
        <w:tc>
          <w:tcPr>
            <w:tcW w:w="2551"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400" w:lineRule="exact"/>
              <w:jc w:val="center"/>
              <w:rPr>
                <w:rFonts w:ascii="仿宋_GB2312" w:hAnsi="Tahoma" w:eastAsia="仿宋_GB2312" w:cs="仿宋_GB2312"/>
                <w:color w:val="000000"/>
                <w:kern w:val="0"/>
                <w:sz w:val="28"/>
                <w:szCs w:val="28"/>
              </w:rPr>
            </w:pPr>
            <w:r>
              <w:rPr>
                <w:rFonts w:hint="eastAsia" w:ascii="仿宋_GB2312" w:hAnsi="Tahoma" w:eastAsia="仿宋_GB2312" w:cs="仿宋_GB2312"/>
                <w:color w:val="000000"/>
                <w:kern w:val="0"/>
                <w:sz w:val="28"/>
                <w:szCs w:val="28"/>
              </w:rPr>
              <w:t>采用辅导员、班委、任课教师考勤相结合的方式进行</w:t>
            </w:r>
          </w:p>
        </w:tc>
      </w:tr>
      <w:tr>
        <w:tblPrEx>
          <w:tblLayout w:type="fixed"/>
          <w:tblCellMar>
            <w:top w:w="0" w:type="dxa"/>
            <w:left w:w="30" w:type="dxa"/>
            <w:bottom w:w="0" w:type="dxa"/>
            <w:right w:w="30" w:type="dxa"/>
          </w:tblCellMar>
        </w:tblPrEx>
        <w:trPr>
          <w:trHeight w:val="1409" w:hRule="atLeast"/>
        </w:trPr>
        <w:tc>
          <w:tcPr>
            <w:tcW w:w="597"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440" w:lineRule="exact"/>
              <w:jc w:val="center"/>
              <w:rPr>
                <w:rFonts w:ascii="仿宋_GB2312" w:hAnsi="Tahoma" w:eastAsia="仿宋_GB2312" w:cs="仿宋_GB2312"/>
                <w:color w:val="000000"/>
                <w:kern w:val="0"/>
                <w:sz w:val="28"/>
                <w:szCs w:val="28"/>
              </w:rPr>
            </w:pPr>
            <w:r>
              <w:rPr>
                <w:rFonts w:hint="eastAsia" w:ascii="仿宋_GB2312" w:hAnsi="Tahoma" w:eastAsia="仿宋_GB2312" w:cs="仿宋_GB2312"/>
                <w:color w:val="000000"/>
                <w:kern w:val="0"/>
                <w:sz w:val="28"/>
                <w:szCs w:val="28"/>
              </w:rPr>
              <w:t>2</w:t>
            </w:r>
          </w:p>
        </w:tc>
        <w:tc>
          <w:tcPr>
            <w:tcW w:w="1843"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440" w:lineRule="exact"/>
              <w:jc w:val="center"/>
              <w:rPr>
                <w:rFonts w:ascii="仿宋_GB2312" w:hAnsi="Tahoma" w:eastAsia="仿宋_GB2312" w:cs="仿宋_GB2312"/>
                <w:color w:val="000000"/>
                <w:kern w:val="0"/>
                <w:sz w:val="28"/>
                <w:szCs w:val="28"/>
              </w:rPr>
            </w:pPr>
            <w:r>
              <w:rPr>
                <w:rFonts w:hint="eastAsia" w:ascii="仿宋_GB2312" w:hAnsi="Tahoma" w:eastAsia="仿宋_GB2312" w:cs="仿宋_GB2312"/>
                <w:color w:val="000000"/>
                <w:kern w:val="0"/>
                <w:sz w:val="28"/>
                <w:szCs w:val="28"/>
              </w:rPr>
              <w:t>开展读书活动</w:t>
            </w:r>
          </w:p>
        </w:tc>
        <w:tc>
          <w:tcPr>
            <w:tcW w:w="1276"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440" w:lineRule="exact"/>
              <w:jc w:val="center"/>
              <w:rPr>
                <w:rFonts w:ascii="仿宋_GB2312" w:hAnsi="Tahoma" w:eastAsia="仿宋_GB2312" w:cs="仿宋_GB2312"/>
                <w:color w:val="000000"/>
                <w:kern w:val="0"/>
                <w:sz w:val="28"/>
                <w:szCs w:val="28"/>
              </w:rPr>
            </w:pPr>
            <w:r>
              <w:rPr>
                <w:rFonts w:hint="eastAsia" w:ascii="仿宋_GB2312" w:hAnsi="Tahoma" w:eastAsia="仿宋_GB2312" w:cs="仿宋_GB2312"/>
                <w:color w:val="000000"/>
                <w:kern w:val="0"/>
                <w:sz w:val="28"/>
                <w:szCs w:val="28"/>
              </w:rPr>
              <w:t>每月1次或每两月1次</w:t>
            </w:r>
          </w:p>
        </w:tc>
        <w:tc>
          <w:tcPr>
            <w:tcW w:w="1559"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440" w:lineRule="exact"/>
              <w:jc w:val="center"/>
              <w:rPr>
                <w:rFonts w:ascii="仿宋_GB2312" w:hAnsi="Tahoma" w:eastAsia="仿宋_GB2312" w:cs="仿宋_GB2312"/>
                <w:color w:val="000000"/>
                <w:kern w:val="0"/>
                <w:sz w:val="28"/>
                <w:szCs w:val="28"/>
              </w:rPr>
            </w:pPr>
            <w:r>
              <w:rPr>
                <w:rFonts w:hint="eastAsia" w:ascii="仿宋_GB2312" w:hAnsi="Tahoma" w:eastAsia="仿宋_GB2312" w:cs="仿宋_GB2312"/>
                <w:color w:val="000000"/>
                <w:kern w:val="0"/>
                <w:sz w:val="28"/>
                <w:szCs w:val="28"/>
              </w:rPr>
              <w:t>多媒体教室</w:t>
            </w:r>
          </w:p>
        </w:tc>
        <w:tc>
          <w:tcPr>
            <w:tcW w:w="1418"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440" w:lineRule="exact"/>
              <w:jc w:val="center"/>
              <w:rPr>
                <w:rFonts w:ascii="仿宋_GB2312" w:hAnsi="Tahoma" w:eastAsia="仿宋_GB2312" w:cs="仿宋_GB2312"/>
                <w:color w:val="000000"/>
                <w:kern w:val="0"/>
                <w:sz w:val="28"/>
                <w:szCs w:val="28"/>
              </w:rPr>
            </w:pPr>
            <w:r>
              <w:rPr>
                <w:rFonts w:hint="eastAsia" w:ascii="仿宋_GB2312" w:hAnsi="Tahoma" w:eastAsia="仿宋_GB2312" w:cs="仿宋_GB2312"/>
                <w:color w:val="000000"/>
                <w:kern w:val="0"/>
                <w:sz w:val="28"/>
                <w:szCs w:val="28"/>
              </w:rPr>
              <w:t>大一大二大三学生</w:t>
            </w:r>
          </w:p>
        </w:tc>
        <w:tc>
          <w:tcPr>
            <w:tcW w:w="3685"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440" w:lineRule="exact"/>
              <w:jc w:val="center"/>
              <w:rPr>
                <w:rFonts w:ascii="仿宋_GB2312" w:hAnsi="Tahoma" w:eastAsia="仿宋_GB2312" w:cs="仿宋_GB2312"/>
                <w:color w:val="000000"/>
                <w:kern w:val="0"/>
                <w:sz w:val="28"/>
                <w:szCs w:val="28"/>
              </w:rPr>
            </w:pPr>
            <w:r>
              <w:rPr>
                <w:rFonts w:hint="eastAsia" w:ascii="仿宋_GB2312" w:hAnsi="Tahoma" w:eastAsia="仿宋_GB2312" w:cs="仿宋_GB2312"/>
                <w:color w:val="000000"/>
                <w:kern w:val="0"/>
                <w:sz w:val="28"/>
                <w:szCs w:val="28"/>
              </w:rPr>
              <w:t>分享读书心得，班级全体成员参与</w:t>
            </w:r>
          </w:p>
        </w:tc>
        <w:tc>
          <w:tcPr>
            <w:tcW w:w="1418"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400" w:lineRule="exact"/>
              <w:jc w:val="center"/>
              <w:rPr>
                <w:rFonts w:ascii="仿宋_GB2312" w:hAnsi="Tahoma" w:eastAsia="仿宋_GB2312" w:cs="仿宋_GB2312"/>
                <w:color w:val="000000"/>
                <w:kern w:val="0"/>
                <w:sz w:val="28"/>
                <w:szCs w:val="28"/>
              </w:rPr>
            </w:pPr>
            <w:r>
              <w:rPr>
                <w:rFonts w:hint="eastAsia" w:ascii="仿宋_GB2312" w:hAnsi="Tahoma" w:eastAsia="仿宋_GB2312" w:cs="仿宋_GB2312"/>
                <w:color w:val="000000"/>
                <w:kern w:val="0"/>
                <w:sz w:val="28"/>
                <w:szCs w:val="28"/>
              </w:rPr>
              <w:t>主管辅导员、班主任</w:t>
            </w:r>
          </w:p>
        </w:tc>
        <w:tc>
          <w:tcPr>
            <w:tcW w:w="2551"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400" w:lineRule="exact"/>
              <w:jc w:val="center"/>
              <w:rPr>
                <w:rFonts w:ascii="仿宋_GB2312" w:hAnsi="Tahoma" w:eastAsia="仿宋_GB2312" w:cs="仿宋_GB2312"/>
                <w:color w:val="000000"/>
                <w:kern w:val="0"/>
                <w:sz w:val="28"/>
                <w:szCs w:val="28"/>
              </w:rPr>
            </w:pPr>
            <w:r>
              <w:rPr>
                <w:rFonts w:hint="eastAsia" w:ascii="仿宋_GB2312" w:hAnsi="Tahoma" w:eastAsia="仿宋_GB2312" w:cs="仿宋_GB2312"/>
                <w:color w:val="000000"/>
                <w:kern w:val="0"/>
                <w:sz w:val="28"/>
                <w:szCs w:val="28"/>
              </w:rPr>
              <w:t>采用痕迹管理，落实新闻报道，上传学院网页</w:t>
            </w:r>
          </w:p>
        </w:tc>
      </w:tr>
      <w:tr>
        <w:tblPrEx>
          <w:tblLayout w:type="fixed"/>
          <w:tblCellMar>
            <w:top w:w="0" w:type="dxa"/>
            <w:left w:w="30" w:type="dxa"/>
            <w:bottom w:w="0" w:type="dxa"/>
            <w:right w:w="30" w:type="dxa"/>
          </w:tblCellMar>
        </w:tblPrEx>
        <w:trPr>
          <w:trHeight w:val="2394" w:hRule="atLeast"/>
        </w:trPr>
        <w:tc>
          <w:tcPr>
            <w:tcW w:w="597"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440" w:lineRule="exact"/>
              <w:jc w:val="center"/>
              <w:rPr>
                <w:rFonts w:ascii="仿宋_GB2312" w:hAnsi="Tahoma" w:eastAsia="仿宋_GB2312" w:cs="仿宋_GB2312"/>
                <w:color w:val="000000"/>
                <w:kern w:val="0"/>
                <w:sz w:val="28"/>
                <w:szCs w:val="28"/>
              </w:rPr>
            </w:pPr>
            <w:r>
              <w:rPr>
                <w:rFonts w:hint="eastAsia" w:ascii="仿宋_GB2312" w:hAnsi="Tahoma" w:eastAsia="仿宋_GB2312" w:cs="仿宋_GB2312"/>
                <w:color w:val="000000"/>
                <w:kern w:val="0"/>
                <w:sz w:val="28"/>
                <w:szCs w:val="28"/>
              </w:rPr>
              <w:t>3</w:t>
            </w:r>
          </w:p>
        </w:tc>
        <w:tc>
          <w:tcPr>
            <w:tcW w:w="1843"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440" w:lineRule="exact"/>
              <w:jc w:val="center"/>
              <w:rPr>
                <w:rFonts w:ascii="仿宋_GB2312" w:hAnsi="Tahoma" w:eastAsia="仿宋_GB2312" w:cs="仿宋_GB2312"/>
                <w:color w:val="000000"/>
                <w:kern w:val="0"/>
                <w:sz w:val="28"/>
                <w:szCs w:val="28"/>
              </w:rPr>
            </w:pPr>
            <w:r>
              <w:rPr>
                <w:rFonts w:hint="eastAsia" w:ascii="仿宋_GB2312" w:hAnsi="Tahoma" w:eastAsia="仿宋_GB2312" w:cs="仿宋_GB2312"/>
                <w:color w:val="000000"/>
                <w:kern w:val="0"/>
                <w:sz w:val="28"/>
                <w:szCs w:val="28"/>
              </w:rPr>
              <w:t>优秀学风班级评选</w:t>
            </w:r>
          </w:p>
        </w:tc>
        <w:tc>
          <w:tcPr>
            <w:tcW w:w="1276"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440" w:lineRule="exact"/>
              <w:jc w:val="center"/>
              <w:rPr>
                <w:rFonts w:ascii="仿宋_GB2312" w:hAnsi="Tahoma" w:eastAsia="仿宋_GB2312" w:cs="仿宋_GB2312"/>
                <w:color w:val="000000"/>
                <w:kern w:val="0"/>
                <w:sz w:val="28"/>
                <w:szCs w:val="28"/>
              </w:rPr>
            </w:pPr>
            <w:r>
              <w:rPr>
                <w:rFonts w:hint="eastAsia" w:ascii="仿宋_GB2312" w:hAnsi="Tahoma" w:eastAsia="仿宋_GB2312" w:cs="仿宋_GB2312"/>
                <w:color w:val="000000"/>
                <w:kern w:val="0"/>
                <w:sz w:val="28"/>
                <w:szCs w:val="28"/>
              </w:rPr>
              <w:t>每年5-6月</w:t>
            </w:r>
          </w:p>
        </w:tc>
        <w:tc>
          <w:tcPr>
            <w:tcW w:w="1559"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440" w:lineRule="exact"/>
              <w:jc w:val="center"/>
              <w:rPr>
                <w:rFonts w:ascii="仿宋_GB2312" w:hAnsi="Tahoma" w:eastAsia="仿宋_GB2312" w:cs="仿宋_GB2312"/>
                <w:color w:val="000000"/>
                <w:kern w:val="0"/>
                <w:sz w:val="28"/>
                <w:szCs w:val="28"/>
              </w:rPr>
            </w:pPr>
            <w:r>
              <w:rPr>
                <w:rFonts w:hint="eastAsia" w:ascii="仿宋_GB2312" w:hAnsi="Tahoma" w:eastAsia="仿宋_GB2312" w:cs="仿宋_GB2312"/>
                <w:color w:val="000000"/>
                <w:kern w:val="0"/>
                <w:sz w:val="28"/>
                <w:szCs w:val="28"/>
              </w:rPr>
              <w:t>多媒体教室</w:t>
            </w:r>
          </w:p>
        </w:tc>
        <w:tc>
          <w:tcPr>
            <w:tcW w:w="1418"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440" w:lineRule="exact"/>
              <w:jc w:val="center"/>
              <w:rPr>
                <w:rFonts w:ascii="仿宋_GB2312" w:hAnsi="Tahoma" w:eastAsia="仿宋_GB2312" w:cs="仿宋_GB2312"/>
                <w:color w:val="000000"/>
                <w:kern w:val="0"/>
                <w:sz w:val="28"/>
                <w:szCs w:val="28"/>
              </w:rPr>
            </w:pPr>
            <w:r>
              <w:rPr>
                <w:rFonts w:hint="eastAsia" w:ascii="仿宋_GB2312" w:hAnsi="Tahoma" w:eastAsia="仿宋_GB2312" w:cs="仿宋_GB2312"/>
                <w:color w:val="000000"/>
                <w:kern w:val="0"/>
                <w:sz w:val="28"/>
                <w:szCs w:val="28"/>
              </w:rPr>
              <w:t>大一大二大三学生</w:t>
            </w:r>
          </w:p>
        </w:tc>
        <w:tc>
          <w:tcPr>
            <w:tcW w:w="3685"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440" w:lineRule="exact"/>
              <w:jc w:val="center"/>
              <w:rPr>
                <w:rFonts w:ascii="仿宋_GB2312" w:hAnsi="Tahoma" w:eastAsia="仿宋_GB2312" w:cs="仿宋_GB2312"/>
                <w:color w:val="000000"/>
                <w:kern w:val="0"/>
                <w:sz w:val="28"/>
                <w:szCs w:val="28"/>
              </w:rPr>
            </w:pPr>
            <w:r>
              <w:rPr>
                <w:rFonts w:hint="eastAsia" w:ascii="仿宋_GB2312" w:hAnsi="Tahoma" w:eastAsia="仿宋_GB2312" w:cs="仿宋_GB2312"/>
                <w:color w:val="000000"/>
                <w:kern w:val="0"/>
                <w:sz w:val="28"/>
                <w:szCs w:val="28"/>
              </w:rPr>
              <w:t>班风学风建设班会、心理健康主题活动、公共卫生安全知识竞赛、学生职业生涯规划设计活动、文明宿舍、班级荣誉库等作为评比标准</w:t>
            </w:r>
          </w:p>
        </w:tc>
        <w:tc>
          <w:tcPr>
            <w:tcW w:w="1418"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400" w:lineRule="exact"/>
              <w:jc w:val="center"/>
              <w:rPr>
                <w:rFonts w:ascii="仿宋_GB2312" w:hAnsi="Tahoma" w:eastAsia="仿宋_GB2312" w:cs="仿宋_GB2312"/>
                <w:color w:val="000000"/>
                <w:kern w:val="0"/>
                <w:sz w:val="28"/>
                <w:szCs w:val="28"/>
              </w:rPr>
            </w:pPr>
            <w:r>
              <w:rPr>
                <w:rFonts w:hint="eastAsia" w:ascii="仿宋_GB2312" w:hAnsi="Tahoma" w:eastAsia="仿宋_GB2312" w:cs="仿宋_GB2312"/>
                <w:color w:val="000000"/>
                <w:kern w:val="0"/>
                <w:sz w:val="28"/>
                <w:szCs w:val="28"/>
              </w:rPr>
              <w:t>学工办成员</w:t>
            </w:r>
          </w:p>
        </w:tc>
        <w:tc>
          <w:tcPr>
            <w:tcW w:w="2551"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400" w:lineRule="exact"/>
              <w:jc w:val="center"/>
              <w:rPr>
                <w:rFonts w:ascii="仿宋_GB2312" w:hAnsi="Tahoma" w:eastAsia="仿宋_GB2312" w:cs="仿宋_GB2312"/>
                <w:color w:val="000000"/>
                <w:kern w:val="0"/>
                <w:sz w:val="28"/>
                <w:szCs w:val="28"/>
              </w:rPr>
            </w:pPr>
            <w:r>
              <w:rPr>
                <w:rFonts w:hint="eastAsia" w:ascii="仿宋_GB2312" w:hAnsi="Tahoma" w:eastAsia="仿宋_GB2312" w:cs="仿宋_GB2312"/>
                <w:color w:val="000000"/>
                <w:kern w:val="0"/>
                <w:sz w:val="28"/>
                <w:szCs w:val="28"/>
              </w:rPr>
              <w:t>设置奖惩制度。对落后的班级进行通报。评比优秀的班级推荐为先进班集体、五四红旗团支部等</w:t>
            </w:r>
          </w:p>
        </w:tc>
      </w:tr>
      <w:tr>
        <w:tblPrEx>
          <w:tblLayout w:type="fixed"/>
          <w:tblCellMar>
            <w:top w:w="0" w:type="dxa"/>
            <w:left w:w="30" w:type="dxa"/>
            <w:bottom w:w="0" w:type="dxa"/>
            <w:right w:w="30" w:type="dxa"/>
          </w:tblCellMar>
        </w:tblPrEx>
        <w:trPr>
          <w:trHeight w:val="1879" w:hRule="atLeast"/>
        </w:trPr>
        <w:tc>
          <w:tcPr>
            <w:tcW w:w="597"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440" w:lineRule="exact"/>
              <w:jc w:val="center"/>
              <w:rPr>
                <w:rFonts w:ascii="仿宋_GB2312" w:hAnsi="Tahoma" w:eastAsia="仿宋_GB2312" w:cs="仿宋_GB2312"/>
                <w:color w:val="000000"/>
                <w:kern w:val="0"/>
                <w:sz w:val="28"/>
                <w:szCs w:val="28"/>
              </w:rPr>
            </w:pPr>
            <w:r>
              <w:rPr>
                <w:rFonts w:hint="eastAsia" w:ascii="仿宋_GB2312" w:hAnsi="Tahoma" w:eastAsia="仿宋_GB2312" w:cs="仿宋_GB2312"/>
                <w:color w:val="000000"/>
                <w:kern w:val="0"/>
                <w:sz w:val="28"/>
                <w:szCs w:val="28"/>
              </w:rPr>
              <w:t>4</w:t>
            </w:r>
          </w:p>
        </w:tc>
        <w:tc>
          <w:tcPr>
            <w:tcW w:w="1843"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440" w:lineRule="exact"/>
              <w:jc w:val="center"/>
              <w:rPr>
                <w:rFonts w:ascii="仿宋_GB2312" w:hAnsi="Tahoma" w:eastAsia="仿宋_GB2312" w:cs="仿宋_GB2312"/>
                <w:color w:val="000000"/>
                <w:kern w:val="0"/>
                <w:sz w:val="28"/>
                <w:szCs w:val="28"/>
              </w:rPr>
            </w:pPr>
            <w:r>
              <w:rPr>
                <w:rFonts w:hint="eastAsia" w:ascii="仿宋_GB2312" w:hAnsi="Tahoma" w:eastAsia="仿宋_GB2312" w:cs="仿宋_GB2312"/>
                <w:color w:val="000000"/>
                <w:kern w:val="0"/>
                <w:sz w:val="28"/>
                <w:szCs w:val="28"/>
              </w:rPr>
              <w:t>开展学习、就业一对一帮扶</w:t>
            </w:r>
          </w:p>
        </w:tc>
        <w:tc>
          <w:tcPr>
            <w:tcW w:w="1276"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440" w:lineRule="exact"/>
              <w:jc w:val="center"/>
              <w:rPr>
                <w:rFonts w:ascii="仿宋_GB2312" w:hAnsi="Tahoma" w:eastAsia="仿宋_GB2312" w:cs="仿宋_GB2312"/>
                <w:color w:val="000000"/>
                <w:kern w:val="0"/>
                <w:sz w:val="28"/>
                <w:szCs w:val="28"/>
              </w:rPr>
            </w:pPr>
            <w:r>
              <w:rPr>
                <w:rFonts w:hint="eastAsia" w:ascii="仿宋_GB2312" w:hAnsi="Tahoma" w:eastAsia="仿宋_GB2312" w:cs="仿宋_GB2312"/>
                <w:color w:val="000000"/>
                <w:kern w:val="0"/>
                <w:sz w:val="28"/>
                <w:szCs w:val="28"/>
              </w:rPr>
              <w:t>长期</w:t>
            </w:r>
          </w:p>
        </w:tc>
        <w:tc>
          <w:tcPr>
            <w:tcW w:w="1559"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440" w:lineRule="exact"/>
              <w:jc w:val="center"/>
              <w:rPr>
                <w:rFonts w:ascii="仿宋_GB2312" w:hAnsi="Tahoma" w:eastAsia="仿宋_GB2312" w:cs="仿宋_GB2312"/>
                <w:color w:val="000000"/>
                <w:kern w:val="0"/>
                <w:sz w:val="28"/>
                <w:szCs w:val="28"/>
              </w:rPr>
            </w:pPr>
            <w:r>
              <w:rPr>
                <w:rFonts w:hint="eastAsia" w:ascii="仿宋_GB2312" w:hAnsi="Tahoma" w:eastAsia="仿宋_GB2312" w:cs="仿宋_GB2312"/>
                <w:color w:val="000000"/>
                <w:kern w:val="0"/>
                <w:sz w:val="28"/>
                <w:szCs w:val="28"/>
              </w:rPr>
              <w:t>多样化场地</w:t>
            </w:r>
          </w:p>
        </w:tc>
        <w:tc>
          <w:tcPr>
            <w:tcW w:w="1418"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440" w:lineRule="exact"/>
              <w:jc w:val="center"/>
              <w:rPr>
                <w:rFonts w:ascii="仿宋_GB2312" w:hAnsi="Tahoma" w:eastAsia="仿宋_GB2312" w:cs="仿宋_GB2312"/>
                <w:color w:val="000000"/>
                <w:kern w:val="0"/>
                <w:sz w:val="28"/>
                <w:szCs w:val="28"/>
              </w:rPr>
            </w:pPr>
            <w:r>
              <w:rPr>
                <w:rFonts w:hint="eastAsia" w:ascii="仿宋_GB2312" w:hAnsi="Tahoma" w:eastAsia="仿宋_GB2312" w:cs="仿宋_GB2312"/>
                <w:color w:val="000000"/>
                <w:kern w:val="0"/>
                <w:sz w:val="28"/>
                <w:szCs w:val="28"/>
              </w:rPr>
              <w:t>学习、就业困难学生</w:t>
            </w:r>
          </w:p>
        </w:tc>
        <w:tc>
          <w:tcPr>
            <w:tcW w:w="3685"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440" w:lineRule="exact"/>
              <w:jc w:val="center"/>
              <w:rPr>
                <w:rFonts w:ascii="仿宋_GB2312" w:hAnsi="Tahoma" w:eastAsia="仿宋_GB2312" w:cs="仿宋_GB2312"/>
                <w:color w:val="000000"/>
                <w:kern w:val="0"/>
                <w:sz w:val="28"/>
                <w:szCs w:val="28"/>
              </w:rPr>
            </w:pPr>
            <w:r>
              <w:rPr>
                <w:rFonts w:hint="eastAsia" w:ascii="仿宋_GB2312" w:hAnsi="Tahoma" w:eastAsia="仿宋_GB2312" w:cs="仿宋_GB2312"/>
                <w:color w:val="000000"/>
                <w:kern w:val="0"/>
                <w:sz w:val="28"/>
                <w:szCs w:val="28"/>
              </w:rPr>
              <w:t>树立榜样典型，将优秀学生做好传帮带，从专业学习和课后实践等方面帮助学习困难学生掌握学习方法和技巧</w:t>
            </w:r>
          </w:p>
        </w:tc>
        <w:tc>
          <w:tcPr>
            <w:tcW w:w="1418"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400" w:lineRule="exact"/>
              <w:jc w:val="center"/>
              <w:rPr>
                <w:rFonts w:ascii="仿宋_GB2312" w:hAnsi="Tahoma" w:eastAsia="仿宋_GB2312" w:cs="仿宋_GB2312"/>
                <w:color w:val="000000"/>
                <w:kern w:val="0"/>
                <w:sz w:val="28"/>
                <w:szCs w:val="28"/>
              </w:rPr>
            </w:pPr>
            <w:r>
              <w:rPr>
                <w:rFonts w:hint="eastAsia" w:ascii="仿宋_GB2312" w:hAnsi="Tahoma" w:eastAsia="仿宋_GB2312" w:cs="仿宋_GB2312"/>
                <w:color w:val="000000"/>
                <w:kern w:val="0"/>
                <w:sz w:val="28"/>
                <w:szCs w:val="28"/>
              </w:rPr>
              <w:t>主管辅导员、班主任、教务办成员</w:t>
            </w:r>
          </w:p>
        </w:tc>
        <w:tc>
          <w:tcPr>
            <w:tcW w:w="2551"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400" w:lineRule="exact"/>
              <w:jc w:val="center"/>
              <w:rPr>
                <w:rFonts w:ascii="仿宋_GB2312" w:hAnsi="Tahoma" w:eastAsia="仿宋_GB2312" w:cs="仿宋_GB2312"/>
                <w:color w:val="000000"/>
                <w:kern w:val="0"/>
                <w:sz w:val="28"/>
                <w:szCs w:val="28"/>
              </w:rPr>
            </w:pPr>
            <w:r>
              <w:rPr>
                <w:rFonts w:hint="eastAsia" w:ascii="仿宋_GB2312" w:hAnsi="Tahoma" w:eastAsia="仿宋_GB2312" w:cs="仿宋_GB2312"/>
                <w:color w:val="000000"/>
                <w:kern w:val="0"/>
                <w:sz w:val="28"/>
                <w:szCs w:val="28"/>
              </w:rPr>
              <w:t>学工办和教务办实现信息共享，辅导员从思想上引领，班主任从专业角度引导</w:t>
            </w:r>
          </w:p>
        </w:tc>
      </w:tr>
      <w:tr>
        <w:tblPrEx>
          <w:tblLayout w:type="fixed"/>
          <w:tblCellMar>
            <w:top w:w="0" w:type="dxa"/>
            <w:left w:w="30" w:type="dxa"/>
            <w:bottom w:w="0" w:type="dxa"/>
            <w:right w:w="30" w:type="dxa"/>
          </w:tblCellMar>
        </w:tblPrEx>
        <w:trPr>
          <w:trHeight w:val="2719" w:hRule="atLeast"/>
        </w:trPr>
        <w:tc>
          <w:tcPr>
            <w:tcW w:w="597"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440" w:lineRule="exact"/>
              <w:jc w:val="center"/>
              <w:rPr>
                <w:rFonts w:ascii="仿宋_GB2312" w:hAnsi="Tahoma" w:eastAsia="仿宋_GB2312" w:cs="仿宋_GB2312"/>
                <w:color w:val="000000"/>
                <w:kern w:val="0"/>
                <w:sz w:val="28"/>
                <w:szCs w:val="28"/>
              </w:rPr>
            </w:pPr>
            <w:r>
              <w:rPr>
                <w:rFonts w:hint="eastAsia" w:ascii="仿宋_GB2312" w:hAnsi="Tahoma" w:eastAsia="仿宋_GB2312" w:cs="仿宋_GB2312"/>
                <w:color w:val="000000"/>
                <w:kern w:val="0"/>
                <w:sz w:val="28"/>
                <w:szCs w:val="28"/>
              </w:rPr>
              <w:t>5</w:t>
            </w:r>
          </w:p>
        </w:tc>
        <w:tc>
          <w:tcPr>
            <w:tcW w:w="1843"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440" w:lineRule="exact"/>
              <w:jc w:val="center"/>
              <w:rPr>
                <w:rFonts w:ascii="仿宋_GB2312" w:hAnsi="Tahoma" w:eastAsia="仿宋_GB2312" w:cs="仿宋_GB2312"/>
                <w:color w:val="000000"/>
                <w:kern w:val="0"/>
                <w:sz w:val="28"/>
                <w:szCs w:val="28"/>
              </w:rPr>
            </w:pPr>
            <w:r>
              <w:rPr>
                <w:rFonts w:hint="eastAsia" w:ascii="仿宋_GB2312" w:hAnsi="Tahoma" w:eastAsia="仿宋_GB2312" w:cs="仿宋_GB2312"/>
                <w:color w:val="000000"/>
                <w:kern w:val="0"/>
                <w:sz w:val="28"/>
                <w:szCs w:val="28"/>
              </w:rPr>
              <w:t>“法科学子风采”评选</w:t>
            </w:r>
          </w:p>
        </w:tc>
        <w:tc>
          <w:tcPr>
            <w:tcW w:w="1276"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440" w:lineRule="exact"/>
              <w:jc w:val="center"/>
              <w:rPr>
                <w:rFonts w:ascii="仿宋_GB2312" w:hAnsi="Tahoma" w:eastAsia="仿宋_GB2312" w:cs="仿宋_GB2312"/>
                <w:color w:val="000000"/>
                <w:kern w:val="0"/>
                <w:sz w:val="28"/>
                <w:szCs w:val="28"/>
              </w:rPr>
            </w:pPr>
            <w:r>
              <w:rPr>
                <w:rFonts w:hint="eastAsia" w:ascii="仿宋_GB2312" w:hAnsi="Tahoma" w:eastAsia="仿宋_GB2312" w:cs="仿宋_GB2312"/>
                <w:color w:val="000000"/>
                <w:kern w:val="0"/>
                <w:sz w:val="28"/>
                <w:szCs w:val="28"/>
              </w:rPr>
              <w:t>每年6-10月</w:t>
            </w:r>
          </w:p>
        </w:tc>
        <w:tc>
          <w:tcPr>
            <w:tcW w:w="1559"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440" w:lineRule="exact"/>
              <w:jc w:val="center"/>
              <w:rPr>
                <w:rFonts w:ascii="仿宋_GB2312" w:hAnsi="Tahoma" w:eastAsia="仿宋_GB2312" w:cs="仿宋_GB2312"/>
                <w:color w:val="000000"/>
                <w:kern w:val="0"/>
                <w:sz w:val="28"/>
                <w:szCs w:val="28"/>
              </w:rPr>
            </w:pPr>
            <w:r>
              <w:rPr>
                <w:rFonts w:hint="eastAsia" w:ascii="仿宋_GB2312" w:hAnsi="Tahoma" w:eastAsia="仿宋_GB2312" w:cs="仿宋_GB2312"/>
                <w:color w:val="000000"/>
                <w:kern w:val="0"/>
                <w:sz w:val="28"/>
                <w:szCs w:val="28"/>
              </w:rPr>
              <w:t>根据实际情况而定</w:t>
            </w:r>
          </w:p>
        </w:tc>
        <w:tc>
          <w:tcPr>
            <w:tcW w:w="1418"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440" w:lineRule="exact"/>
              <w:jc w:val="center"/>
              <w:rPr>
                <w:rFonts w:ascii="仿宋_GB2312" w:hAnsi="Tahoma" w:eastAsia="仿宋_GB2312" w:cs="仿宋_GB2312"/>
                <w:color w:val="000000"/>
                <w:kern w:val="0"/>
                <w:sz w:val="28"/>
                <w:szCs w:val="28"/>
              </w:rPr>
            </w:pPr>
            <w:r>
              <w:rPr>
                <w:rFonts w:hint="eastAsia" w:ascii="仿宋_GB2312" w:hAnsi="Tahoma" w:eastAsia="仿宋_GB2312" w:cs="仿宋_GB2312"/>
                <w:color w:val="000000"/>
                <w:kern w:val="0"/>
                <w:sz w:val="28"/>
                <w:szCs w:val="28"/>
              </w:rPr>
              <w:t>全体学生</w:t>
            </w:r>
          </w:p>
        </w:tc>
        <w:tc>
          <w:tcPr>
            <w:tcW w:w="3685"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440" w:lineRule="exact"/>
              <w:jc w:val="center"/>
              <w:rPr>
                <w:rFonts w:ascii="仿宋_GB2312" w:hAnsi="Tahoma" w:eastAsia="仿宋_GB2312" w:cs="仿宋_GB2312"/>
                <w:color w:val="000000"/>
                <w:kern w:val="0"/>
                <w:sz w:val="28"/>
                <w:szCs w:val="28"/>
              </w:rPr>
            </w:pPr>
            <w:r>
              <w:rPr>
                <w:rFonts w:hint="eastAsia" w:ascii="仿宋_GB2312" w:hAnsi="Tahoma" w:eastAsia="仿宋_GB2312" w:cs="仿宋_GB2312"/>
                <w:color w:val="000000"/>
                <w:kern w:val="0"/>
                <w:sz w:val="28"/>
                <w:szCs w:val="28"/>
              </w:rPr>
              <w:t>评选表彰“优秀法科学子”，宣传“优秀法科学子风采”先进事迹，组织开展全院性励志教育活动</w:t>
            </w:r>
          </w:p>
        </w:tc>
        <w:tc>
          <w:tcPr>
            <w:tcW w:w="1418"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400" w:lineRule="exact"/>
              <w:jc w:val="center"/>
              <w:rPr>
                <w:rFonts w:ascii="仿宋_GB2312" w:hAnsi="Tahoma" w:eastAsia="仿宋_GB2312" w:cs="仿宋_GB2312"/>
                <w:color w:val="000000"/>
                <w:kern w:val="0"/>
                <w:sz w:val="28"/>
                <w:szCs w:val="28"/>
              </w:rPr>
            </w:pPr>
            <w:r>
              <w:rPr>
                <w:rFonts w:hint="eastAsia" w:ascii="仿宋_GB2312" w:hAnsi="Tahoma" w:eastAsia="仿宋_GB2312" w:cs="仿宋_GB2312"/>
                <w:color w:val="000000"/>
                <w:kern w:val="0"/>
                <w:sz w:val="28"/>
                <w:szCs w:val="28"/>
              </w:rPr>
              <w:t>学工办、学院团委</w:t>
            </w:r>
          </w:p>
        </w:tc>
        <w:tc>
          <w:tcPr>
            <w:tcW w:w="2551"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400" w:lineRule="exact"/>
              <w:jc w:val="center"/>
              <w:rPr>
                <w:rFonts w:ascii="仿宋_GB2312" w:hAnsi="Tahoma" w:eastAsia="仿宋_GB2312" w:cs="仿宋_GB2312"/>
                <w:color w:val="000000"/>
                <w:kern w:val="0"/>
                <w:sz w:val="28"/>
                <w:szCs w:val="28"/>
              </w:rPr>
            </w:pPr>
            <w:r>
              <w:rPr>
                <w:rFonts w:hint="eastAsia" w:ascii="仿宋_GB2312" w:hAnsi="Tahoma" w:eastAsia="仿宋_GB2312" w:cs="仿宋_GB2312"/>
                <w:color w:val="000000"/>
                <w:kern w:val="0"/>
                <w:sz w:val="28"/>
                <w:szCs w:val="28"/>
              </w:rPr>
              <w:t>以典型模范引领学风建设，形成优良学风精神，促进“卓越法律人才”教育培养工作</w:t>
            </w:r>
          </w:p>
        </w:tc>
      </w:tr>
      <w:tr>
        <w:tblPrEx>
          <w:tblLayout w:type="fixed"/>
          <w:tblCellMar>
            <w:top w:w="0" w:type="dxa"/>
            <w:left w:w="30" w:type="dxa"/>
            <w:bottom w:w="0" w:type="dxa"/>
            <w:right w:w="30" w:type="dxa"/>
          </w:tblCellMar>
        </w:tblPrEx>
        <w:trPr>
          <w:trHeight w:val="2945" w:hRule="atLeast"/>
        </w:trPr>
        <w:tc>
          <w:tcPr>
            <w:tcW w:w="597"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440" w:lineRule="exact"/>
              <w:jc w:val="center"/>
              <w:rPr>
                <w:rFonts w:ascii="仿宋_GB2312" w:hAnsi="Tahoma" w:eastAsia="仿宋_GB2312" w:cs="仿宋_GB2312"/>
                <w:color w:val="000000"/>
                <w:kern w:val="0"/>
                <w:sz w:val="28"/>
                <w:szCs w:val="28"/>
              </w:rPr>
            </w:pPr>
            <w:r>
              <w:rPr>
                <w:rFonts w:hint="eastAsia" w:ascii="仿宋_GB2312" w:hAnsi="Tahoma" w:eastAsia="仿宋_GB2312" w:cs="仿宋_GB2312"/>
                <w:color w:val="000000"/>
                <w:kern w:val="0"/>
                <w:sz w:val="28"/>
                <w:szCs w:val="28"/>
              </w:rPr>
              <w:t>6</w:t>
            </w:r>
          </w:p>
        </w:tc>
        <w:tc>
          <w:tcPr>
            <w:tcW w:w="1843"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440" w:lineRule="exact"/>
              <w:jc w:val="center"/>
              <w:rPr>
                <w:rFonts w:ascii="仿宋_GB2312" w:hAnsi="Tahoma" w:eastAsia="仿宋_GB2312" w:cs="仿宋_GB2312"/>
                <w:color w:val="000000"/>
                <w:kern w:val="0"/>
                <w:sz w:val="28"/>
                <w:szCs w:val="28"/>
              </w:rPr>
            </w:pPr>
            <w:r>
              <w:rPr>
                <w:rFonts w:hint="eastAsia" w:ascii="仿宋_GB2312" w:hAnsi="Tahoma" w:eastAsia="仿宋_GB2312" w:cs="仿宋_GB2312"/>
                <w:color w:val="000000"/>
                <w:kern w:val="0"/>
                <w:sz w:val="28"/>
                <w:szCs w:val="28"/>
              </w:rPr>
              <w:t>学生学业分析</w:t>
            </w:r>
          </w:p>
        </w:tc>
        <w:tc>
          <w:tcPr>
            <w:tcW w:w="1276"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440" w:lineRule="exact"/>
              <w:jc w:val="center"/>
              <w:rPr>
                <w:rFonts w:ascii="仿宋_GB2312" w:hAnsi="Tahoma" w:eastAsia="仿宋_GB2312" w:cs="仿宋_GB2312"/>
                <w:color w:val="000000"/>
                <w:kern w:val="0"/>
                <w:sz w:val="28"/>
                <w:szCs w:val="28"/>
              </w:rPr>
            </w:pPr>
            <w:r>
              <w:rPr>
                <w:rFonts w:hint="eastAsia" w:ascii="仿宋_GB2312" w:hAnsi="Tahoma" w:eastAsia="仿宋_GB2312" w:cs="仿宋_GB2312"/>
                <w:color w:val="000000"/>
                <w:kern w:val="0"/>
                <w:sz w:val="28"/>
                <w:szCs w:val="28"/>
              </w:rPr>
              <w:t>每年5-6月</w:t>
            </w:r>
          </w:p>
        </w:tc>
        <w:tc>
          <w:tcPr>
            <w:tcW w:w="1559"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440" w:lineRule="exact"/>
              <w:jc w:val="center"/>
              <w:rPr>
                <w:rFonts w:ascii="仿宋_GB2312" w:hAnsi="Tahoma" w:eastAsia="仿宋_GB2312" w:cs="仿宋_GB2312"/>
                <w:color w:val="000000"/>
                <w:kern w:val="0"/>
                <w:sz w:val="28"/>
                <w:szCs w:val="28"/>
              </w:rPr>
            </w:pPr>
            <w:r>
              <w:rPr>
                <w:rFonts w:hint="eastAsia" w:ascii="仿宋_GB2312" w:hAnsi="Tahoma" w:eastAsia="仿宋_GB2312" w:cs="仿宋_GB2312"/>
                <w:color w:val="000000"/>
                <w:kern w:val="0"/>
                <w:sz w:val="28"/>
                <w:szCs w:val="28"/>
              </w:rPr>
              <w:t>根据实际情况而定</w:t>
            </w:r>
          </w:p>
        </w:tc>
        <w:tc>
          <w:tcPr>
            <w:tcW w:w="1418"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440" w:lineRule="exact"/>
              <w:jc w:val="center"/>
              <w:rPr>
                <w:rFonts w:ascii="仿宋_GB2312" w:hAnsi="Tahoma" w:eastAsia="仿宋_GB2312" w:cs="仿宋_GB2312"/>
                <w:color w:val="000000"/>
                <w:kern w:val="0"/>
                <w:sz w:val="28"/>
                <w:szCs w:val="28"/>
              </w:rPr>
            </w:pPr>
            <w:r>
              <w:rPr>
                <w:rFonts w:hint="eastAsia" w:ascii="仿宋_GB2312" w:hAnsi="Tahoma" w:eastAsia="仿宋_GB2312" w:cs="仿宋_GB2312"/>
                <w:color w:val="000000"/>
                <w:kern w:val="0"/>
                <w:sz w:val="28"/>
                <w:szCs w:val="28"/>
              </w:rPr>
              <w:t>全体学生</w:t>
            </w:r>
          </w:p>
        </w:tc>
        <w:tc>
          <w:tcPr>
            <w:tcW w:w="3685"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440" w:lineRule="exact"/>
              <w:jc w:val="center"/>
              <w:rPr>
                <w:rFonts w:ascii="仿宋_GB2312" w:hAnsi="Tahoma" w:eastAsia="仿宋_GB2312" w:cs="仿宋_GB2312"/>
                <w:color w:val="000000"/>
                <w:kern w:val="0"/>
                <w:sz w:val="28"/>
                <w:szCs w:val="28"/>
              </w:rPr>
            </w:pPr>
            <w:r>
              <w:rPr>
                <w:rFonts w:hint="eastAsia" w:ascii="仿宋_GB2312" w:hAnsi="Tahoma" w:eastAsia="仿宋_GB2312" w:cs="仿宋_GB2312"/>
                <w:color w:val="000000"/>
                <w:kern w:val="0"/>
                <w:sz w:val="28"/>
                <w:szCs w:val="28"/>
              </w:rPr>
              <w:t>开学初，辅导员、班主任积极与教务秘书沟通，查阅、分析学生成绩，形成《学生学业分析表》。及时掌握不及格学生名单，与其谈心，督促其复习补考，跟踪补考情况。</w:t>
            </w:r>
          </w:p>
        </w:tc>
        <w:tc>
          <w:tcPr>
            <w:tcW w:w="1418"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400" w:lineRule="exact"/>
              <w:jc w:val="center"/>
              <w:rPr>
                <w:rFonts w:ascii="仿宋_GB2312" w:hAnsi="Tahoma" w:eastAsia="仿宋_GB2312" w:cs="仿宋_GB2312"/>
                <w:color w:val="000000"/>
                <w:kern w:val="0"/>
                <w:sz w:val="28"/>
                <w:szCs w:val="28"/>
              </w:rPr>
            </w:pPr>
            <w:r>
              <w:rPr>
                <w:rFonts w:hint="eastAsia" w:ascii="仿宋_GB2312" w:hAnsi="Tahoma" w:eastAsia="仿宋_GB2312" w:cs="仿宋_GB2312"/>
                <w:color w:val="000000"/>
                <w:kern w:val="0"/>
                <w:sz w:val="28"/>
                <w:szCs w:val="28"/>
              </w:rPr>
              <w:t>学工办、教务办</w:t>
            </w:r>
          </w:p>
        </w:tc>
        <w:tc>
          <w:tcPr>
            <w:tcW w:w="2551"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400" w:lineRule="exact"/>
              <w:jc w:val="center"/>
              <w:rPr>
                <w:rFonts w:ascii="仿宋_GB2312" w:hAnsi="Tahoma" w:eastAsia="仿宋_GB2312" w:cs="仿宋_GB2312"/>
                <w:color w:val="000000"/>
                <w:kern w:val="0"/>
                <w:sz w:val="28"/>
                <w:szCs w:val="28"/>
              </w:rPr>
            </w:pPr>
            <w:r>
              <w:rPr>
                <w:rFonts w:hint="eastAsia" w:ascii="仿宋_GB2312" w:hAnsi="Tahoma" w:eastAsia="仿宋_GB2312" w:cs="仿宋_GB2312"/>
                <w:color w:val="000000"/>
                <w:kern w:val="0"/>
                <w:sz w:val="28"/>
                <w:szCs w:val="28"/>
              </w:rPr>
              <w:t>学工办和教务办实现信息共享，共同关注学生成绩，形成预警机制</w:t>
            </w:r>
          </w:p>
        </w:tc>
      </w:tr>
      <w:tr>
        <w:tblPrEx>
          <w:tblLayout w:type="fixed"/>
          <w:tblCellMar>
            <w:top w:w="0" w:type="dxa"/>
            <w:left w:w="30" w:type="dxa"/>
            <w:bottom w:w="0" w:type="dxa"/>
            <w:right w:w="30" w:type="dxa"/>
          </w:tblCellMar>
        </w:tblPrEx>
        <w:trPr>
          <w:trHeight w:val="1831" w:hRule="atLeast"/>
        </w:trPr>
        <w:tc>
          <w:tcPr>
            <w:tcW w:w="597"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440" w:lineRule="exact"/>
              <w:jc w:val="center"/>
              <w:rPr>
                <w:rFonts w:ascii="仿宋_GB2312" w:hAnsi="Tahoma" w:eastAsia="仿宋_GB2312" w:cs="仿宋_GB2312"/>
                <w:color w:val="000000"/>
                <w:kern w:val="0"/>
                <w:sz w:val="28"/>
                <w:szCs w:val="28"/>
              </w:rPr>
            </w:pPr>
            <w:r>
              <w:rPr>
                <w:rFonts w:hint="eastAsia" w:ascii="仿宋_GB2312" w:hAnsi="Tahoma" w:eastAsia="仿宋_GB2312" w:cs="仿宋_GB2312"/>
                <w:color w:val="000000"/>
                <w:kern w:val="0"/>
                <w:sz w:val="28"/>
                <w:szCs w:val="28"/>
              </w:rPr>
              <w:t>7</w:t>
            </w:r>
          </w:p>
        </w:tc>
        <w:tc>
          <w:tcPr>
            <w:tcW w:w="1843"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440" w:lineRule="exact"/>
              <w:jc w:val="center"/>
              <w:rPr>
                <w:rFonts w:ascii="仿宋_GB2312" w:hAnsi="Tahoma" w:eastAsia="仿宋_GB2312" w:cs="仿宋_GB2312"/>
                <w:color w:val="000000"/>
                <w:kern w:val="0"/>
                <w:sz w:val="28"/>
                <w:szCs w:val="28"/>
              </w:rPr>
            </w:pPr>
            <w:r>
              <w:rPr>
                <w:rFonts w:hint="eastAsia" w:ascii="仿宋_GB2312" w:hAnsi="Tahoma" w:eastAsia="仿宋_GB2312" w:cs="仿宋_GB2312"/>
                <w:color w:val="000000"/>
                <w:kern w:val="0"/>
                <w:sz w:val="28"/>
                <w:szCs w:val="28"/>
              </w:rPr>
              <w:t>开展各类经验交流、分享活动</w:t>
            </w:r>
          </w:p>
        </w:tc>
        <w:tc>
          <w:tcPr>
            <w:tcW w:w="1276"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440" w:lineRule="exact"/>
              <w:jc w:val="center"/>
              <w:rPr>
                <w:rFonts w:ascii="仿宋_GB2312" w:hAnsi="Tahoma" w:eastAsia="仿宋_GB2312" w:cs="仿宋_GB2312"/>
                <w:color w:val="000000"/>
                <w:kern w:val="0"/>
                <w:sz w:val="28"/>
                <w:szCs w:val="28"/>
              </w:rPr>
            </w:pPr>
            <w:r>
              <w:rPr>
                <w:rFonts w:hint="eastAsia" w:ascii="仿宋_GB2312" w:hAnsi="Tahoma" w:eastAsia="仿宋_GB2312" w:cs="仿宋_GB2312"/>
                <w:color w:val="000000"/>
                <w:kern w:val="0"/>
                <w:sz w:val="28"/>
                <w:szCs w:val="28"/>
              </w:rPr>
              <w:t>阶段性</w:t>
            </w:r>
          </w:p>
        </w:tc>
        <w:tc>
          <w:tcPr>
            <w:tcW w:w="1559"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440" w:lineRule="exact"/>
              <w:jc w:val="center"/>
              <w:rPr>
                <w:rFonts w:ascii="仿宋_GB2312" w:hAnsi="Tahoma" w:eastAsia="仿宋_GB2312" w:cs="仿宋_GB2312"/>
                <w:color w:val="000000"/>
                <w:kern w:val="0"/>
                <w:sz w:val="28"/>
                <w:szCs w:val="28"/>
              </w:rPr>
            </w:pPr>
            <w:r>
              <w:rPr>
                <w:rFonts w:hint="eastAsia" w:ascii="仿宋_GB2312" w:hAnsi="Tahoma" w:eastAsia="仿宋_GB2312" w:cs="仿宋_GB2312"/>
                <w:color w:val="000000"/>
                <w:kern w:val="0"/>
                <w:sz w:val="28"/>
                <w:szCs w:val="28"/>
              </w:rPr>
              <w:t>多媒体教室</w:t>
            </w:r>
          </w:p>
        </w:tc>
        <w:tc>
          <w:tcPr>
            <w:tcW w:w="1418"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440" w:lineRule="exact"/>
              <w:jc w:val="center"/>
              <w:rPr>
                <w:rFonts w:ascii="仿宋_GB2312" w:hAnsi="Tahoma" w:eastAsia="仿宋_GB2312" w:cs="仿宋_GB2312"/>
                <w:color w:val="000000"/>
                <w:kern w:val="0"/>
                <w:sz w:val="28"/>
                <w:szCs w:val="28"/>
              </w:rPr>
            </w:pPr>
            <w:r>
              <w:rPr>
                <w:rFonts w:hint="eastAsia" w:ascii="仿宋_GB2312" w:hAnsi="Tahoma" w:eastAsia="仿宋_GB2312" w:cs="仿宋_GB2312"/>
                <w:color w:val="000000"/>
                <w:kern w:val="0"/>
                <w:sz w:val="28"/>
                <w:szCs w:val="28"/>
              </w:rPr>
              <w:t>全体学生</w:t>
            </w:r>
          </w:p>
        </w:tc>
        <w:tc>
          <w:tcPr>
            <w:tcW w:w="3685"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440" w:lineRule="exact"/>
              <w:jc w:val="center"/>
              <w:rPr>
                <w:rFonts w:ascii="仿宋_GB2312" w:hAnsi="Tahoma" w:eastAsia="仿宋_GB2312" w:cs="仿宋_GB2312"/>
                <w:color w:val="000000"/>
                <w:kern w:val="0"/>
                <w:sz w:val="28"/>
                <w:szCs w:val="28"/>
              </w:rPr>
            </w:pPr>
            <w:r>
              <w:rPr>
                <w:rFonts w:hint="eastAsia" w:ascii="仿宋_GB2312" w:hAnsi="Tahoma" w:eastAsia="仿宋_GB2312" w:cs="仿宋_GB2312"/>
                <w:color w:val="000000"/>
                <w:kern w:val="0"/>
                <w:sz w:val="28"/>
                <w:szCs w:val="28"/>
              </w:rPr>
              <w:t>树立榜样典型，将优秀学生具体经验和成果交流分享</w:t>
            </w:r>
          </w:p>
        </w:tc>
        <w:tc>
          <w:tcPr>
            <w:tcW w:w="1418"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400" w:lineRule="exact"/>
              <w:jc w:val="center"/>
              <w:rPr>
                <w:rFonts w:ascii="仿宋_GB2312" w:hAnsi="Tahoma" w:eastAsia="仿宋_GB2312" w:cs="仿宋_GB2312"/>
                <w:color w:val="000000"/>
                <w:kern w:val="0"/>
                <w:sz w:val="28"/>
                <w:szCs w:val="28"/>
              </w:rPr>
            </w:pPr>
            <w:r>
              <w:rPr>
                <w:rFonts w:hint="eastAsia" w:ascii="仿宋_GB2312" w:hAnsi="Tahoma" w:eastAsia="仿宋_GB2312" w:cs="仿宋_GB2312"/>
                <w:color w:val="000000"/>
                <w:kern w:val="0"/>
                <w:sz w:val="28"/>
                <w:szCs w:val="28"/>
              </w:rPr>
              <w:t>学工办、学院团委</w:t>
            </w:r>
          </w:p>
        </w:tc>
        <w:tc>
          <w:tcPr>
            <w:tcW w:w="2551"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400" w:lineRule="exact"/>
              <w:jc w:val="center"/>
              <w:rPr>
                <w:rFonts w:ascii="仿宋_GB2312" w:hAnsi="Tahoma" w:eastAsia="仿宋_GB2312" w:cs="仿宋_GB2312"/>
                <w:color w:val="000000"/>
                <w:kern w:val="0"/>
                <w:sz w:val="28"/>
                <w:szCs w:val="28"/>
              </w:rPr>
            </w:pPr>
            <w:r>
              <w:rPr>
                <w:rFonts w:hint="eastAsia" w:ascii="仿宋_GB2312" w:hAnsi="Tahoma" w:eastAsia="仿宋_GB2312" w:cs="仿宋_GB2312"/>
                <w:color w:val="000000"/>
                <w:kern w:val="0"/>
                <w:sz w:val="28"/>
                <w:szCs w:val="28"/>
              </w:rPr>
              <w:t>新老生经验交流、优秀学子回校分享、“三考”经验交流等</w:t>
            </w:r>
          </w:p>
        </w:tc>
      </w:tr>
      <w:tr>
        <w:tblPrEx>
          <w:tblLayout w:type="fixed"/>
          <w:tblCellMar>
            <w:top w:w="0" w:type="dxa"/>
            <w:left w:w="30" w:type="dxa"/>
            <w:bottom w:w="0" w:type="dxa"/>
            <w:right w:w="30" w:type="dxa"/>
          </w:tblCellMar>
        </w:tblPrEx>
        <w:trPr>
          <w:trHeight w:val="4239" w:hRule="atLeast"/>
        </w:trPr>
        <w:tc>
          <w:tcPr>
            <w:tcW w:w="597"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440" w:lineRule="exact"/>
              <w:jc w:val="center"/>
              <w:rPr>
                <w:rFonts w:ascii="仿宋_GB2312" w:hAnsi="Tahoma" w:eastAsia="仿宋_GB2312" w:cs="仿宋_GB2312"/>
                <w:color w:val="000000"/>
                <w:kern w:val="0"/>
                <w:sz w:val="28"/>
                <w:szCs w:val="28"/>
              </w:rPr>
            </w:pPr>
            <w:r>
              <w:rPr>
                <w:rFonts w:hint="eastAsia" w:ascii="仿宋_GB2312" w:hAnsi="Tahoma" w:eastAsia="仿宋_GB2312" w:cs="仿宋_GB2312"/>
                <w:color w:val="000000"/>
                <w:kern w:val="0"/>
                <w:sz w:val="28"/>
                <w:szCs w:val="28"/>
              </w:rPr>
              <w:t>8</w:t>
            </w:r>
          </w:p>
        </w:tc>
        <w:tc>
          <w:tcPr>
            <w:tcW w:w="1843"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440" w:lineRule="exact"/>
              <w:jc w:val="center"/>
              <w:rPr>
                <w:rFonts w:ascii="仿宋_GB2312" w:hAnsi="Tahoma" w:eastAsia="仿宋_GB2312" w:cs="仿宋_GB2312"/>
                <w:color w:val="000000"/>
                <w:kern w:val="0"/>
                <w:sz w:val="28"/>
                <w:szCs w:val="28"/>
              </w:rPr>
            </w:pPr>
            <w:r>
              <w:rPr>
                <w:rFonts w:hint="eastAsia" w:ascii="仿宋_GB2312" w:hAnsi="Tahoma" w:eastAsia="仿宋_GB2312" w:cs="仿宋_GB2312"/>
                <w:color w:val="000000"/>
                <w:kern w:val="0"/>
                <w:sz w:val="28"/>
                <w:szCs w:val="28"/>
              </w:rPr>
              <w:t>开展各类特色品牌校园文化活动</w:t>
            </w:r>
          </w:p>
        </w:tc>
        <w:tc>
          <w:tcPr>
            <w:tcW w:w="1276"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440" w:lineRule="exact"/>
              <w:jc w:val="center"/>
              <w:rPr>
                <w:rFonts w:ascii="仿宋_GB2312" w:hAnsi="Tahoma" w:eastAsia="仿宋_GB2312" w:cs="仿宋_GB2312"/>
                <w:color w:val="000000"/>
                <w:kern w:val="0"/>
                <w:sz w:val="28"/>
                <w:szCs w:val="28"/>
              </w:rPr>
            </w:pPr>
            <w:r>
              <w:rPr>
                <w:rFonts w:hint="eastAsia" w:ascii="仿宋_GB2312" w:hAnsi="Tahoma" w:eastAsia="仿宋_GB2312" w:cs="仿宋_GB2312"/>
                <w:color w:val="000000"/>
                <w:kern w:val="0"/>
                <w:sz w:val="28"/>
                <w:szCs w:val="28"/>
              </w:rPr>
              <w:t>阶段性</w:t>
            </w:r>
          </w:p>
        </w:tc>
        <w:tc>
          <w:tcPr>
            <w:tcW w:w="1559"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440" w:lineRule="exact"/>
              <w:jc w:val="center"/>
              <w:rPr>
                <w:rFonts w:ascii="仿宋_GB2312" w:hAnsi="Tahoma" w:eastAsia="仿宋_GB2312" w:cs="仿宋_GB2312"/>
                <w:color w:val="000000"/>
                <w:kern w:val="0"/>
                <w:sz w:val="28"/>
                <w:szCs w:val="28"/>
              </w:rPr>
            </w:pPr>
            <w:r>
              <w:rPr>
                <w:rFonts w:hint="eastAsia" w:ascii="仿宋_GB2312" w:hAnsi="Tahoma" w:eastAsia="仿宋_GB2312" w:cs="仿宋_GB2312"/>
                <w:color w:val="000000"/>
                <w:kern w:val="0"/>
                <w:sz w:val="28"/>
                <w:szCs w:val="28"/>
              </w:rPr>
              <w:t>根据实际情况而定</w:t>
            </w:r>
          </w:p>
        </w:tc>
        <w:tc>
          <w:tcPr>
            <w:tcW w:w="1418"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440" w:lineRule="exact"/>
              <w:jc w:val="center"/>
              <w:rPr>
                <w:rFonts w:ascii="仿宋_GB2312" w:hAnsi="Tahoma" w:eastAsia="仿宋_GB2312" w:cs="仿宋_GB2312"/>
                <w:color w:val="000000"/>
                <w:kern w:val="0"/>
                <w:sz w:val="28"/>
                <w:szCs w:val="28"/>
              </w:rPr>
            </w:pPr>
            <w:r>
              <w:rPr>
                <w:rFonts w:hint="eastAsia" w:ascii="仿宋_GB2312" w:hAnsi="Tahoma" w:eastAsia="仿宋_GB2312" w:cs="仿宋_GB2312"/>
                <w:color w:val="000000"/>
                <w:kern w:val="0"/>
                <w:sz w:val="28"/>
                <w:szCs w:val="28"/>
              </w:rPr>
              <w:t>不同层次学生</w:t>
            </w:r>
          </w:p>
        </w:tc>
        <w:tc>
          <w:tcPr>
            <w:tcW w:w="3685"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440" w:lineRule="exact"/>
              <w:jc w:val="center"/>
              <w:rPr>
                <w:rFonts w:ascii="仿宋_GB2312" w:hAnsi="Tahoma" w:eastAsia="仿宋_GB2312" w:cs="仿宋_GB2312"/>
                <w:color w:val="000000"/>
                <w:kern w:val="0"/>
                <w:sz w:val="28"/>
                <w:szCs w:val="28"/>
              </w:rPr>
            </w:pPr>
            <w:r>
              <w:rPr>
                <w:rFonts w:hint="eastAsia" w:ascii="仿宋_GB2312" w:hAnsi="Tahoma" w:eastAsia="仿宋_GB2312" w:cs="仿宋_GB2312"/>
                <w:color w:val="000000"/>
                <w:kern w:val="0"/>
                <w:sz w:val="28"/>
                <w:szCs w:val="28"/>
              </w:rPr>
              <w:t>课内实践活动包含军事训练、创新创业、法律诊所、模拟法庭、街头演讲等实践项目；课外实践活动包含暑期实践、社会调查、法律宣传、志愿服务、演讲辩论、亚伟速录等实践项目；校外法律实习活动包括见习、法律实习、法律援助、立法服务等实习项目。</w:t>
            </w:r>
          </w:p>
        </w:tc>
        <w:tc>
          <w:tcPr>
            <w:tcW w:w="1418"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400" w:lineRule="exact"/>
              <w:jc w:val="center"/>
              <w:rPr>
                <w:rFonts w:ascii="仿宋_GB2312" w:hAnsi="Tahoma" w:eastAsia="仿宋_GB2312" w:cs="仿宋_GB2312"/>
                <w:color w:val="000000"/>
                <w:kern w:val="0"/>
                <w:sz w:val="28"/>
                <w:szCs w:val="28"/>
              </w:rPr>
            </w:pPr>
            <w:r>
              <w:rPr>
                <w:rFonts w:hint="eastAsia" w:ascii="仿宋_GB2312" w:hAnsi="Tahoma" w:eastAsia="仿宋_GB2312" w:cs="仿宋_GB2312"/>
                <w:color w:val="000000"/>
                <w:kern w:val="0"/>
                <w:sz w:val="28"/>
                <w:szCs w:val="28"/>
              </w:rPr>
              <w:t>学院团委</w:t>
            </w:r>
          </w:p>
        </w:tc>
        <w:tc>
          <w:tcPr>
            <w:tcW w:w="2551"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400" w:lineRule="exact"/>
              <w:jc w:val="center"/>
              <w:rPr>
                <w:rFonts w:ascii="仿宋_GB2312" w:hAnsi="Tahoma" w:eastAsia="仿宋_GB2312" w:cs="仿宋_GB2312"/>
                <w:color w:val="000000"/>
                <w:kern w:val="0"/>
                <w:sz w:val="28"/>
                <w:szCs w:val="28"/>
              </w:rPr>
            </w:pPr>
            <w:r>
              <w:rPr>
                <w:rFonts w:hint="eastAsia" w:ascii="仿宋_GB2312" w:hAnsi="Tahoma" w:eastAsia="仿宋_GB2312" w:cs="仿宋_GB2312"/>
                <w:color w:val="000000"/>
                <w:kern w:val="0"/>
                <w:sz w:val="28"/>
                <w:szCs w:val="28"/>
              </w:rPr>
              <w:t>学院以“模拟法庭比赛”品牌活动，打造“创新实践训练平台”</w:t>
            </w:r>
          </w:p>
        </w:tc>
      </w:tr>
    </w:tbl>
    <w:p>
      <w:pPr>
        <w:spacing w:line="560" w:lineRule="exact"/>
        <w:rPr>
          <w:rFonts w:ascii="仿宋_GB2312" w:hAnsi="微软雅黑" w:eastAsia="仿宋_GB2312"/>
          <w:sz w:val="32"/>
          <w:szCs w:val="32"/>
        </w:rPr>
        <w:sectPr>
          <w:pgSz w:w="16838" w:h="11906" w:orient="landscape"/>
          <w:pgMar w:top="1800" w:right="1440" w:bottom="1800" w:left="1440" w:header="851" w:footer="992" w:gutter="0"/>
          <w:pgNumType w:fmt="numberInDash" w:start="1"/>
          <w:cols w:space="720" w:num="1"/>
          <w:docGrid w:type="lines" w:linePitch="312" w:charSpace="0"/>
        </w:sectPr>
      </w:pPr>
    </w:p>
    <w:p>
      <w:pPr>
        <w:spacing w:line="600" w:lineRule="exact"/>
        <w:jc w:val="center"/>
        <w:rPr>
          <w:rFonts w:ascii="方正小标宋简体" w:eastAsia="方正小标宋简体" w:hAnsiTheme="majorEastAsia" w:cstheme="majorEastAsia"/>
          <w:b/>
          <w:bCs/>
          <w:sz w:val="40"/>
          <w:szCs w:val="44"/>
        </w:rPr>
      </w:pPr>
      <w:r>
        <w:rPr>
          <w:rFonts w:hint="eastAsia" w:ascii="方正小标宋简体" w:eastAsia="方正小标宋简体" w:hAnsiTheme="majorEastAsia" w:cstheme="majorEastAsia"/>
          <w:b/>
          <w:bCs/>
          <w:sz w:val="40"/>
          <w:szCs w:val="44"/>
        </w:rPr>
        <w:t>海南大学政治与公共管理学院</w:t>
      </w:r>
    </w:p>
    <w:p>
      <w:pPr>
        <w:spacing w:line="600" w:lineRule="exact"/>
        <w:jc w:val="center"/>
        <w:rPr>
          <w:rFonts w:ascii="方正小标宋简体" w:eastAsia="方正小标宋简体" w:hAnsiTheme="majorEastAsia" w:cstheme="majorEastAsia"/>
          <w:b/>
          <w:bCs/>
          <w:sz w:val="40"/>
          <w:szCs w:val="44"/>
        </w:rPr>
      </w:pPr>
      <w:r>
        <w:rPr>
          <w:rFonts w:hint="eastAsia" w:ascii="方正小标宋简体" w:eastAsia="方正小标宋简体" w:hAnsiTheme="majorEastAsia" w:cstheme="majorEastAsia"/>
          <w:b/>
          <w:bCs/>
          <w:sz w:val="40"/>
          <w:szCs w:val="44"/>
        </w:rPr>
        <w:t>学风建设实施方案</w:t>
      </w:r>
    </w:p>
    <w:p>
      <w:pPr>
        <w:ind w:firstLine="640" w:firstLineChars="200"/>
        <w:rPr>
          <w:rFonts w:ascii="仿宋" w:hAnsi="仿宋" w:eastAsia="仿宋" w:cs="仿宋"/>
          <w:sz w:val="32"/>
          <w:szCs w:val="32"/>
        </w:rPr>
      </w:pPr>
    </w:p>
    <w:p>
      <w:pPr>
        <w:spacing w:line="540" w:lineRule="exact"/>
        <w:ind w:firstLine="640" w:firstLineChars="200"/>
        <w:rPr>
          <w:rFonts w:ascii="仿宋_GB2312" w:hAnsi="仿宋" w:eastAsia="仿宋_GB2312" w:cs="仿宋"/>
          <w:sz w:val="32"/>
          <w:szCs w:val="32"/>
        </w:rPr>
      </w:pPr>
      <w:r>
        <w:rPr>
          <w:rFonts w:hint="eastAsia" w:ascii="仿宋_GB2312" w:hAnsi="仿宋" w:eastAsia="仿宋_GB2312" w:cs="仿宋"/>
          <w:sz w:val="32"/>
          <w:szCs w:val="32"/>
        </w:rPr>
        <w:t>学风是大学精神的集中体现，是大学立校之本、发展之魂，为全面贯彻落实学校加快部省合建背景下学校转型升级和推进“双一流”建设步伐，切实把工作重点转移到加强内涵建设、提高教育质量上来，为学生的健康成长成才营造良好的育人环境，落实立德树人根本任务，根据学校整体部署，结合学院工作实际，特制订本实施方案。</w:t>
      </w:r>
    </w:p>
    <w:p>
      <w:pPr>
        <w:spacing w:line="540" w:lineRule="exact"/>
        <w:ind w:firstLine="640" w:firstLineChars="200"/>
        <w:rPr>
          <w:rFonts w:ascii="黑体" w:hAnsi="黑体" w:eastAsia="黑体" w:cs="仿宋"/>
          <w:bCs/>
          <w:sz w:val="32"/>
          <w:szCs w:val="32"/>
        </w:rPr>
      </w:pPr>
      <w:r>
        <w:rPr>
          <w:rFonts w:hint="eastAsia" w:ascii="黑体" w:hAnsi="黑体" w:eastAsia="黑体" w:cs="仿宋"/>
          <w:bCs/>
          <w:sz w:val="32"/>
          <w:szCs w:val="32"/>
        </w:rPr>
        <w:t>一、指导思想</w:t>
      </w:r>
    </w:p>
    <w:p>
      <w:pPr>
        <w:spacing w:line="540" w:lineRule="exact"/>
        <w:ind w:firstLine="640" w:firstLineChars="200"/>
        <w:rPr>
          <w:rFonts w:ascii="仿宋_GB2312" w:hAnsi="仿宋" w:eastAsia="仿宋_GB2312" w:cs="仿宋"/>
          <w:sz w:val="32"/>
          <w:szCs w:val="32"/>
        </w:rPr>
      </w:pPr>
      <w:r>
        <w:rPr>
          <w:rFonts w:hint="eastAsia" w:ascii="仿宋_GB2312" w:hAnsi="仿宋" w:eastAsia="仿宋_GB2312" w:cs="仿宋"/>
          <w:sz w:val="32"/>
          <w:szCs w:val="32"/>
        </w:rPr>
        <w:t>坚持以习近平新时代中国特色社会主义思想和党的十九大精神为指导，全面贯彻党的教育方针，落实立德树人根本任务，积极弘扬“自强、敬业、厚德、弘毅”的校风及“海纳百川，大道致远”的校训精神，以理想信念教育为核心，以社会主义核心价值观为引领，坚持以学生为主体，突出学风建设在学生全面发展中的核心作用，为学生学习发展、成长成才营造良好的育人环境，助力学校部省合建转型升级和“双一流”大学建设。</w:t>
      </w:r>
    </w:p>
    <w:p>
      <w:pPr>
        <w:spacing w:line="540" w:lineRule="exact"/>
        <w:ind w:firstLine="640" w:firstLineChars="200"/>
        <w:rPr>
          <w:rFonts w:ascii="黑体" w:hAnsi="黑体" w:eastAsia="黑体" w:cs="仿宋"/>
          <w:bCs/>
          <w:sz w:val="32"/>
          <w:szCs w:val="32"/>
        </w:rPr>
      </w:pPr>
      <w:r>
        <w:rPr>
          <w:rFonts w:hint="eastAsia" w:ascii="黑体" w:hAnsi="黑体" w:eastAsia="黑体" w:cs="仿宋"/>
          <w:bCs/>
          <w:sz w:val="32"/>
          <w:szCs w:val="32"/>
        </w:rPr>
        <w:t>二、建设目标</w:t>
      </w:r>
    </w:p>
    <w:p>
      <w:pPr>
        <w:spacing w:line="540" w:lineRule="exact"/>
        <w:ind w:firstLine="640" w:firstLineChars="200"/>
        <w:rPr>
          <w:rFonts w:ascii="仿宋_GB2312" w:hAnsi="仿宋" w:eastAsia="仿宋_GB2312" w:cs="仿宋"/>
          <w:sz w:val="32"/>
          <w:szCs w:val="32"/>
        </w:rPr>
      </w:pPr>
      <w:r>
        <w:rPr>
          <w:rFonts w:hint="eastAsia" w:ascii="仿宋_GB2312" w:hAnsi="仿宋" w:eastAsia="仿宋_GB2312" w:cs="仿宋"/>
          <w:sz w:val="32"/>
          <w:szCs w:val="32"/>
        </w:rPr>
        <w:t>营造学院优良的学风氛围，健全学院学风建设长效机制，帮助学生提高学习的积极性、主动性，激发学生学习的兴趣和动机，养成惜时勤学、自主学习、善于学习、终身学习的良好习惯，为学生成长成才提供优良的育人环境，促进学生全面发展，全面提升学风院风建设整体水平。</w:t>
      </w:r>
    </w:p>
    <w:p>
      <w:pPr>
        <w:spacing w:line="540" w:lineRule="exact"/>
        <w:ind w:firstLine="640" w:firstLineChars="200"/>
        <w:rPr>
          <w:rFonts w:ascii="黑体" w:hAnsi="黑体" w:eastAsia="黑体" w:cs="仿宋"/>
          <w:bCs/>
          <w:sz w:val="32"/>
          <w:szCs w:val="32"/>
        </w:rPr>
      </w:pPr>
      <w:r>
        <w:rPr>
          <w:rFonts w:hint="eastAsia" w:ascii="黑体" w:hAnsi="黑体" w:eastAsia="黑体" w:cs="仿宋"/>
          <w:bCs/>
          <w:sz w:val="32"/>
          <w:szCs w:val="32"/>
        </w:rPr>
        <w:t>三、组织领导</w:t>
      </w:r>
    </w:p>
    <w:p>
      <w:pPr>
        <w:spacing w:line="540" w:lineRule="exact"/>
        <w:ind w:firstLine="640" w:firstLineChars="200"/>
        <w:rPr>
          <w:rFonts w:ascii="仿宋_GB2312" w:hAnsi="仿宋" w:eastAsia="仿宋_GB2312" w:cs="仿宋"/>
          <w:sz w:val="32"/>
          <w:szCs w:val="32"/>
        </w:rPr>
      </w:pPr>
      <w:r>
        <w:rPr>
          <w:rFonts w:hint="eastAsia" w:ascii="仿宋_GB2312" w:hAnsi="仿宋" w:eastAsia="仿宋_GB2312" w:cs="仿宋"/>
          <w:sz w:val="32"/>
          <w:szCs w:val="32"/>
        </w:rPr>
        <w:t>海南大学政治与公共管理学院学风建设领导小组，组成人员如下：</w:t>
      </w:r>
    </w:p>
    <w:p>
      <w:pPr>
        <w:spacing w:line="540" w:lineRule="exact"/>
        <w:ind w:firstLine="640" w:firstLineChars="200"/>
        <w:rPr>
          <w:rFonts w:ascii="仿宋_GB2312" w:hAnsi="仿宋" w:eastAsia="仿宋_GB2312" w:cs="仿宋"/>
          <w:sz w:val="32"/>
          <w:szCs w:val="32"/>
        </w:rPr>
      </w:pPr>
      <w:r>
        <w:rPr>
          <w:rFonts w:hint="eastAsia" w:ascii="仿宋_GB2312" w:hAnsi="仿宋" w:eastAsia="仿宋_GB2312" w:cs="仿宋"/>
          <w:sz w:val="32"/>
          <w:szCs w:val="32"/>
        </w:rPr>
        <w:t>组  长：王默忠 张治库</w:t>
      </w:r>
    </w:p>
    <w:p>
      <w:pPr>
        <w:spacing w:line="540" w:lineRule="exact"/>
        <w:ind w:firstLine="640" w:firstLineChars="200"/>
        <w:rPr>
          <w:rFonts w:ascii="仿宋_GB2312" w:hAnsi="仿宋" w:eastAsia="仿宋_GB2312" w:cs="仿宋"/>
          <w:sz w:val="32"/>
          <w:szCs w:val="32"/>
        </w:rPr>
      </w:pPr>
      <w:r>
        <w:rPr>
          <w:rFonts w:hint="eastAsia" w:ascii="仿宋_GB2312" w:hAnsi="仿宋" w:eastAsia="仿宋_GB2312" w:cs="仿宋"/>
          <w:sz w:val="32"/>
          <w:szCs w:val="32"/>
        </w:rPr>
        <w:t xml:space="preserve">副组长：邢红斌 李宜钊 </w:t>
      </w:r>
    </w:p>
    <w:p>
      <w:pPr>
        <w:spacing w:line="540" w:lineRule="exact"/>
        <w:ind w:firstLine="640" w:firstLineChars="200"/>
        <w:rPr>
          <w:rFonts w:ascii="仿宋_GB2312" w:hAnsi="仿宋" w:eastAsia="仿宋_GB2312" w:cs="仿宋"/>
          <w:sz w:val="32"/>
          <w:szCs w:val="32"/>
        </w:rPr>
      </w:pPr>
      <w:r>
        <w:rPr>
          <w:rFonts w:hint="eastAsia" w:ascii="仿宋_GB2312" w:hAnsi="仿宋" w:eastAsia="仿宋_GB2312" w:cs="仿宋"/>
          <w:sz w:val="32"/>
          <w:szCs w:val="32"/>
        </w:rPr>
        <w:t xml:space="preserve">成  员：黄远飞 耿冬梅  张礼祥  陈小桃 黄朝明 赵士刚 韦诗林  左世宝  周春宏  蔡龚涛  朱鑫  </w:t>
      </w:r>
    </w:p>
    <w:p>
      <w:pPr>
        <w:spacing w:line="540" w:lineRule="exact"/>
        <w:ind w:firstLine="640" w:firstLineChars="200"/>
        <w:rPr>
          <w:rFonts w:ascii="黑体" w:hAnsi="黑体" w:eastAsia="黑体" w:cs="仿宋"/>
          <w:bCs/>
          <w:sz w:val="32"/>
          <w:szCs w:val="32"/>
        </w:rPr>
      </w:pPr>
      <w:r>
        <w:rPr>
          <w:rFonts w:hint="eastAsia" w:ascii="黑体" w:hAnsi="黑体" w:eastAsia="黑体" w:cs="仿宋"/>
          <w:bCs/>
          <w:sz w:val="32"/>
          <w:szCs w:val="32"/>
        </w:rPr>
        <w:t>四、主要措施</w:t>
      </w:r>
    </w:p>
    <w:p>
      <w:pPr>
        <w:spacing w:line="540" w:lineRule="exact"/>
        <w:ind w:firstLine="640" w:firstLineChars="200"/>
        <w:rPr>
          <w:rFonts w:ascii="方正楷体_GBK" w:hAnsi="仿宋" w:eastAsia="方正楷体_GBK" w:cs="仿宋"/>
          <w:b/>
          <w:bCs/>
          <w:sz w:val="32"/>
          <w:szCs w:val="32"/>
        </w:rPr>
      </w:pPr>
      <w:r>
        <w:rPr>
          <w:rFonts w:hint="eastAsia" w:ascii="方正楷体_GBK" w:hAnsi="仿宋" w:eastAsia="方正楷体_GBK" w:cs="仿宋"/>
          <w:b/>
          <w:bCs/>
          <w:sz w:val="32"/>
          <w:szCs w:val="32"/>
        </w:rPr>
        <w:t>（一）加强思想教育，激励学生成才</w:t>
      </w:r>
    </w:p>
    <w:p>
      <w:pPr>
        <w:spacing w:line="540" w:lineRule="exact"/>
        <w:ind w:firstLine="640" w:firstLineChars="200"/>
        <w:rPr>
          <w:rFonts w:ascii="仿宋_GB2312" w:hAnsi="仿宋" w:eastAsia="仿宋_GB2312" w:cs="仿宋"/>
          <w:sz w:val="32"/>
          <w:szCs w:val="32"/>
        </w:rPr>
      </w:pPr>
      <w:r>
        <w:rPr>
          <w:rFonts w:hint="eastAsia" w:ascii="仿宋_GB2312" w:hAnsi="仿宋" w:eastAsia="仿宋_GB2312" w:cs="仿宋"/>
          <w:sz w:val="32"/>
          <w:szCs w:val="32"/>
        </w:rPr>
        <w:t>学风是学生思想道德素质的反映，加强学风建设首先要从根本上抓起，即从学生的思想工作上抓起。</w:t>
      </w:r>
    </w:p>
    <w:p>
      <w:pPr>
        <w:spacing w:line="540" w:lineRule="exact"/>
        <w:ind w:firstLine="640" w:firstLineChars="200"/>
        <w:rPr>
          <w:rFonts w:ascii="仿宋_GB2312" w:hAnsi="仿宋" w:eastAsia="仿宋_GB2312" w:cs="仿宋"/>
          <w:sz w:val="32"/>
          <w:szCs w:val="32"/>
        </w:rPr>
      </w:pPr>
      <w:r>
        <w:rPr>
          <w:rFonts w:hint="eastAsia" w:ascii="仿宋_GB2312" w:hAnsi="仿宋" w:eastAsia="仿宋_GB2312" w:cs="仿宋"/>
          <w:sz w:val="32"/>
          <w:szCs w:val="32"/>
        </w:rPr>
        <w:t>1.以培养和践行爱国主义教育、理想信念教育、诚信教育以及世界观、人生观和价值观教育为主要内容，将思想政治教育贯穿于大学期间的整个过程；加强社会主义核心价值观教育，用社会主义核心价值观武装青年学生头脑，并以分层次教育为手段，将社会主义核心价值体系教育有效融入学风教育，引导学生树立正确的世界观、人生观和价值观。</w:t>
      </w:r>
    </w:p>
    <w:p>
      <w:pPr>
        <w:spacing w:line="540" w:lineRule="exact"/>
        <w:ind w:firstLine="640" w:firstLineChars="200"/>
        <w:rPr>
          <w:rFonts w:ascii="仿宋_GB2312" w:hAnsi="仿宋" w:eastAsia="仿宋_GB2312" w:cs="仿宋"/>
          <w:sz w:val="32"/>
          <w:szCs w:val="32"/>
        </w:rPr>
      </w:pPr>
      <w:r>
        <w:rPr>
          <w:rFonts w:hint="eastAsia" w:ascii="仿宋_GB2312" w:hAnsi="仿宋" w:eastAsia="仿宋_GB2312" w:cs="仿宋"/>
          <w:sz w:val="32"/>
          <w:szCs w:val="32"/>
        </w:rPr>
        <w:t>2.学院确立“以学生为主体、以素养教育为基础、以考研就业为导向、以创新为动力、以质量求发展”的学风建设思路，培养学生勤奋刻苦的学习态度，严谨求实的科学精神，使学习真正成为学生自主、自觉、自由的行为素养。</w:t>
      </w:r>
    </w:p>
    <w:p>
      <w:pPr>
        <w:spacing w:line="540" w:lineRule="exact"/>
        <w:ind w:firstLine="640" w:firstLineChars="200"/>
        <w:rPr>
          <w:rFonts w:ascii="方正楷体_GBK" w:hAnsi="仿宋" w:eastAsia="方正楷体_GBK" w:cs="仿宋"/>
          <w:b/>
          <w:bCs/>
          <w:sz w:val="32"/>
          <w:szCs w:val="32"/>
        </w:rPr>
      </w:pPr>
      <w:r>
        <w:rPr>
          <w:rFonts w:hint="eastAsia" w:ascii="方正楷体_GBK" w:hAnsi="仿宋" w:eastAsia="方正楷体_GBK" w:cs="仿宋"/>
          <w:b/>
          <w:bCs/>
          <w:sz w:val="32"/>
          <w:szCs w:val="32"/>
        </w:rPr>
        <w:t>（二）全方位宣传教育，营造学风建设良好氛围</w:t>
      </w:r>
    </w:p>
    <w:p>
      <w:pPr>
        <w:spacing w:line="540" w:lineRule="exact"/>
        <w:ind w:firstLine="640" w:firstLineChars="200"/>
        <w:rPr>
          <w:rFonts w:ascii="仿宋_GB2312" w:hAnsi="仿宋" w:eastAsia="仿宋_GB2312" w:cs="仿宋"/>
          <w:sz w:val="32"/>
          <w:szCs w:val="32"/>
        </w:rPr>
      </w:pPr>
      <w:r>
        <w:rPr>
          <w:rFonts w:hint="eastAsia" w:ascii="仿宋_GB2312" w:hAnsi="仿宋" w:eastAsia="仿宋_GB2312" w:cs="仿宋"/>
          <w:sz w:val="32"/>
          <w:szCs w:val="32"/>
        </w:rPr>
        <w:t>通过新形式、新方法进行广泛、深入、细致地宣传教育，使学院师生充分认识和理解加强学风建设的目的、意义和要求，明确学风建设的目标，积极参与学风建设活动。</w:t>
      </w:r>
    </w:p>
    <w:p>
      <w:pPr>
        <w:spacing w:line="540" w:lineRule="exact"/>
        <w:ind w:firstLine="640" w:firstLineChars="200"/>
        <w:rPr>
          <w:rFonts w:ascii="仿宋_GB2312" w:hAnsi="仿宋" w:eastAsia="仿宋_GB2312" w:cs="仿宋"/>
          <w:sz w:val="32"/>
          <w:szCs w:val="32"/>
        </w:rPr>
      </w:pPr>
      <w:r>
        <w:rPr>
          <w:rFonts w:hint="eastAsia" w:ascii="仿宋_GB2312" w:hAnsi="仿宋" w:eastAsia="仿宋_GB2312" w:cs="仿宋"/>
          <w:sz w:val="32"/>
          <w:szCs w:val="32"/>
        </w:rPr>
        <w:t>1.通过板报、海报、宣传栏、学院网站、微信公众号、政管新媒体宣传中心等宣传载体，全方位、广范围、分层次、有步骤地对创建优良学风进行积极宣传，把学风建设的有关要求和实施措施传达到每位学生，从而营造良好的舆论氛围。</w:t>
      </w:r>
    </w:p>
    <w:p>
      <w:pPr>
        <w:spacing w:line="540" w:lineRule="exact"/>
        <w:ind w:firstLine="640" w:firstLineChars="200"/>
        <w:rPr>
          <w:rFonts w:ascii="仿宋_GB2312" w:hAnsi="仿宋" w:eastAsia="仿宋_GB2312" w:cs="仿宋"/>
          <w:sz w:val="32"/>
          <w:szCs w:val="32"/>
        </w:rPr>
      </w:pPr>
      <w:r>
        <w:rPr>
          <w:rFonts w:hint="eastAsia" w:ascii="仿宋_GB2312" w:hAnsi="仿宋" w:eastAsia="仿宋_GB2312" w:cs="仿宋"/>
          <w:sz w:val="32"/>
          <w:szCs w:val="32"/>
        </w:rPr>
        <w:t>2.学院领导组织召开学风建设动员大会，安排部署学院学风建设各项工作，动员广大师生参与到学风建设工作中来。以2018年本科教学“迎评促建”为契机，围绕学风建设主题，开展形式多样、内容丰富的学风建设动员活动。</w:t>
      </w:r>
    </w:p>
    <w:p>
      <w:pPr>
        <w:spacing w:line="540" w:lineRule="exact"/>
        <w:ind w:firstLine="640" w:firstLineChars="200"/>
        <w:rPr>
          <w:rFonts w:ascii="仿宋_GB2312" w:hAnsi="仿宋" w:eastAsia="仿宋_GB2312" w:cs="仿宋"/>
          <w:sz w:val="32"/>
          <w:szCs w:val="32"/>
        </w:rPr>
      </w:pPr>
      <w:r>
        <w:rPr>
          <w:rFonts w:hint="eastAsia" w:ascii="仿宋_GB2312" w:hAnsi="仿宋" w:eastAsia="仿宋_GB2312" w:cs="仿宋"/>
          <w:sz w:val="32"/>
          <w:szCs w:val="32"/>
        </w:rPr>
        <w:t>3.学院团委学生会向全院同学发出学风建设倡议书，倡导全院学生严格遵守课堂“六不准”（一不准迟到、早退、旷课；二不准课堂喧哗、交谈、随意走动，课堂正常讨论除外；三不准吃零食及将早餐带进教室；四除任课教师要求外不准使用手机、电脑；五不准穿拖鞋、背心装、低肩装、超短裙等不宜着装进教室；六不准找人替课或代替他人上课），营造良好的学风氛围。</w:t>
      </w:r>
    </w:p>
    <w:p>
      <w:pPr>
        <w:spacing w:line="540" w:lineRule="exact"/>
        <w:ind w:firstLine="640" w:firstLineChars="200"/>
        <w:rPr>
          <w:rFonts w:ascii="方正楷体_GBK" w:hAnsi="仿宋" w:eastAsia="方正楷体_GBK" w:cs="仿宋"/>
          <w:b/>
          <w:bCs/>
          <w:sz w:val="32"/>
          <w:szCs w:val="32"/>
        </w:rPr>
      </w:pPr>
      <w:r>
        <w:rPr>
          <w:rFonts w:hint="eastAsia" w:ascii="方正楷体_GBK" w:hAnsi="仿宋" w:eastAsia="方正楷体_GBK" w:cs="仿宋"/>
          <w:b/>
          <w:bCs/>
          <w:sz w:val="32"/>
          <w:szCs w:val="32"/>
        </w:rPr>
        <w:t>（三）严格规范教学管理，突出学风建设主导作用</w:t>
      </w:r>
    </w:p>
    <w:p>
      <w:pPr>
        <w:spacing w:line="540" w:lineRule="exact"/>
        <w:ind w:firstLine="640" w:firstLineChars="200"/>
        <w:rPr>
          <w:rFonts w:ascii="仿宋_GB2312" w:hAnsi="仿宋" w:eastAsia="仿宋_GB2312" w:cs="仿宋"/>
          <w:sz w:val="32"/>
          <w:szCs w:val="32"/>
        </w:rPr>
      </w:pPr>
      <w:r>
        <w:rPr>
          <w:rFonts w:hint="eastAsia" w:ascii="仿宋_GB2312" w:hAnsi="仿宋" w:eastAsia="仿宋_GB2312" w:cs="仿宋"/>
          <w:sz w:val="32"/>
          <w:szCs w:val="32"/>
        </w:rPr>
        <w:t>1.严格学生考勤制度。落实常态化点名、抽查等方式执行严格考勤制度，班级班长、学习委员落实考勤记录，定期将考勤情况反馈给学院教务及学工部门，及时主动掌握学生课堂考勤情况，对旷课学生进行告勉谈话，及时处理因旷课达到违纪处分标准的学生，从严审批学生各种请假事项，确保良好的课堂纪律，保障优良学风建设。</w:t>
      </w:r>
    </w:p>
    <w:p>
      <w:pPr>
        <w:spacing w:line="540" w:lineRule="exact"/>
        <w:ind w:firstLine="640" w:firstLineChars="200"/>
        <w:rPr>
          <w:rFonts w:ascii="仿宋_GB2312" w:hAnsi="仿宋" w:eastAsia="仿宋_GB2312" w:cs="仿宋"/>
          <w:sz w:val="32"/>
          <w:szCs w:val="32"/>
        </w:rPr>
      </w:pPr>
      <w:r>
        <w:rPr>
          <w:rFonts w:hint="eastAsia" w:ascii="仿宋_GB2312" w:hAnsi="仿宋" w:eastAsia="仿宋_GB2312" w:cs="仿宋"/>
          <w:sz w:val="32"/>
          <w:szCs w:val="32"/>
        </w:rPr>
        <w:t>2.严肃教学秩序。落实教师的主体责任，规范课堂教学、实习实践、考试考察等教学秩序，配合学校加强对学院开展教学制度执行情况督查，严肃纪律。严格执行《海南大学本科生学籍管理规定》《海南大学本科教育学分管理规定》《海南大学学生违纪处分实施细则》等管理制度，做好学生违规违纪处分的处理、教育工作。</w:t>
      </w:r>
    </w:p>
    <w:p>
      <w:pPr>
        <w:spacing w:line="540" w:lineRule="exact"/>
        <w:ind w:firstLine="640" w:firstLineChars="200"/>
        <w:rPr>
          <w:rFonts w:ascii="仿宋_GB2312" w:hAnsi="仿宋" w:eastAsia="仿宋_GB2312" w:cs="仿宋"/>
          <w:sz w:val="32"/>
          <w:szCs w:val="32"/>
        </w:rPr>
      </w:pPr>
      <w:r>
        <w:rPr>
          <w:rFonts w:hint="eastAsia" w:ascii="仿宋_GB2312" w:hAnsi="仿宋" w:eastAsia="仿宋_GB2312" w:cs="仿宋"/>
          <w:sz w:val="32"/>
          <w:szCs w:val="32"/>
        </w:rPr>
        <w:t>3.进一步严肃考风考纪和学术规范。全面加强诚信考试教育宣传，强化考场纪律和学术论文考评，形成公平竞争的良好学习秩序。</w:t>
      </w:r>
    </w:p>
    <w:p>
      <w:pPr>
        <w:spacing w:line="540" w:lineRule="exact"/>
        <w:ind w:firstLine="640" w:firstLineChars="200"/>
        <w:rPr>
          <w:rFonts w:ascii="仿宋_GB2312" w:hAnsi="仿宋" w:eastAsia="仿宋_GB2312" w:cs="仿宋"/>
          <w:sz w:val="32"/>
          <w:szCs w:val="32"/>
        </w:rPr>
      </w:pPr>
      <w:r>
        <w:rPr>
          <w:rFonts w:hint="eastAsia" w:ascii="仿宋_GB2312" w:hAnsi="仿宋" w:eastAsia="仿宋_GB2312" w:cs="仿宋"/>
          <w:sz w:val="32"/>
          <w:szCs w:val="32"/>
        </w:rPr>
        <w:t>4.树立榜样典型，构建教学学习激励制度。积极开展学院优秀教师评选推荐，积极参加海南大学“十佳教师、优秀教师、最受欢迎导师”等评选活动，引导教师热爱教学、投入教学，把提高教学质量作为自觉行动，充分发掘优秀教师的榜样典型作用，开展学风建设先进个人和先进集体评选活动；积极挖掘励志、励学、励行等方面的优秀学生和优秀学生集体，对于表现突出的个人或班级，将其优秀表现与学年各类评奖评优挂钩，适时予以表扬。</w:t>
      </w:r>
    </w:p>
    <w:p>
      <w:pPr>
        <w:spacing w:line="540" w:lineRule="exact"/>
        <w:ind w:firstLine="640" w:firstLineChars="200"/>
        <w:rPr>
          <w:rFonts w:ascii="仿宋_GB2312" w:hAnsi="仿宋" w:eastAsia="仿宋_GB2312" w:cs="仿宋"/>
          <w:sz w:val="32"/>
          <w:szCs w:val="32"/>
        </w:rPr>
      </w:pPr>
      <w:r>
        <w:rPr>
          <w:rFonts w:hint="eastAsia" w:ascii="仿宋_GB2312" w:hAnsi="仿宋" w:eastAsia="仿宋_GB2312" w:cs="仿宋"/>
          <w:sz w:val="32"/>
          <w:szCs w:val="32"/>
        </w:rPr>
        <w:t>5.加强师德师风和学术道德建设。健全师德师风建设长效机制，推动师德师风建设常态化长效化。强化教师的岗位责任意识和育人意识，提高教师教学能力与素养。教师要教书育人，严谨治学，从严执教，以优良教风带动优良学风建设；教师要以德立身、以德立学、以德施教、以德育德，坚持教书与育人相统一、言传与身教相统一、潜心问道与关注社会相统一、学术自由与学术规范 相统一，全心全意做学生锤炼品格、学习知识、创新思维、奉献祖国的引路人。</w:t>
      </w:r>
    </w:p>
    <w:p>
      <w:pPr>
        <w:spacing w:line="540" w:lineRule="exact"/>
        <w:ind w:firstLine="640" w:firstLineChars="200"/>
        <w:rPr>
          <w:rFonts w:ascii="仿宋_GB2312" w:hAnsi="仿宋" w:eastAsia="仿宋_GB2312" w:cs="仿宋"/>
          <w:sz w:val="32"/>
          <w:szCs w:val="32"/>
        </w:rPr>
      </w:pPr>
      <w:r>
        <w:rPr>
          <w:rFonts w:hint="eastAsia" w:ascii="仿宋_GB2312" w:hAnsi="仿宋" w:eastAsia="仿宋_GB2312" w:cs="仿宋"/>
          <w:sz w:val="32"/>
          <w:szCs w:val="32"/>
        </w:rPr>
        <w:t>6.提升课堂活力，创新教学方式。尊重学生课堂主体地位，以新理念、新思路、新经验为指导，改革教学内容和教学方法，增强学生参与性、互动性、积极性，进一步提高教学质量和水平，将课堂对学生的吸引力作为重要评价指标，不断提升教师教学、学生学习、相互促进的课堂活力。</w:t>
      </w:r>
    </w:p>
    <w:p>
      <w:pPr>
        <w:spacing w:line="540" w:lineRule="exact"/>
        <w:ind w:firstLine="640" w:firstLineChars="200"/>
        <w:rPr>
          <w:rFonts w:ascii="方正楷体_GBK" w:hAnsi="仿宋" w:eastAsia="方正楷体_GBK" w:cs="仿宋"/>
          <w:b/>
          <w:bCs/>
          <w:sz w:val="32"/>
          <w:szCs w:val="32"/>
        </w:rPr>
      </w:pPr>
      <w:r>
        <w:rPr>
          <w:rFonts w:hint="eastAsia" w:ascii="方正楷体_GBK" w:hAnsi="仿宋" w:eastAsia="方正楷体_GBK" w:cs="仿宋"/>
          <w:b/>
          <w:bCs/>
          <w:sz w:val="32"/>
          <w:szCs w:val="32"/>
        </w:rPr>
        <w:t>（四）注重分类指导，强化学风建设</w:t>
      </w:r>
    </w:p>
    <w:p>
      <w:pPr>
        <w:pStyle w:val="31"/>
        <w:spacing w:line="540" w:lineRule="exact"/>
        <w:jc w:val="both"/>
        <w:rPr>
          <w:rFonts w:ascii="仿宋_GB2312" w:hAnsi="仿宋" w:eastAsia="仿宋_GB2312" w:cs="仿宋"/>
          <w:sz w:val="32"/>
          <w:szCs w:val="32"/>
        </w:rPr>
      </w:pPr>
      <w:r>
        <w:rPr>
          <w:rStyle w:val="11"/>
          <w:rFonts w:hint="eastAsia" w:ascii="仿宋_GB2312" w:hAnsi="仿宋" w:eastAsia="仿宋_GB2312" w:cs="仿宋"/>
          <w:color w:val="000000"/>
          <w:sz w:val="32"/>
          <w:szCs w:val="32"/>
          <w:shd w:val="clear" w:color="auto" w:fill="FFFFFF"/>
        </w:rPr>
        <w:t>1.</w:t>
      </w:r>
      <w:r>
        <w:rPr>
          <w:rFonts w:hint="eastAsia" w:ascii="仿宋_GB2312" w:hAnsi="仿宋" w:eastAsia="仿宋_GB2312" w:cs="仿宋"/>
          <w:sz w:val="32"/>
          <w:szCs w:val="32"/>
        </w:rPr>
        <w:t>窗体顶端</w:t>
      </w:r>
    </w:p>
    <w:p>
      <w:pPr>
        <w:spacing w:line="540" w:lineRule="exact"/>
        <w:ind w:firstLine="640" w:firstLineChars="200"/>
        <w:rPr>
          <w:rFonts w:ascii="仿宋_GB2312" w:hAnsi="仿宋" w:eastAsia="仿宋_GB2312" w:cs="仿宋"/>
          <w:sz w:val="32"/>
          <w:szCs w:val="32"/>
        </w:rPr>
      </w:pPr>
      <w:r>
        <w:rPr>
          <w:rFonts w:hint="eastAsia" w:ascii="仿宋_GB2312" w:hAnsi="仿宋" w:eastAsia="仿宋_GB2312" w:cs="仿宋"/>
          <w:sz w:val="32"/>
          <w:szCs w:val="32"/>
        </w:rPr>
        <w:t>学院根据学生年级分布、学习生活状况等，针对不同学生的学习成才需求，有针对性地开展分类指导，帮助学生成长成才。</w:t>
      </w:r>
    </w:p>
    <w:p>
      <w:pPr>
        <w:pStyle w:val="32"/>
        <w:spacing w:line="540" w:lineRule="exact"/>
        <w:jc w:val="both"/>
        <w:rPr>
          <w:rFonts w:ascii="仿宋_GB2312" w:hAnsi="仿宋" w:eastAsia="仿宋_GB2312" w:cs="仿宋"/>
          <w:sz w:val="32"/>
          <w:szCs w:val="32"/>
        </w:rPr>
      </w:pPr>
      <w:r>
        <w:rPr>
          <w:rFonts w:hint="eastAsia" w:ascii="仿宋_GB2312" w:hAnsi="仿宋" w:eastAsia="仿宋_GB2312" w:cs="仿宋"/>
          <w:sz w:val="32"/>
          <w:szCs w:val="32"/>
        </w:rPr>
        <w:t>窗体底端</w:t>
      </w:r>
    </w:p>
    <w:p>
      <w:pPr>
        <w:pStyle w:val="31"/>
        <w:spacing w:line="540" w:lineRule="exact"/>
        <w:jc w:val="both"/>
        <w:rPr>
          <w:rFonts w:ascii="仿宋_GB2312" w:hAnsi="仿宋" w:eastAsia="仿宋_GB2312" w:cs="仿宋"/>
          <w:sz w:val="32"/>
          <w:szCs w:val="32"/>
        </w:rPr>
      </w:pPr>
      <w:r>
        <w:rPr>
          <w:rStyle w:val="11"/>
          <w:rFonts w:hint="eastAsia" w:ascii="仿宋_GB2312" w:hAnsi="仿宋" w:eastAsia="仿宋_GB2312" w:cs="仿宋"/>
          <w:color w:val="000000"/>
          <w:sz w:val="32"/>
          <w:szCs w:val="32"/>
          <w:shd w:val="clear" w:color="auto" w:fill="FFFFFF"/>
        </w:rPr>
        <w:t>1.</w:t>
      </w:r>
      <w:r>
        <w:rPr>
          <w:rFonts w:hint="eastAsia" w:ascii="仿宋_GB2312" w:hAnsi="仿宋" w:eastAsia="仿宋_GB2312" w:cs="仿宋"/>
          <w:sz w:val="32"/>
          <w:szCs w:val="32"/>
        </w:rPr>
        <w:t>窗体顶端</w:t>
      </w:r>
    </w:p>
    <w:p>
      <w:pPr>
        <w:pStyle w:val="8"/>
        <w:spacing w:before="0" w:beforeAutospacing="0" w:after="0" w:afterAutospacing="0" w:line="540" w:lineRule="exact"/>
        <w:ind w:firstLine="640" w:firstLineChars="200"/>
        <w:jc w:val="both"/>
        <w:rPr>
          <w:rFonts w:ascii="仿宋_GB2312" w:hAnsi="仿宋" w:eastAsia="仿宋_GB2312" w:cs="仿宋"/>
          <w:kern w:val="2"/>
          <w:sz w:val="32"/>
          <w:szCs w:val="32"/>
        </w:rPr>
      </w:pPr>
      <w:r>
        <w:rPr>
          <w:rFonts w:hint="eastAsia" w:ascii="仿宋_GB2312" w:hAnsi="仿宋" w:eastAsia="仿宋_GB2312" w:cs="仿宋"/>
          <w:kern w:val="2"/>
          <w:sz w:val="32"/>
          <w:szCs w:val="32"/>
        </w:rPr>
        <w:t>1.将新生作为重点，围绕“迎新季”开展理想信念教育、专业思想教育、学业指导、生涯规划教育等工作，引导新生迅速适应大学学习环境，明确学习目标和计划，掌握大学学习方法，系好大学学习的“第一粒扣子”。</w:t>
      </w:r>
    </w:p>
    <w:p>
      <w:pPr>
        <w:pStyle w:val="31"/>
        <w:spacing w:line="540" w:lineRule="exact"/>
        <w:jc w:val="both"/>
        <w:rPr>
          <w:rFonts w:ascii="仿宋_GB2312" w:hAnsi="仿宋" w:eastAsia="仿宋_GB2312" w:cs="仿宋"/>
          <w:sz w:val="32"/>
          <w:szCs w:val="32"/>
        </w:rPr>
      </w:pPr>
      <w:r>
        <w:rPr>
          <w:rFonts w:hint="eastAsia" w:ascii="仿宋_GB2312" w:hAnsi="仿宋" w:eastAsia="仿宋_GB2312" w:cs="仿宋"/>
          <w:sz w:val="32"/>
          <w:szCs w:val="32"/>
        </w:rPr>
        <w:t>2.窗体顶端</w:t>
      </w:r>
    </w:p>
    <w:p>
      <w:pPr>
        <w:pStyle w:val="8"/>
        <w:spacing w:before="0" w:beforeAutospacing="0" w:after="0" w:afterAutospacing="0" w:line="540" w:lineRule="exact"/>
        <w:ind w:firstLine="640" w:firstLineChars="200"/>
        <w:jc w:val="both"/>
        <w:rPr>
          <w:rFonts w:ascii="仿宋_GB2312" w:hAnsi="仿宋" w:eastAsia="仿宋_GB2312" w:cs="仿宋"/>
          <w:kern w:val="2"/>
          <w:sz w:val="32"/>
          <w:szCs w:val="32"/>
        </w:rPr>
      </w:pPr>
      <w:r>
        <w:rPr>
          <w:rFonts w:hint="eastAsia" w:ascii="仿宋_GB2312" w:hAnsi="仿宋" w:eastAsia="仿宋_GB2312" w:cs="仿宋"/>
          <w:kern w:val="2"/>
          <w:sz w:val="32"/>
          <w:szCs w:val="32"/>
        </w:rPr>
        <w:t>2.针对大二及高年级学生，着力加强考研、科技创新、就业创业指导，鼓励学生积极参加学习竞赛和科研创新活动，全面提升综合素质；学院要结合“毕业季”，挖掘优秀毕业生典型，在低年级学生中广泛交流和宣传。</w:t>
      </w:r>
    </w:p>
    <w:p>
      <w:pPr>
        <w:pStyle w:val="31"/>
        <w:spacing w:line="540" w:lineRule="exact"/>
        <w:jc w:val="both"/>
        <w:rPr>
          <w:rFonts w:ascii="仿宋_GB2312" w:hAnsi="仿宋" w:eastAsia="仿宋_GB2312" w:cs="仿宋"/>
          <w:sz w:val="32"/>
          <w:szCs w:val="32"/>
        </w:rPr>
      </w:pPr>
      <w:r>
        <w:rPr>
          <w:rFonts w:hint="eastAsia" w:ascii="仿宋_GB2312" w:hAnsi="仿宋" w:eastAsia="仿宋_GB2312" w:cs="仿宋"/>
          <w:sz w:val="32"/>
          <w:szCs w:val="32"/>
        </w:rPr>
        <w:t>3.窗体顶端</w:t>
      </w:r>
    </w:p>
    <w:p>
      <w:pPr>
        <w:pStyle w:val="8"/>
        <w:spacing w:before="0" w:beforeAutospacing="0" w:after="0" w:afterAutospacing="0" w:line="540" w:lineRule="exact"/>
        <w:ind w:firstLine="640" w:firstLineChars="200"/>
        <w:jc w:val="both"/>
        <w:rPr>
          <w:rFonts w:ascii="仿宋_GB2312" w:hAnsi="仿宋" w:eastAsia="仿宋_GB2312" w:cs="仿宋"/>
          <w:kern w:val="2"/>
          <w:sz w:val="32"/>
          <w:szCs w:val="32"/>
        </w:rPr>
      </w:pPr>
      <w:r>
        <w:rPr>
          <w:rFonts w:hint="eastAsia" w:ascii="仿宋_GB2312" w:hAnsi="仿宋" w:eastAsia="仿宋_GB2312" w:cs="仿宋"/>
          <w:kern w:val="2"/>
          <w:sz w:val="32"/>
          <w:szCs w:val="32"/>
        </w:rPr>
        <w:t>3.及时更新、完善特殊群体学生档案库，加大帮扶力度。特别是六困生群体，组织任课教师和学生骨干开展精准帮扶，帮助学生解决学习困难，增强学习信心，关心学习困难学生，开展“一对一”帮扶，通过“一对一”的形式，落实帮扶措施，挖掘他们学习的潜力，帮助他们解决学习中的困难，树立学习自信心；完善学业预警及家校联系机制，针对预警学生实行“学生——班主任—辅导员—学院副书记或教学副院长—学院书记或院长”逐级谈话制；加强对成绩优秀学生在学习科研、考研深造、创新创业等方面的指导力度，引导学生攀登高峰，不断提升学习成效。</w:t>
      </w:r>
    </w:p>
    <w:p>
      <w:pPr>
        <w:spacing w:line="540" w:lineRule="exact"/>
        <w:ind w:firstLine="640" w:firstLineChars="200"/>
        <w:rPr>
          <w:rFonts w:ascii="方正楷体_GBK" w:hAnsi="仿宋" w:eastAsia="方正楷体_GBK" w:cs="仿宋"/>
          <w:b/>
          <w:bCs/>
          <w:sz w:val="32"/>
          <w:szCs w:val="32"/>
        </w:rPr>
      </w:pPr>
      <w:r>
        <w:rPr>
          <w:rFonts w:hint="eastAsia" w:ascii="方正楷体_GBK" w:hAnsi="仿宋" w:eastAsia="方正楷体_GBK" w:cs="仿宋"/>
          <w:b/>
          <w:bCs/>
          <w:sz w:val="32"/>
          <w:szCs w:val="32"/>
        </w:rPr>
        <w:t>（五）充分利用不同学风建设工作载体，增强学风建设实效</w:t>
      </w:r>
    </w:p>
    <w:p>
      <w:pPr>
        <w:spacing w:line="540" w:lineRule="exact"/>
        <w:ind w:firstLine="640" w:firstLineChars="200"/>
        <w:rPr>
          <w:rFonts w:ascii="仿宋_GB2312" w:eastAsia="仿宋_GB2312"/>
          <w:bCs/>
          <w:sz w:val="32"/>
        </w:rPr>
      </w:pPr>
      <w:r>
        <w:rPr>
          <w:rFonts w:hint="eastAsia" w:ascii="仿宋_GB2312" w:eastAsia="仿宋_GB2312"/>
          <w:bCs/>
          <w:sz w:val="32"/>
        </w:rPr>
        <w:t>1.开展学风建设主题班会和团日活动，进一步落实学风建设的开展。辅导员及班主任老师组织各班级召开学风建设主题班会。围绕“学业规划”、“读书学习”、“身边学习的榜样”、“生涯规划”“摒弃不良习惯”等议题进行讨论，分析班级学风建设方面存在的问题及其解决的对策。</w:t>
      </w:r>
    </w:p>
    <w:p>
      <w:pPr>
        <w:spacing w:line="540" w:lineRule="exact"/>
        <w:ind w:firstLine="640" w:firstLineChars="200"/>
        <w:rPr>
          <w:rFonts w:ascii="仿宋_GB2312" w:eastAsia="仿宋_GB2312"/>
          <w:bCs/>
          <w:sz w:val="32"/>
        </w:rPr>
      </w:pPr>
      <w:r>
        <w:rPr>
          <w:rFonts w:hint="eastAsia" w:ascii="仿宋_GB2312" w:eastAsia="仿宋_GB2312"/>
          <w:bCs/>
          <w:sz w:val="32"/>
        </w:rPr>
        <w:t>2.开展宿舍文化节活动，以“宿舍文化节”为依托，引导学生养成良好的学习生活习惯，打造文化型、学习型寝室，辅导员每周至少走访宿舍一次，加强对学生文明、卫生、安全教育和管理。</w:t>
      </w:r>
    </w:p>
    <w:p>
      <w:pPr>
        <w:spacing w:line="540" w:lineRule="exact"/>
        <w:ind w:firstLine="640" w:firstLineChars="200"/>
        <w:rPr>
          <w:rFonts w:ascii="仿宋_GB2312" w:eastAsia="仿宋_GB2312"/>
          <w:bCs/>
          <w:sz w:val="32"/>
        </w:rPr>
      </w:pPr>
      <w:r>
        <w:rPr>
          <w:rFonts w:hint="eastAsia" w:ascii="仿宋_GB2312" w:eastAsia="仿宋_GB2312"/>
          <w:bCs/>
          <w:sz w:val="32"/>
        </w:rPr>
        <w:t>3.成立政治与共管理学院读书会，定期开展读经典、读好书活动，安排专业教师进行指导，交流读书心得体会，对表现优异的学生进行奖励，激发学生自觉学习，相互学习的兴趣，以促进良好学风的形成。</w:t>
      </w:r>
    </w:p>
    <w:p>
      <w:pPr>
        <w:spacing w:line="540" w:lineRule="exact"/>
        <w:ind w:firstLine="640" w:firstLineChars="200"/>
        <w:rPr>
          <w:rFonts w:ascii="仿宋_GB2312" w:eastAsia="仿宋_GB2312"/>
          <w:bCs/>
          <w:sz w:val="32"/>
        </w:rPr>
      </w:pPr>
      <w:r>
        <w:rPr>
          <w:rFonts w:hint="eastAsia" w:ascii="仿宋_GB2312" w:eastAsia="仿宋_GB2312"/>
          <w:bCs/>
          <w:sz w:val="32"/>
        </w:rPr>
        <w:t>4.充分发挥党员、学生干部在学风建设中的模范带头作用，发挥基层党支部、团支部的战斗堡垒作用，使基层党支部、团支部成为学风建设的核心推动力；把学习成绩作为学生党员、学生干部的选拔、评优评先等方面比较重要的标准，激励有志于入党和担任学生干部的同学加强学习，形成良好的学习风气。</w:t>
      </w:r>
    </w:p>
    <w:p>
      <w:pPr>
        <w:spacing w:line="540" w:lineRule="exact"/>
        <w:ind w:firstLine="640" w:firstLineChars="200"/>
        <w:rPr>
          <w:rFonts w:ascii="仿宋_GB2312" w:eastAsia="仿宋_GB2312"/>
          <w:bCs/>
          <w:sz w:val="32"/>
        </w:rPr>
      </w:pPr>
      <w:r>
        <w:rPr>
          <w:rFonts w:hint="eastAsia" w:ascii="仿宋_GB2312" w:eastAsia="仿宋_GB2312"/>
          <w:bCs/>
          <w:sz w:val="32"/>
        </w:rPr>
        <w:t>5.强化网络思想政治教育工作，积极占领网络阵地。在学院学生工作网站中设立学风建设专区，拓展高校思想政治教育的渠道与空间，建设融思想性、知识性、趣味性、服务性为一体的校园网络，开展生动活泼、形式多样的网上活动，净化校园网络环境，使网络推动学风建设的重要阵地。</w:t>
      </w:r>
    </w:p>
    <w:p>
      <w:pPr>
        <w:spacing w:line="540" w:lineRule="exact"/>
        <w:ind w:firstLine="640" w:firstLineChars="200"/>
        <w:rPr>
          <w:rFonts w:ascii="仿宋_GB2312" w:eastAsia="仿宋_GB2312"/>
          <w:bCs/>
          <w:sz w:val="32"/>
        </w:rPr>
      </w:pPr>
      <w:r>
        <w:rPr>
          <w:rFonts w:hint="eastAsia" w:ascii="仿宋_GB2312" w:eastAsia="仿宋_GB2312"/>
          <w:bCs/>
          <w:sz w:val="32"/>
        </w:rPr>
        <w:t>6.充分利用好学院“调研海南”、公务员考试模拟大赛等项目，组织学生参加社会实践、志愿者服务等课外实践教育活动，通过创建各具特色的实践教育形式，融合课内与课外各种教育活动，发挥校内和校外的各种资源，为学生的成长成才提供广阔的实践平台。</w:t>
      </w:r>
    </w:p>
    <w:p>
      <w:pPr>
        <w:spacing w:line="540" w:lineRule="exact"/>
        <w:ind w:firstLine="640" w:firstLineChars="200"/>
        <w:rPr>
          <w:rFonts w:ascii="仿宋" w:hAnsi="仿宋" w:eastAsia="仿宋" w:cs="仿宋"/>
          <w:sz w:val="32"/>
          <w:szCs w:val="32"/>
        </w:rPr>
      </w:pPr>
      <w:r>
        <w:rPr>
          <w:rFonts w:hint="eastAsia" w:ascii="仿宋_GB2312" w:eastAsia="仿宋_GB2312"/>
          <w:bCs/>
          <w:sz w:val="32"/>
        </w:rPr>
        <w:t>7.定期召开学院“教学·科研·学工·党建”系列研讨会，促进我院教学、科研、学工和党建工作“四位一体”的进一步融合，有效整合各方资源推进学院内涵式发展，以培养人为中心，学院党建工作要保障、助力于学院中心工作，学生活动要尽可能围绕专业特色、结合实践教学的设置、学生专业素质的提升展开，将学生第一课堂与第二课堂相结合，突出学院特色，挖掘校友资源，有效利用有限的人财力将教学、科研、学工和党建工作做得更具成效。</w:t>
      </w:r>
    </w:p>
    <w:p>
      <w:pPr>
        <w:spacing w:line="540" w:lineRule="exact"/>
        <w:ind w:firstLine="640" w:firstLineChars="200"/>
        <w:rPr>
          <w:rFonts w:ascii="方正楷体_GBK" w:hAnsi="仿宋" w:eastAsia="方正楷体_GBK" w:cs="仿宋"/>
          <w:b/>
          <w:bCs/>
          <w:sz w:val="32"/>
          <w:szCs w:val="32"/>
        </w:rPr>
      </w:pPr>
      <w:r>
        <w:rPr>
          <w:rFonts w:hint="eastAsia" w:ascii="方正楷体_GBK" w:hAnsi="仿宋" w:eastAsia="方正楷体_GBK" w:cs="仿宋"/>
          <w:b/>
          <w:bCs/>
          <w:sz w:val="32"/>
          <w:szCs w:val="32"/>
        </w:rPr>
        <w:t>（六）建立完善规章制度，健全学风建设长效机制</w:t>
      </w:r>
    </w:p>
    <w:p>
      <w:pPr>
        <w:spacing w:line="540" w:lineRule="exact"/>
        <w:ind w:firstLine="640" w:firstLineChars="200"/>
        <w:rPr>
          <w:rFonts w:ascii="仿宋_GB2312" w:eastAsia="仿宋_GB2312"/>
          <w:bCs/>
          <w:sz w:val="32"/>
        </w:rPr>
      </w:pPr>
      <w:r>
        <w:rPr>
          <w:rFonts w:hint="eastAsia" w:ascii="仿宋_GB2312" w:eastAsia="仿宋_GB2312"/>
          <w:bCs/>
          <w:sz w:val="32"/>
        </w:rPr>
        <w:t>1.健全教风学风联动机制。结合本学院特点，成立学院学风建设领导小组，由院长、书记任双组长，学院主管学生工作和分管教学工作的院领导为副组长，学院学工办、教研办、团委、系主任、学生会骨干等为主要成员。领导小组每学期至少召开1次会议，听取学风建设工作汇报，集中解决工作中困难；学院每学期至少召开1次教学工作座谈会，倾听教师、学生对于教学工作的意见和建议，畅通师生交流渠道。</w:t>
      </w:r>
    </w:p>
    <w:p>
      <w:pPr>
        <w:spacing w:line="540" w:lineRule="exact"/>
        <w:ind w:firstLine="640" w:firstLineChars="200"/>
        <w:rPr>
          <w:rFonts w:ascii="仿宋_GB2312" w:eastAsia="仿宋_GB2312"/>
          <w:bCs/>
          <w:sz w:val="32"/>
        </w:rPr>
      </w:pPr>
      <w:r>
        <w:rPr>
          <w:rFonts w:hint="eastAsia" w:ascii="仿宋_GB2312" w:eastAsia="仿宋_GB2312"/>
          <w:bCs/>
          <w:sz w:val="32"/>
        </w:rPr>
        <w:t>2.加强教风学风监督机制。配合学校开展教风学风分级预警与处置工作，加强教风学风建设。通过学院督查和班级自查制度相结合的方式深入了解学院教风学风建设情况，实行三级预警。一级预警为最低级别，处置方式为班级自行整改；二级预警为学院老师约谈并自行整改；三级预警为院领导约谈，督促指导整改。</w:t>
      </w:r>
    </w:p>
    <w:p>
      <w:pPr>
        <w:spacing w:line="540" w:lineRule="exact"/>
        <w:ind w:firstLine="640" w:firstLineChars="200"/>
        <w:rPr>
          <w:rFonts w:ascii="仿宋_GB2312" w:eastAsia="仿宋_GB2312"/>
          <w:bCs/>
          <w:sz w:val="32"/>
        </w:rPr>
      </w:pPr>
      <w:r>
        <w:rPr>
          <w:rFonts w:hint="eastAsia" w:ascii="仿宋_GB2312" w:eastAsia="仿宋_GB2312"/>
          <w:bCs/>
          <w:sz w:val="32"/>
        </w:rPr>
        <w:t>3.坚持学风督查机制。学风督查内容主要包括学生上课迟到、早退、旷课、代课等不良情况，学生遵守课堂秩序情况和学生着装情况等。采取不定时抽查与长期督查相结合的方式进行。学院领导小组不定时督查；由院团学组织成立学风督查小组，针对督查内容进行长期检查。</w:t>
      </w:r>
    </w:p>
    <w:p>
      <w:pPr>
        <w:spacing w:line="540" w:lineRule="exact"/>
        <w:ind w:firstLine="640" w:firstLineChars="200"/>
        <w:rPr>
          <w:rFonts w:ascii="仿宋_GB2312" w:eastAsia="仿宋_GB2312"/>
          <w:bCs/>
          <w:sz w:val="32"/>
        </w:rPr>
      </w:pPr>
      <w:r>
        <w:rPr>
          <w:rFonts w:hint="eastAsia" w:ascii="仿宋_GB2312" w:eastAsia="仿宋_GB2312"/>
          <w:bCs/>
          <w:sz w:val="32"/>
        </w:rPr>
        <w:t>4.完善优化学风建设考评体系、奖励机制。对各项学风建设要求进行量化考核，年底进行评比表彰优秀学风建设班集体。</w:t>
      </w:r>
    </w:p>
    <w:p>
      <w:pPr>
        <w:spacing w:line="540" w:lineRule="exact"/>
        <w:ind w:firstLine="640" w:firstLineChars="200"/>
        <w:rPr>
          <w:rFonts w:ascii="黑体" w:hAnsi="黑体" w:eastAsia="黑体" w:cs="仿宋"/>
          <w:bCs/>
          <w:sz w:val="32"/>
          <w:szCs w:val="32"/>
        </w:rPr>
      </w:pPr>
      <w:r>
        <w:rPr>
          <w:rFonts w:hint="eastAsia" w:ascii="黑体" w:hAnsi="黑体" w:eastAsia="黑体" w:cs="仿宋"/>
          <w:bCs/>
          <w:sz w:val="32"/>
          <w:szCs w:val="32"/>
        </w:rPr>
        <w:t>四、工作总结</w:t>
      </w:r>
    </w:p>
    <w:p>
      <w:pPr>
        <w:spacing w:line="540" w:lineRule="exact"/>
        <w:ind w:firstLine="640" w:firstLineChars="200"/>
        <w:rPr>
          <w:rFonts w:ascii="仿宋_GB2312" w:eastAsia="仿宋_GB2312"/>
          <w:bCs/>
          <w:sz w:val="32"/>
        </w:rPr>
      </w:pPr>
      <w:r>
        <w:rPr>
          <w:rFonts w:hint="eastAsia" w:ascii="仿宋_GB2312" w:eastAsia="仿宋_GB2312"/>
          <w:bCs/>
          <w:sz w:val="32"/>
        </w:rPr>
        <w:t>认真做好学风建设材料（文字、图片、视频等）的收集和整理，定期将相关材料报送至学风建设领导小组办公室，办公室设在学院学工办108，根据学风建设的实际情况，做好本年度学风建设工作总结。</w:t>
      </w:r>
    </w:p>
    <w:p>
      <w:pPr>
        <w:spacing w:line="540" w:lineRule="exact"/>
        <w:ind w:firstLine="640" w:firstLineChars="200"/>
        <w:rPr>
          <w:rFonts w:ascii="仿宋_GB2312" w:eastAsia="仿宋_GB2312"/>
          <w:bCs/>
          <w:sz w:val="32"/>
        </w:rPr>
      </w:pPr>
    </w:p>
    <w:p>
      <w:pPr>
        <w:spacing w:line="540" w:lineRule="exact"/>
        <w:ind w:firstLine="640" w:firstLineChars="200"/>
        <w:rPr>
          <w:rFonts w:ascii="仿宋_GB2312" w:eastAsia="仿宋_GB2312"/>
          <w:bCs/>
          <w:sz w:val="32"/>
        </w:rPr>
      </w:pPr>
    </w:p>
    <w:p>
      <w:pPr>
        <w:spacing w:line="540" w:lineRule="exact"/>
        <w:ind w:firstLine="3520" w:firstLineChars="1100"/>
        <w:rPr>
          <w:rFonts w:ascii="仿宋_GB2312" w:eastAsia="仿宋_GB2312"/>
          <w:bCs/>
          <w:sz w:val="32"/>
        </w:rPr>
      </w:pPr>
      <w:r>
        <w:rPr>
          <w:rFonts w:hint="eastAsia" w:ascii="仿宋_GB2312" w:eastAsia="仿宋_GB2312"/>
          <w:bCs/>
          <w:sz w:val="32"/>
        </w:rPr>
        <w:t>海南大学政治与公共管理学院</w:t>
      </w:r>
    </w:p>
    <w:p>
      <w:pPr>
        <w:spacing w:line="540" w:lineRule="exact"/>
        <w:ind w:firstLine="4640" w:firstLineChars="1450"/>
        <w:rPr>
          <w:rFonts w:ascii="仿宋_GB2312" w:eastAsia="仿宋_GB2312"/>
          <w:bCs/>
          <w:sz w:val="32"/>
        </w:rPr>
      </w:pPr>
      <w:r>
        <w:rPr>
          <w:rFonts w:hint="eastAsia" w:ascii="仿宋_GB2312" w:eastAsia="仿宋_GB2312"/>
          <w:bCs/>
          <w:sz w:val="32"/>
        </w:rPr>
        <w:t>2018年4月26日</w:t>
      </w:r>
    </w:p>
    <w:p>
      <w:pPr>
        <w:pStyle w:val="8"/>
        <w:spacing w:beforeAutospacing="0" w:afterAutospacing="0" w:line="420" w:lineRule="atLeast"/>
        <w:ind w:firstLine="640" w:firstLineChars="200"/>
        <w:rPr>
          <w:rFonts w:ascii="仿宋" w:hAnsi="仿宋" w:eastAsia="仿宋" w:cs="仿宋"/>
          <w:kern w:val="2"/>
          <w:sz w:val="32"/>
          <w:szCs w:val="32"/>
        </w:rPr>
      </w:pPr>
    </w:p>
    <w:p>
      <w:pPr>
        <w:sectPr>
          <w:pgSz w:w="11906" w:h="16838"/>
          <w:pgMar w:top="1440" w:right="1800" w:bottom="1440" w:left="1800" w:header="851" w:footer="992" w:gutter="0"/>
          <w:cols w:space="425" w:num="1"/>
          <w:docGrid w:type="lines" w:linePitch="312" w:charSpace="0"/>
        </w:sectPr>
      </w:pPr>
    </w:p>
    <w:tbl>
      <w:tblPr>
        <w:tblStyle w:val="14"/>
        <w:tblW w:w="14459" w:type="dxa"/>
        <w:tblInd w:w="-269" w:type="dxa"/>
        <w:tblLayout w:type="fixed"/>
        <w:tblCellMar>
          <w:top w:w="15" w:type="dxa"/>
          <w:left w:w="15" w:type="dxa"/>
          <w:bottom w:w="15" w:type="dxa"/>
          <w:right w:w="15" w:type="dxa"/>
        </w:tblCellMar>
      </w:tblPr>
      <w:tblGrid>
        <w:gridCol w:w="568"/>
        <w:gridCol w:w="2126"/>
        <w:gridCol w:w="1276"/>
        <w:gridCol w:w="1276"/>
        <w:gridCol w:w="1984"/>
        <w:gridCol w:w="4678"/>
        <w:gridCol w:w="1069"/>
        <w:gridCol w:w="1482"/>
      </w:tblGrid>
      <w:tr>
        <w:tblPrEx>
          <w:tblLayout w:type="fixed"/>
          <w:tblCellMar>
            <w:top w:w="15" w:type="dxa"/>
            <w:left w:w="15" w:type="dxa"/>
            <w:bottom w:w="15" w:type="dxa"/>
            <w:right w:w="15" w:type="dxa"/>
          </w:tblCellMar>
        </w:tblPrEx>
        <w:trPr>
          <w:trHeight w:val="450" w:hRule="atLeast"/>
        </w:trPr>
        <w:tc>
          <w:tcPr>
            <w:tcW w:w="14459" w:type="dxa"/>
            <w:gridSpan w:val="8"/>
            <w:shd w:val="clear" w:color="auto" w:fill="auto"/>
            <w:vAlign w:val="center"/>
          </w:tcPr>
          <w:p>
            <w:pPr>
              <w:widowControl/>
              <w:jc w:val="center"/>
              <w:textAlignment w:val="center"/>
              <w:rPr>
                <w:rFonts w:ascii="方正小标宋简体" w:hAnsi="宋体" w:eastAsia="方正小标宋简体" w:cs="宋体"/>
                <w:b/>
                <w:color w:val="000000"/>
                <w:sz w:val="36"/>
                <w:szCs w:val="36"/>
              </w:rPr>
            </w:pPr>
            <w:r>
              <w:rPr>
                <w:rFonts w:hint="eastAsia" w:ascii="方正小标宋简体" w:hAnsi="宋体" w:eastAsia="方正小标宋简体" w:cs="宋体"/>
                <w:b/>
                <w:color w:val="000000"/>
                <w:kern w:val="0"/>
                <w:sz w:val="36"/>
                <w:szCs w:val="36"/>
              </w:rPr>
              <w:t>海南大学政治与公共管理学院学风建设措施细化表</w:t>
            </w:r>
          </w:p>
        </w:tc>
      </w:tr>
      <w:tr>
        <w:tblPrEx>
          <w:tblLayout w:type="fixed"/>
          <w:tblCellMar>
            <w:top w:w="15" w:type="dxa"/>
            <w:left w:w="15" w:type="dxa"/>
            <w:bottom w:w="15" w:type="dxa"/>
            <w:right w:w="15" w:type="dxa"/>
          </w:tblCellMar>
        </w:tblPrEx>
        <w:trPr>
          <w:trHeight w:val="1022" w:hRule="atLeast"/>
        </w:trPr>
        <w:tc>
          <w:tcPr>
            <w:tcW w:w="56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00" w:lineRule="exact"/>
              <w:jc w:val="center"/>
              <w:textAlignment w:val="top"/>
              <w:rPr>
                <w:rFonts w:ascii="仿宋_GB2312" w:hAnsi="宋体" w:eastAsia="仿宋_GB2312" w:cs="宋体"/>
                <w:b/>
                <w:color w:val="000000"/>
                <w:sz w:val="28"/>
                <w:szCs w:val="28"/>
              </w:rPr>
            </w:pPr>
            <w:r>
              <w:rPr>
                <w:rFonts w:hint="eastAsia" w:ascii="仿宋_GB2312" w:hAnsi="宋体" w:eastAsia="仿宋_GB2312" w:cs="宋体"/>
                <w:b/>
                <w:color w:val="000000"/>
                <w:kern w:val="0"/>
                <w:sz w:val="28"/>
                <w:szCs w:val="28"/>
              </w:rPr>
              <w:t>序号</w:t>
            </w:r>
          </w:p>
        </w:tc>
        <w:tc>
          <w:tcPr>
            <w:tcW w:w="21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00" w:lineRule="exact"/>
              <w:jc w:val="center"/>
              <w:textAlignment w:val="top"/>
              <w:rPr>
                <w:rFonts w:ascii="仿宋_GB2312" w:hAnsi="宋体" w:eastAsia="仿宋_GB2312" w:cs="宋体"/>
                <w:b/>
                <w:color w:val="000000"/>
                <w:kern w:val="0"/>
                <w:sz w:val="28"/>
                <w:szCs w:val="28"/>
              </w:rPr>
            </w:pPr>
            <w:r>
              <w:rPr>
                <w:rFonts w:hint="eastAsia" w:ascii="仿宋_GB2312" w:hAnsi="宋体" w:eastAsia="仿宋_GB2312" w:cs="宋体"/>
                <w:b/>
                <w:color w:val="000000"/>
                <w:kern w:val="0"/>
                <w:sz w:val="28"/>
                <w:szCs w:val="28"/>
              </w:rPr>
              <w:t>具体措施</w:t>
            </w:r>
          </w:p>
          <w:p>
            <w:pPr>
              <w:widowControl/>
              <w:spacing w:line="400" w:lineRule="exact"/>
              <w:jc w:val="center"/>
              <w:textAlignment w:val="top"/>
              <w:rPr>
                <w:rFonts w:ascii="仿宋_GB2312" w:hAnsi="宋体" w:eastAsia="仿宋_GB2312" w:cs="宋体"/>
                <w:b/>
                <w:color w:val="000000"/>
                <w:sz w:val="28"/>
                <w:szCs w:val="28"/>
              </w:rPr>
            </w:pPr>
            <w:r>
              <w:rPr>
                <w:rFonts w:hint="eastAsia" w:ascii="仿宋_GB2312" w:hAnsi="宋体" w:eastAsia="仿宋_GB2312" w:cs="宋体"/>
                <w:b/>
                <w:color w:val="000000"/>
                <w:kern w:val="0"/>
                <w:sz w:val="28"/>
                <w:szCs w:val="28"/>
              </w:rPr>
              <w:t>（活动名称）</w:t>
            </w:r>
          </w:p>
        </w:tc>
        <w:tc>
          <w:tcPr>
            <w:tcW w:w="127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00" w:lineRule="exact"/>
              <w:jc w:val="center"/>
              <w:textAlignment w:val="top"/>
              <w:rPr>
                <w:rFonts w:ascii="仿宋_GB2312" w:hAnsi="宋体" w:eastAsia="仿宋_GB2312" w:cs="宋体"/>
                <w:b/>
                <w:color w:val="000000"/>
                <w:sz w:val="28"/>
                <w:szCs w:val="28"/>
              </w:rPr>
            </w:pPr>
            <w:r>
              <w:rPr>
                <w:rFonts w:hint="eastAsia" w:ascii="仿宋_GB2312" w:hAnsi="宋体" w:eastAsia="仿宋_GB2312" w:cs="宋体"/>
                <w:b/>
                <w:color w:val="000000"/>
                <w:kern w:val="0"/>
                <w:sz w:val="28"/>
                <w:szCs w:val="28"/>
              </w:rPr>
              <w:t>开展时间</w:t>
            </w:r>
          </w:p>
        </w:tc>
        <w:tc>
          <w:tcPr>
            <w:tcW w:w="127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00" w:lineRule="exact"/>
              <w:jc w:val="center"/>
              <w:textAlignment w:val="top"/>
              <w:rPr>
                <w:rFonts w:ascii="仿宋_GB2312" w:hAnsi="宋体" w:eastAsia="仿宋_GB2312" w:cs="宋体"/>
                <w:b/>
                <w:color w:val="000000"/>
                <w:sz w:val="28"/>
                <w:szCs w:val="28"/>
              </w:rPr>
            </w:pPr>
            <w:r>
              <w:rPr>
                <w:rFonts w:hint="eastAsia" w:ascii="仿宋_GB2312" w:hAnsi="宋体" w:eastAsia="仿宋_GB2312" w:cs="宋体"/>
                <w:b/>
                <w:color w:val="000000"/>
                <w:kern w:val="0"/>
                <w:sz w:val="28"/>
                <w:szCs w:val="28"/>
              </w:rPr>
              <w:t>地点</w:t>
            </w:r>
          </w:p>
        </w:tc>
        <w:tc>
          <w:tcPr>
            <w:tcW w:w="198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00" w:lineRule="exact"/>
              <w:jc w:val="center"/>
              <w:textAlignment w:val="top"/>
              <w:rPr>
                <w:rFonts w:ascii="仿宋_GB2312" w:hAnsi="宋体" w:eastAsia="仿宋_GB2312" w:cs="宋体"/>
                <w:b/>
                <w:color w:val="000000"/>
                <w:sz w:val="28"/>
                <w:szCs w:val="28"/>
              </w:rPr>
            </w:pPr>
            <w:r>
              <w:rPr>
                <w:rFonts w:hint="eastAsia" w:ascii="仿宋_GB2312" w:hAnsi="宋体" w:eastAsia="仿宋_GB2312" w:cs="宋体"/>
                <w:b/>
                <w:color w:val="000000"/>
                <w:kern w:val="0"/>
                <w:sz w:val="28"/>
                <w:szCs w:val="28"/>
              </w:rPr>
              <w:t>对象</w:t>
            </w:r>
          </w:p>
        </w:tc>
        <w:tc>
          <w:tcPr>
            <w:tcW w:w="467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00" w:lineRule="exact"/>
              <w:jc w:val="center"/>
              <w:textAlignment w:val="top"/>
              <w:rPr>
                <w:rFonts w:ascii="仿宋_GB2312" w:hAnsi="宋体" w:eastAsia="仿宋_GB2312" w:cs="宋体"/>
                <w:b/>
                <w:color w:val="000000"/>
                <w:sz w:val="28"/>
                <w:szCs w:val="28"/>
              </w:rPr>
            </w:pPr>
            <w:r>
              <w:rPr>
                <w:rFonts w:hint="eastAsia" w:ascii="仿宋_GB2312" w:hAnsi="宋体" w:eastAsia="仿宋_GB2312" w:cs="宋体"/>
                <w:b/>
                <w:color w:val="000000"/>
                <w:kern w:val="0"/>
                <w:sz w:val="28"/>
                <w:szCs w:val="28"/>
              </w:rPr>
              <w:t>措施（活动）主要内容</w:t>
            </w:r>
          </w:p>
        </w:tc>
        <w:tc>
          <w:tcPr>
            <w:tcW w:w="106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00" w:lineRule="exact"/>
              <w:jc w:val="center"/>
              <w:textAlignment w:val="top"/>
              <w:rPr>
                <w:rFonts w:ascii="仿宋_GB2312" w:hAnsi="宋体" w:eastAsia="仿宋_GB2312" w:cs="宋体"/>
                <w:b/>
                <w:color w:val="000000"/>
                <w:sz w:val="28"/>
                <w:szCs w:val="28"/>
              </w:rPr>
            </w:pPr>
            <w:r>
              <w:rPr>
                <w:rFonts w:hint="eastAsia" w:ascii="仿宋_GB2312" w:hAnsi="宋体" w:eastAsia="仿宋_GB2312" w:cs="宋体"/>
                <w:b/>
                <w:color w:val="000000"/>
                <w:kern w:val="0"/>
                <w:sz w:val="28"/>
                <w:szCs w:val="28"/>
              </w:rPr>
              <w:t>责任人</w:t>
            </w:r>
          </w:p>
        </w:tc>
        <w:tc>
          <w:tcPr>
            <w:tcW w:w="148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00" w:lineRule="exact"/>
              <w:jc w:val="center"/>
              <w:textAlignment w:val="top"/>
              <w:rPr>
                <w:rFonts w:ascii="仿宋_GB2312" w:hAnsi="宋体" w:eastAsia="仿宋_GB2312" w:cs="宋体"/>
                <w:b/>
                <w:color w:val="000000"/>
                <w:sz w:val="28"/>
                <w:szCs w:val="28"/>
              </w:rPr>
            </w:pPr>
            <w:r>
              <w:rPr>
                <w:rFonts w:hint="eastAsia" w:ascii="仿宋_GB2312" w:hAnsi="宋体" w:eastAsia="仿宋_GB2312" w:cs="宋体"/>
                <w:b/>
                <w:color w:val="000000"/>
                <w:kern w:val="0"/>
                <w:sz w:val="28"/>
                <w:szCs w:val="28"/>
              </w:rPr>
              <w:t>备注</w:t>
            </w:r>
          </w:p>
        </w:tc>
      </w:tr>
      <w:tr>
        <w:tblPrEx>
          <w:tblLayout w:type="fixed"/>
          <w:tblCellMar>
            <w:top w:w="15" w:type="dxa"/>
            <w:left w:w="15" w:type="dxa"/>
            <w:bottom w:w="15" w:type="dxa"/>
            <w:right w:w="15" w:type="dxa"/>
          </w:tblCellMar>
        </w:tblPrEx>
        <w:trPr>
          <w:trHeight w:val="780" w:hRule="atLeast"/>
        </w:trPr>
        <w:tc>
          <w:tcPr>
            <w:tcW w:w="56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00" w:lineRule="exact"/>
              <w:jc w:val="center"/>
              <w:textAlignment w:val="top"/>
              <w:rPr>
                <w:rFonts w:ascii="仿宋_GB2312" w:hAnsi="宋体" w:eastAsia="仿宋_GB2312" w:cs="宋体"/>
                <w:color w:val="000000"/>
                <w:sz w:val="28"/>
                <w:szCs w:val="28"/>
              </w:rPr>
            </w:pPr>
            <w:r>
              <w:rPr>
                <w:rFonts w:hint="eastAsia" w:ascii="仿宋_GB2312" w:hAnsi="宋体" w:eastAsia="仿宋_GB2312" w:cs="宋体"/>
                <w:color w:val="000000"/>
                <w:kern w:val="0"/>
                <w:sz w:val="28"/>
                <w:szCs w:val="28"/>
              </w:rPr>
              <w:t>1</w:t>
            </w:r>
          </w:p>
        </w:tc>
        <w:tc>
          <w:tcPr>
            <w:tcW w:w="21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00" w:lineRule="exact"/>
              <w:jc w:val="center"/>
              <w:textAlignment w:val="top"/>
              <w:rPr>
                <w:rFonts w:ascii="仿宋_GB2312" w:hAnsi="宋体" w:eastAsia="仿宋_GB2312" w:cs="宋体"/>
                <w:color w:val="000000"/>
                <w:sz w:val="28"/>
                <w:szCs w:val="28"/>
              </w:rPr>
            </w:pPr>
            <w:r>
              <w:rPr>
                <w:rFonts w:hint="eastAsia" w:ascii="仿宋_GB2312" w:hAnsi="宋体" w:eastAsia="仿宋_GB2312" w:cs="宋体"/>
                <w:color w:val="000000"/>
                <w:kern w:val="0"/>
                <w:sz w:val="28"/>
                <w:szCs w:val="28"/>
              </w:rPr>
              <w:t>召开学院学风建设动员大会</w:t>
            </w:r>
          </w:p>
        </w:tc>
        <w:tc>
          <w:tcPr>
            <w:tcW w:w="127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00" w:lineRule="exact"/>
              <w:jc w:val="center"/>
              <w:textAlignment w:val="top"/>
              <w:rPr>
                <w:rFonts w:ascii="仿宋_GB2312" w:hAnsi="宋体" w:eastAsia="仿宋_GB2312" w:cs="宋体"/>
                <w:color w:val="000000"/>
                <w:sz w:val="28"/>
                <w:szCs w:val="28"/>
              </w:rPr>
            </w:pPr>
            <w:r>
              <w:rPr>
                <w:rFonts w:hint="eastAsia" w:ascii="仿宋_GB2312" w:hAnsi="宋体" w:eastAsia="仿宋_GB2312" w:cs="宋体"/>
                <w:color w:val="000000"/>
                <w:kern w:val="0"/>
                <w:sz w:val="28"/>
                <w:szCs w:val="28"/>
              </w:rPr>
              <w:t>2018年4-5月</w:t>
            </w:r>
          </w:p>
        </w:tc>
        <w:tc>
          <w:tcPr>
            <w:tcW w:w="127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00" w:lineRule="exact"/>
              <w:jc w:val="center"/>
              <w:textAlignment w:val="top"/>
              <w:rPr>
                <w:rFonts w:ascii="仿宋_GB2312" w:hAnsi="宋体" w:eastAsia="仿宋_GB2312" w:cs="宋体"/>
                <w:color w:val="000000"/>
                <w:sz w:val="28"/>
                <w:szCs w:val="28"/>
              </w:rPr>
            </w:pPr>
            <w:r>
              <w:rPr>
                <w:rFonts w:hint="eastAsia" w:ascii="仿宋_GB2312" w:hAnsi="宋体" w:eastAsia="仿宋_GB2312" w:cs="宋体"/>
                <w:color w:val="000000"/>
                <w:kern w:val="0"/>
                <w:sz w:val="28"/>
                <w:szCs w:val="28"/>
              </w:rPr>
              <w:t>社科楼A栋111</w:t>
            </w:r>
          </w:p>
        </w:tc>
        <w:tc>
          <w:tcPr>
            <w:tcW w:w="198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00" w:lineRule="exact"/>
              <w:jc w:val="center"/>
              <w:textAlignment w:val="top"/>
              <w:rPr>
                <w:rFonts w:ascii="仿宋_GB2312" w:hAnsi="宋体" w:eastAsia="仿宋_GB2312" w:cs="宋体"/>
                <w:color w:val="000000"/>
                <w:sz w:val="28"/>
                <w:szCs w:val="28"/>
              </w:rPr>
            </w:pPr>
            <w:r>
              <w:rPr>
                <w:rFonts w:hint="eastAsia" w:ascii="仿宋_GB2312" w:hAnsi="宋体" w:eastAsia="仿宋_GB2312" w:cs="宋体"/>
                <w:color w:val="000000"/>
                <w:kern w:val="0"/>
                <w:sz w:val="28"/>
                <w:szCs w:val="28"/>
              </w:rPr>
              <w:t>学风建设小组成员，各班级主要负责人</w:t>
            </w:r>
          </w:p>
        </w:tc>
        <w:tc>
          <w:tcPr>
            <w:tcW w:w="467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00" w:lineRule="exact"/>
              <w:jc w:val="center"/>
              <w:textAlignment w:val="top"/>
              <w:rPr>
                <w:rFonts w:ascii="仿宋_GB2312" w:hAnsi="宋体" w:eastAsia="仿宋_GB2312" w:cs="宋体"/>
                <w:color w:val="000000"/>
                <w:sz w:val="28"/>
                <w:szCs w:val="28"/>
              </w:rPr>
            </w:pPr>
            <w:r>
              <w:rPr>
                <w:rFonts w:hint="eastAsia" w:ascii="仿宋_GB2312" w:hAnsi="宋体" w:eastAsia="仿宋_GB2312" w:cs="宋体"/>
                <w:color w:val="000000"/>
                <w:kern w:val="0"/>
                <w:sz w:val="28"/>
                <w:szCs w:val="28"/>
              </w:rPr>
              <w:t>安排部署学院学风建设各项工作，动员广大师生参与到学风建设工作中来</w:t>
            </w:r>
          </w:p>
        </w:tc>
        <w:tc>
          <w:tcPr>
            <w:tcW w:w="106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00" w:lineRule="exact"/>
              <w:jc w:val="center"/>
              <w:textAlignment w:val="top"/>
              <w:rPr>
                <w:rFonts w:ascii="仿宋_GB2312" w:hAnsi="宋体" w:eastAsia="仿宋_GB2312" w:cs="宋体"/>
                <w:color w:val="000000"/>
                <w:sz w:val="28"/>
                <w:szCs w:val="28"/>
              </w:rPr>
            </w:pPr>
            <w:r>
              <w:rPr>
                <w:rFonts w:hint="eastAsia" w:ascii="仿宋_GB2312" w:hAnsi="宋体" w:eastAsia="仿宋_GB2312" w:cs="宋体"/>
                <w:color w:val="000000"/>
                <w:kern w:val="0"/>
                <w:sz w:val="28"/>
                <w:szCs w:val="28"/>
              </w:rPr>
              <w:t>邢红斌</w:t>
            </w:r>
          </w:p>
        </w:tc>
        <w:tc>
          <w:tcPr>
            <w:tcW w:w="1482"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center"/>
              <w:rPr>
                <w:rFonts w:ascii="仿宋_GB2312" w:hAnsi="宋体" w:eastAsia="仿宋_GB2312" w:cs="宋体"/>
                <w:color w:val="000000"/>
                <w:sz w:val="28"/>
                <w:szCs w:val="28"/>
              </w:rPr>
            </w:pPr>
          </w:p>
        </w:tc>
      </w:tr>
      <w:tr>
        <w:tblPrEx>
          <w:tblLayout w:type="fixed"/>
          <w:tblCellMar>
            <w:top w:w="15" w:type="dxa"/>
            <w:left w:w="15" w:type="dxa"/>
            <w:bottom w:w="15" w:type="dxa"/>
            <w:right w:w="15" w:type="dxa"/>
          </w:tblCellMar>
        </w:tblPrEx>
        <w:trPr>
          <w:trHeight w:val="780" w:hRule="atLeast"/>
        </w:trPr>
        <w:tc>
          <w:tcPr>
            <w:tcW w:w="56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00" w:lineRule="exact"/>
              <w:jc w:val="center"/>
              <w:textAlignment w:val="top"/>
              <w:rPr>
                <w:rFonts w:ascii="仿宋_GB2312" w:hAnsi="宋体" w:eastAsia="仿宋_GB2312" w:cs="宋体"/>
                <w:color w:val="000000"/>
                <w:sz w:val="28"/>
                <w:szCs w:val="28"/>
              </w:rPr>
            </w:pPr>
            <w:r>
              <w:rPr>
                <w:rFonts w:hint="eastAsia" w:ascii="仿宋_GB2312" w:hAnsi="宋体" w:eastAsia="仿宋_GB2312" w:cs="宋体"/>
                <w:color w:val="000000"/>
                <w:kern w:val="0"/>
                <w:sz w:val="28"/>
                <w:szCs w:val="28"/>
              </w:rPr>
              <w:t>2</w:t>
            </w:r>
          </w:p>
        </w:tc>
        <w:tc>
          <w:tcPr>
            <w:tcW w:w="21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00" w:lineRule="exact"/>
              <w:jc w:val="center"/>
              <w:textAlignment w:val="top"/>
              <w:rPr>
                <w:rFonts w:ascii="仿宋_GB2312" w:hAnsi="宋体" w:eastAsia="仿宋_GB2312" w:cs="宋体"/>
                <w:color w:val="000000"/>
                <w:sz w:val="28"/>
                <w:szCs w:val="28"/>
              </w:rPr>
            </w:pPr>
            <w:r>
              <w:rPr>
                <w:rFonts w:hint="eastAsia" w:ascii="仿宋_GB2312" w:hAnsi="宋体" w:eastAsia="仿宋_GB2312" w:cs="宋体"/>
                <w:color w:val="000000"/>
                <w:kern w:val="0"/>
                <w:sz w:val="28"/>
                <w:szCs w:val="28"/>
              </w:rPr>
              <w:t>成立学院读书会</w:t>
            </w:r>
          </w:p>
        </w:tc>
        <w:tc>
          <w:tcPr>
            <w:tcW w:w="127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00" w:lineRule="exact"/>
              <w:jc w:val="center"/>
              <w:textAlignment w:val="top"/>
              <w:rPr>
                <w:rFonts w:ascii="仿宋_GB2312" w:hAnsi="宋体" w:eastAsia="仿宋_GB2312" w:cs="宋体"/>
                <w:color w:val="000000"/>
                <w:sz w:val="28"/>
                <w:szCs w:val="28"/>
              </w:rPr>
            </w:pPr>
            <w:r>
              <w:rPr>
                <w:rFonts w:hint="eastAsia" w:ascii="仿宋_GB2312" w:hAnsi="宋体" w:eastAsia="仿宋_GB2312" w:cs="宋体"/>
                <w:color w:val="000000"/>
                <w:kern w:val="0"/>
                <w:sz w:val="28"/>
                <w:szCs w:val="28"/>
              </w:rPr>
              <w:t>2018年4-6月</w:t>
            </w:r>
          </w:p>
        </w:tc>
        <w:tc>
          <w:tcPr>
            <w:tcW w:w="127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00" w:lineRule="exact"/>
              <w:jc w:val="center"/>
              <w:textAlignment w:val="top"/>
              <w:rPr>
                <w:rFonts w:ascii="仿宋_GB2312" w:hAnsi="宋体" w:eastAsia="仿宋_GB2312" w:cs="宋体"/>
                <w:color w:val="000000"/>
                <w:sz w:val="28"/>
                <w:szCs w:val="28"/>
              </w:rPr>
            </w:pPr>
            <w:r>
              <w:rPr>
                <w:rFonts w:hint="eastAsia" w:ascii="仿宋_GB2312" w:hAnsi="宋体" w:eastAsia="仿宋_GB2312" w:cs="宋体"/>
                <w:color w:val="000000"/>
                <w:kern w:val="0"/>
                <w:sz w:val="28"/>
                <w:szCs w:val="28"/>
              </w:rPr>
              <w:t>学院会议室</w:t>
            </w:r>
          </w:p>
        </w:tc>
        <w:tc>
          <w:tcPr>
            <w:tcW w:w="198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00" w:lineRule="exact"/>
              <w:jc w:val="center"/>
              <w:textAlignment w:val="top"/>
              <w:rPr>
                <w:rFonts w:ascii="仿宋_GB2312" w:hAnsi="宋体" w:eastAsia="仿宋_GB2312" w:cs="宋体"/>
                <w:color w:val="000000"/>
                <w:sz w:val="28"/>
                <w:szCs w:val="28"/>
              </w:rPr>
            </w:pPr>
            <w:r>
              <w:rPr>
                <w:rFonts w:hint="eastAsia" w:ascii="仿宋_GB2312" w:hAnsi="宋体" w:eastAsia="仿宋_GB2312" w:cs="宋体"/>
                <w:color w:val="000000"/>
                <w:kern w:val="0"/>
                <w:sz w:val="28"/>
                <w:szCs w:val="28"/>
              </w:rPr>
              <w:t>读书会指导教师、读书会组织成员</w:t>
            </w:r>
          </w:p>
        </w:tc>
        <w:tc>
          <w:tcPr>
            <w:tcW w:w="467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00" w:lineRule="exact"/>
              <w:jc w:val="center"/>
              <w:textAlignment w:val="top"/>
              <w:rPr>
                <w:rFonts w:ascii="仿宋_GB2312" w:hAnsi="宋体" w:eastAsia="仿宋_GB2312" w:cs="宋体"/>
                <w:color w:val="000000"/>
                <w:sz w:val="28"/>
                <w:szCs w:val="28"/>
              </w:rPr>
            </w:pPr>
            <w:r>
              <w:rPr>
                <w:rFonts w:hint="eastAsia" w:ascii="仿宋_GB2312" w:hAnsi="宋体" w:eastAsia="仿宋_GB2312" w:cs="宋体"/>
                <w:color w:val="000000"/>
                <w:kern w:val="0"/>
                <w:sz w:val="28"/>
                <w:szCs w:val="28"/>
              </w:rPr>
              <w:t>定期开展读经典、读好书活动，安排专业教师进行指导，交流读书心得体会。</w:t>
            </w:r>
          </w:p>
        </w:tc>
        <w:tc>
          <w:tcPr>
            <w:tcW w:w="106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00" w:lineRule="exact"/>
              <w:jc w:val="center"/>
              <w:textAlignment w:val="top"/>
              <w:rPr>
                <w:rFonts w:ascii="仿宋_GB2312" w:hAnsi="宋体" w:eastAsia="仿宋_GB2312" w:cs="宋体"/>
                <w:color w:val="000000"/>
                <w:sz w:val="28"/>
                <w:szCs w:val="28"/>
              </w:rPr>
            </w:pPr>
            <w:r>
              <w:rPr>
                <w:rFonts w:hint="eastAsia" w:ascii="仿宋_GB2312" w:hAnsi="宋体" w:eastAsia="仿宋_GB2312" w:cs="宋体"/>
                <w:color w:val="000000"/>
                <w:kern w:val="0"/>
                <w:sz w:val="28"/>
                <w:szCs w:val="28"/>
              </w:rPr>
              <w:t>韦诗林</w:t>
            </w:r>
          </w:p>
        </w:tc>
        <w:tc>
          <w:tcPr>
            <w:tcW w:w="1482"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center"/>
              <w:rPr>
                <w:rFonts w:ascii="仿宋_GB2312" w:hAnsi="宋体" w:eastAsia="仿宋_GB2312" w:cs="宋体"/>
                <w:color w:val="000000"/>
                <w:sz w:val="28"/>
                <w:szCs w:val="28"/>
              </w:rPr>
            </w:pPr>
          </w:p>
        </w:tc>
      </w:tr>
      <w:tr>
        <w:tblPrEx>
          <w:tblLayout w:type="fixed"/>
          <w:tblCellMar>
            <w:top w:w="15" w:type="dxa"/>
            <w:left w:w="15" w:type="dxa"/>
            <w:bottom w:w="15" w:type="dxa"/>
            <w:right w:w="15" w:type="dxa"/>
          </w:tblCellMar>
        </w:tblPrEx>
        <w:trPr>
          <w:trHeight w:val="780" w:hRule="atLeast"/>
        </w:trPr>
        <w:tc>
          <w:tcPr>
            <w:tcW w:w="56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00" w:lineRule="exact"/>
              <w:jc w:val="center"/>
              <w:textAlignment w:val="top"/>
              <w:rPr>
                <w:rFonts w:ascii="仿宋_GB2312" w:hAnsi="宋体" w:eastAsia="仿宋_GB2312" w:cs="宋体"/>
                <w:color w:val="000000"/>
                <w:sz w:val="28"/>
                <w:szCs w:val="28"/>
              </w:rPr>
            </w:pPr>
            <w:r>
              <w:rPr>
                <w:rFonts w:hint="eastAsia" w:ascii="仿宋_GB2312" w:hAnsi="宋体" w:eastAsia="仿宋_GB2312" w:cs="宋体"/>
                <w:color w:val="000000"/>
                <w:kern w:val="0"/>
                <w:sz w:val="28"/>
                <w:szCs w:val="28"/>
              </w:rPr>
              <w:t>3</w:t>
            </w:r>
          </w:p>
        </w:tc>
        <w:tc>
          <w:tcPr>
            <w:tcW w:w="21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00" w:lineRule="exact"/>
              <w:jc w:val="center"/>
              <w:textAlignment w:val="top"/>
              <w:rPr>
                <w:rFonts w:ascii="仿宋_GB2312" w:hAnsi="宋体" w:eastAsia="仿宋_GB2312" w:cs="宋体"/>
                <w:color w:val="000000"/>
                <w:sz w:val="28"/>
                <w:szCs w:val="28"/>
              </w:rPr>
            </w:pPr>
            <w:r>
              <w:rPr>
                <w:rFonts w:hint="eastAsia" w:ascii="仿宋_GB2312" w:hAnsi="宋体" w:eastAsia="仿宋_GB2312" w:cs="宋体"/>
                <w:color w:val="000000"/>
                <w:kern w:val="0"/>
                <w:sz w:val="28"/>
                <w:szCs w:val="28"/>
              </w:rPr>
              <w:t>开展课前五分钟活动</w:t>
            </w:r>
          </w:p>
        </w:tc>
        <w:tc>
          <w:tcPr>
            <w:tcW w:w="127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00" w:lineRule="exact"/>
              <w:jc w:val="center"/>
              <w:textAlignment w:val="top"/>
              <w:rPr>
                <w:rFonts w:ascii="仿宋_GB2312" w:hAnsi="宋体" w:eastAsia="仿宋_GB2312" w:cs="宋体"/>
                <w:color w:val="000000"/>
                <w:sz w:val="28"/>
                <w:szCs w:val="28"/>
              </w:rPr>
            </w:pPr>
            <w:r>
              <w:rPr>
                <w:rFonts w:hint="eastAsia" w:ascii="仿宋_GB2312" w:hAnsi="宋体" w:eastAsia="仿宋_GB2312" w:cs="宋体"/>
                <w:color w:val="000000"/>
                <w:kern w:val="0"/>
                <w:sz w:val="28"/>
                <w:szCs w:val="28"/>
              </w:rPr>
              <w:t>2018年4-7月</w:t>
            </w:r>
          </w:p>
        </w:tc>
        <w:tc>
          <w:tcPr>
            <w:tcW w:w="127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00" w:lineRule="exact"/>
              <w:jc w:val="center"/>
              <w:textAlignment w:val="top"/>
              <w:rPr>
                <w:rFonts w:ascii="仿宋_GB2312" w:hAnsi="宋体" w:eastAsia="仿宋_GB2312" w:cs="宋体"/>
                <w:color w:val="000000"/>
                <w:sz w:val="28"/>
                <w:szCs w:val="28"/>
              </w:rPr>
            </w:pPr>
            <w:r>
              <w:rPr>
                <w:rFonts w:hint="eastAsia" w:ascii="仿宋_GB2312" w:hAnsi="宋体" w:eastAsia="仿宋_GB2312" w:cs="宋体"/>
                <w:color w:val="000000"/>
                <w:kern w:val="0"/>
                <w:sz w:val="28"/>
                <w:szCs w:val="28"/>
              </w:rPr>
              <w:t>上课班级</w:t>
            </w:r>
          </w:p>
        </w:tc>
        <w:tc>
          <w:tcPr>
            <w:tcW w:w="198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00" w:lineRule="exact"/>
              <w:jc w:val="center"/>
              <w:textAlignment w:val="top"/>
              <w:rPr>
                <w:rFonts w:ascii="仿宋_GB2312" w:hAnsi="宋体" w:eastAsia="仿宋_GB2312" w:cs="宋体"/>
                <w:color w:val="000000"/>
                <w:sz w:val="28"/>
                <w:szCs w:val="28"/>
              </w:rPr>
            </w:pPr>
            <w:r>
              <w:rPr>
                <w:rFonts w:hint="eastAsia" w:ascii="仿宋_GB2312" w:hAnsi="宋体" w:eastAsia="仿宋_GB2312" w:cs="宋体"/>
                <w:color w:val="000000"/>
                <w:kern w:val="0"/>
                <w:sz w:val="28"/>
                <w:szCs w:val="28"/>
              </w:rPr>
              <w:t>大一学生</w:t>
            </w:r>
          </w:p>
        </w:tc>
        <w:tc>
          <w:tcPr>
            <w:tcW w:w="467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00" w:lineRule="exact"/>
              <w:jc w:val="center"/>
              <w:textAlignment w:val="top"/>
              <w:rPr>
                <w:rFonts w:ascii="仿宋_GB2312" w:hAnsi="宋体" w:eastAsia="仿宋_GB2312" w:cs="宋体"/>
                <w:color w:val="000000"/>
                <w:sz w:val="28"/>
                <w:szCs w:val="28"/>
              </w:rPr>
            </w:pPr>
            <w:r>
              <w:rPr>
                <w:rFonts w:hint="eastAsia" w:ascii="仿宋_GB2312" w:hAnsi="宋体" w:eastAsia="仿宋_GB2312" w:cs="宋体"/>
                <w:color w:val="000000"/>
                <w:kern w:val="0"/>
                <w:sz w:val="28"/>
                <w:szCs w:val="28"/>
              </w:rPr>
              <w:t>以学生自己喜爱的方式在课前五分钟表演节目，可以唱歌、演讲，讲故事，分享心得体会、所感所悟等。</w:t>
            </w:r>
          </w:p>
        </w:tc>
        <w:tc>
          <w:tcPr>
            <w:tcW w:w="106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00" w:lineRule="exact"/>
              <w:jc w:val="center"/>
              <w:textAlignment w:val="top"/>
              <w:rPr>
                <w:rFonts w:ascii="仿宋_GB2312" w:hAnsi="宋体" w:eastAsia="仿宋_GB2312" w:cs="宋体"/>
                <w:color w:val="000000"/>
                <w:sz w:val="28"/>
                <w:szCs w:val="28"/>
              </w:rPr>
            </w:pPr>
            <w:r>
              <w:rPr>
                <w:rFonts w:hint="eastAsia" w:ascii="仿宋_GB2312" w:hAnsi="宋体" w:eastAsia="仿宋_GB2312" w:cs="宋体"/>
                <w:color w:val="000000"/>
                <w:kern w:val="0"/>
                <w:sz w:val="28"/>
                <w:szCs w:val="28"/>
              </w:rPr>
              <w:t>左世宝</w:t>
            </w:r>
          </w:p>
        </w:tc>
        <w:tc>
          <w:tcPr>
            <w:tcW w:w="1482"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center"/>
              <w:rPr>
                <w:rFonts w:ascii="仿宋_GB2312" w:hAnsi="宋体" w:eastAsia="仿宋_GB2312" w:cs="宋体"/>
                <w:color w:val="000000"/>
                <w:sz w:val="28"/>
                <w:szCs w:val="28"/>
              </w:rPr>
            </w:pPr>
          </w:p>
        </w:tc>
      </w:tr>
      <w:tr>
        <w:tblPrEx>
          <w:tblLayout w:type="fixed"/>
          <w:tblCellMar>
            <w:top w:w="15" w:type="dxa"/>
            <w:left w:w="15" w:type="dxa"/>
            <w:bottom w:w="15" w:type="dxa"/>
            <w:right w:w="15" w:type="dxa"/>
          </w:tblCellMar>
        </w:tblPrEx>
        <w:trPr>
          <w:trHeight w:val="1062" w:hRule="atLeast"/>
        </w:trPr>
        <w:tc>
          <w:tcPr>
            <w:tcW w:w="56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00" w:lineRule="exact"/>
              <w:jc w:val="center"/>
              <w:textAlignment w:val="top"/>
              <w:rPr>
                <w:rFonts w:ascii="仿宋_GB2312" w:hAnsi="宋体" w:eastAsia="仿宋_GB2312" w:cs="宋体"/>
                <w:color w:val="000000"/>
                <w:sz w:val="28"/>
                <w:szCs w:val="28"/>
              </w:rPr>
            </w:pPr>
            <w:r>
              <w:rPr>
                <w:rFonts w:hint="eastAsia" w:ascii="仿宋_GB2312" w:hAnsi="宋体" w:eastAsia="仿宋_GB2312" w:cs="宋体"/>
                <w:color w:val="000000"/>
                <w:kern w:val="0"/>
                <w:sz w:val="28"/>
                <w:szCs w:val="28"/>
              </w:rPr>
              <w:t>4</w:t>
            </w:r>
          </w:p>
        </w:tc>
        <w:tc>
          <w:tcPr>
            <w:tcW w:w="21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00" w:lineRule="exact"/>
              <w:jc w:val="center"/>
              <w:textAlignment w:val="top"/>
              <w:rPr>
                <w:rFonts w:ascii="仿宋_GB2312" w:hAnsi="宋体" w:eastAsia="仿宋_GB2312" w:cs="宋体"/>
                <w:color w:val="000000"/>
                <w:sz w:val="28"/>
                <w:szCs w:val="28"/>
              </w:rPr>
            </w:pPr>
            <w:r>
              <w:rPr>
                <w:rFonts w:hint="eastAsia" w:ascii="仿宋_GB2312" w:hAnsi="宋体" w:eastAsia="仿宋_GB2312" w:cs="宋体"/>
                <w:color w:val="000000"/>
                <w:kern w:val="0"/>
                <w:sz w:val="28"/>
                <w:szCs w:val="28"/>
              </w:rPr>
              <w:t>优秀毕业生经验分享交流会</w:t>
            </w:r>
          </w:p>
        </w:tc>
        <w:tc>
          <w:tcPr>
            <w:tcW w:w="127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00" w:lineRule="exact"/>
              <w:jc w:val="center"/>
              <w:textAlignment w:val="top"/>
              <w:rPr>
                <w:rFonts w:ascii="仿宋_GB2312" w:hAnsi="宋体" w:eastAsia="仿宋_GB2312" w:cs="宋体"/>
                <w:color w:val="000000"/>
                <w:sz w:val="28"/>
                <w:szCs w:val="28"/>
              </w:rPr>
            </w:pPr>
            <w:r>
              <w:rPr>
                <w:rFonts w:hint="eastAsia" w:ascii="仿宋_GB2312" w:hAnsi="宋体" w:eastAsia="仿宋_GB2312" w:cs="宋体"/>
                <w:color w:val="000000"/>
                <w:kern w:val="0"/>
                <w:sz w:val="28"/>
                <w:szCs w:val="28"/>
              </w:rPr>
              <w:t>2018年5-6月</w:t>
            </w:r>
          </w:p>
        </w:tc>
        <w:tc>
          <w:tcPr>
            <w:tcW w:w="127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00" w:lineRule="exact"/>
              <w:jc w:val="center"/>
              <w:textAlignment w:val="top"/>
              <w:rPr>
                <w:rFonts w:ascii="仿宋_GB2312" w:hAnsi="宋体" w:eastAsia="仿宋_GB2312" w:cs="宋体"/>
                <w:color w:val="000000"/>
                <w:sz w:val="28"/>
                <w:szCs w:val="28"/>
              </w:rPr>
            </w:pPr>
            <w:r>
              <w:rPr>
                <w:rFonts w:hint="eastAsia" w:ascii="仿宋_GB2312" w:hAnsi="宋体" w:eastAsia="仿宋_GB2312" w:cs="宋体"/>
                <w:color w:val="000000"/>
                <w:kern w:val="0"/>
                <w:sz w:val="28"/>
                <w:szCs w:val="28"/>
              </w:rPr>
              <w:t>多媒体教室</w:t>
            </w:r>
          </w:p>
        </w:tc>
        <w:tc>
          <w:tcPr>
            <w:tcW w:w="198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00" w:lineRule="exact"/>
              <w:jc w:val="center"/>
              <w:textAlignment w:val="top"/>
              <w:rPr>
                <w:rFonts w:ascii="仿宋_GB2312" w:hAnsi="宋体" w:eastAsia="仿宋_GB2312" w:cs="宋体"/>
                <w:color w:val="000000"/>
                <w:sz w:val="28"/>
                <w:szCs w:val="28"/>
              </w:rPr>
            </w:pPr>
            <w:r>
              <w:rPr>
                <w:rFonts w:hint="eastAsia" w:ascii="仿宋_GB2312" w:hAnsi="宋体" w:eastAsia="仿宋_GB2312" w:cs="宋体"/>
                <w:color w:val="000000"/>
                <w:kern w:val="0"/>
                <w:sz w:val="28"/>
                <w:szCs w:val="28"/>
              </w:rPr>
              <w:t>大一大二学生</w:t>
            </w:r>
          </w:p>
        </w:tc>
        <w:tc>
          <w:tcPr>
            <w:tcW w:w="467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00" w:lineRule="exact"/>
              <w:jc w:val="center"/>
              <w:textAlignment w:val="top"/>
              <w:rPr>
                <w:rFonts w:ascii="仿宋_GB2312" w:hAnsi="宋体" w:eastAsia="仿宋_GB2312" w:cs="宋体"/>
                <w:color w:val="000000"/>
                <w:sz w:val="28"/>
                <w:szCs w:val="28"/>
              </w:rPr>
            </w:pPr>
            <w:r>
              <w:rPr>
                <w:rFonts w:hint="eastAsia" w:ascii="仿宋_GB2312" w:hAnsi="宋体" w:eastAsia="仿宋_GB2312" w:cs="宋体"/>
                <w:color w:val="000000"/>
                <w:kern w:val="0"/>
                <w:sz w:val="28"/>
                <w:szCs w:val="28"/>
              </w:rPr>
              <w:t>优秀毕业生向低年级学生传授有益经验，分享成功的方法。</w:t>
            </w:r>
          </w:p>
        </w:tc>
        <w:tc>
          <w:tcPr>
            <w:tcW w:w="106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00" w:lineRule="exact"/>
              <w:jc w:val="center"/>
              <w:textAlignment w:val="top"/>
              <w:rPr>
                <w:rFonts w:ascii="仿宋_GB2312" w:hAnsi="宋体" w:eastAsia="仿宋_GB2312" w:cs="宋体"/>
                <w:color w:val="000000"/>
                <w:sz w:val="28"/>
                <w:szCs w:val="28"/>
              </w:rPr>
            </w:pPr>
            <w:r>
              <w:rPr>
                <w:rFonts w:hint="eastAsia" w:ascii="仿宋_GB2312" w:hAnsi="宋体" w:eastAsia="仿宋_GB2312" w:cs="宋体"/>
                <w:color w:val="000000"/>
                <w:kern w:val="0"/>
                <w:sz w:val="28"/>
                <w:szCs w:val="28"/>
              </w:rPr>
              <w:t>赵士刚</w:t>
            </w:r>
          </w:p>
        </w:tc>
        <w:tc>
          <w:tcPr>
            <w:tcW w:w="1482"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center"/>
              <w:rPr>
                <w:rFonts w:ascii="仿宋_GB2312" w:hAnsi="宋体" w:eastAsia="仿宋_GB2312" w:cs="宋体"/>
                <w:color w:val="000000"/>
                <w:sz w:val="28"/>
                <w:szCs w:val="28"/>
              </w:rPr>
            </w:pPr>
          </w:p>
        </w:tc>
      </w:tr>
      <w:tr>
        <w:tblPrEx>
          <w:tblLayout w:type="fixed"/>
          <w:tblCellMar>
            <w:top w:w="15" w:type="dxa"/>
            <w:left w:w="15" w:type="dxa"/>
            <w:bottom w:w="15" w:type="dxa"/>
            <w:right w:w="15" w:type="dxa"/>
          </w:tblCellMar>
        </w:tblPrEx>
        <w:trPr>
          <w:trHeight w:val="780" w:hRule="atLeast"/>
        </w:trPr>
        <w:tc>
          <w:tcPr>
            <w:tcW w:w="56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00" w:lineRule="exact"/>
              <w:jc w:val="center"/>
              <w:textAlignment w:val="top"/>
              <w:rPr>
                <w:rFonts w:ascii="仿宋_GB2312" w:hAnsi="宋体" w:eastAsia="仿宋_GB2312" w:cs="宋体"/>
                <w:color w:val="000000"/>
                <w:sz w:val="28"/>
                <w:szCs w:val="28"/>
              </w:rPr>
            </w:pPr>
            <w:r>
              <w:rPr>
                <w:rFonts w:hint="eastAsia" w:ascii="仿宋_GB2312" w:hAnsi="宋体" w:eastAsia="仿宋_GB2312" w:cs="宋体"/>
                <w:color w:val="000000"/>
                <w:kern w:val="0"/>
                <w:sz w:val="28"/>
                <w:szCs w:val="28"/>
              </w:rPr>
              <w:t>5</w:t>
            </w:r>
          </w:p>
        </w:tc>
        <w:tc>
          <w:tcPr>
            <w:tcW w:w="21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00" w:lineRule="exact"/>
              <w:jc w:val="center"/>
              <w:textAlignment w:val="top"/>
              <w:rPr>
                <w:rFonts w:ascii="仿宋_GB2312" w:hAnsi="宋体" w:eastAsia="仿宋_GB2312" w:cs="宋体"/>
                <w:color w:val="000000"/>
                <w:sz w:val="28"/>
                <w:szCs w:val="28"/>
              </w:rPr>
            </w:pPr>
            <w:r>
              <w:rPr>
                <w:rFonts w:hint="eastAsia" w:ascii="仿宋_GB2312" w:hAnsi="宋体" w:eastAsia="仿宋_GB2312" w:cs="宋体"/>
                <w:color w:val="000000"/>
                <w:kern w:val="0"/>
                <w:sz w:val="28"/>
                <w:szCs w:val="28"/>
              </w:rPr>
              <w:t>开展学生骨干带头读书活动</w:t>
            </w:r>
          </w:p>
        </w:tc>
        <w:tc>
          <w:tcPr>
            <w:tcW w:w="127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00" w:lineRule="exact"/>
              <w:jc w:val="center"/>
              <w:textAlignment w:val="top"/>
              <w:rPr>
                <w:rFonts w:ascii="仿宋_GB2312" w:hAnsi="宋体" w:eastAsia="仿宋_GB2312" w:cs="宋体"/>
                <w:color w:val="000000"/>
                <w:sz w:val="28"/>
                <w:szCs w:val="28"/>
              </w:rPr>
            </w:pPr>
            <w:r>
              <w:rPr>
                <w:rFonts w:hint="eastAsia" w:ascii="仿宋_GB2312" w:hAnsi="宋体" w:eastAsia="仿宋_GB2312" w:cs="宋体"/>
                <w:color w:val="000000"/>
                <w:kern w:val="0"/>
                <w:sz w:val="28"/>
                <w:szCs w:val="28"/>
              </w:rPr>
              <w:t>2018年5-6月</w:t>
            </w:r>
          </w:p>
        </w:tc>
        <w:tc>
          <w:tcPr>
            <w:tcW w:w="127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00" w:lineRule="exact"/>
              <w:jc w:val="center"/>
              <w:textAlignment w:val="top"/>
              <w:rPr>
                <w:rFonts w:ascii="仿宋_GB2312" w:hAnsi="宋体" w:eastAsia="仿宋_GB2312" w:cs="宋体"/>
                <w:color w:val="000000"/>
                <w:sz w:val="28"/>
                <w:szCs w:val="28"/>
              </w:rPr>
            </w:pPr>
            <w:r>
              <w:rPr>
                <w:rFonts w:hint="eastAsia" w:ascii="仿宋_GB2312" w:hAnsi="宋体" w:eastAsia="仿宋_GB2312" w:cs="宋体"/>
                <w:color w:val="000000"/>
                <w:kern w:val="0"/>
                <w:sz w:val="28"/>
                <w:szCs w:val="28"/>
              </w:rPr>
              <w:t>多媒体教室</w:t>
            </w:r>
          </w:p>
        </w:tc>
        <w:tc>
          <w:tcPr>
            <w:tcW w:w="198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00" w:lineRule="exact"/>
              <w:jc w:val="center"/>
              <w:textAlignment w:val="top"/>
              <w:rPr>
                <w:rFonts w:ascii="仿宋_GB2312" w:hAnsi="宋体" w:eastAsia="仿宋_GB2312" w:cs="宋体"/>
                <w:color w:val="000000"/>
                <w:sz w:val="28"/>
                <w:szCs w:val="28"/>
              </w:rPr>
            </w:pPr>
            <w:r>
              <w:rPr>
                <w:rFonts w:hint="eastAsia" w:ascii="仿宋_GB2312" w:hAnsi="宋体" w:eastAsia="仿宋_GB2312" w:cs="宋体"/>
                <w:color w:val="000000"/>
                <w:kern w:val="0"/>
                <w:sz w:val="28"/>
                <w:szCs w:val="28"/>
              </w:rPr>
              <w:t>学院学生干部骨干</w:t>
            </w:r>
          </w:p>
        </w:tc>
        <w:tc>
          <w:tcPr>
            <w:tcW w:w="467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00" w:lineRule="exact"/>
              <w:jc w:val="center"/>
              <w:textAlignment w:val="top"/>
              <w:rPr>
                <w:rFonts w:ascii="仿宋_GB2312" w:hAnsi="宋体" w:eastAsia="仿宋_GB2312" w:cs="宋体"/>
                <w:color w:val="000000"/>
                <w:sz w:val="28"/>
                <w:szCs w:val="28"/>
              </w:rPr>
            </w:pPr>
            <w:r>
              <w:rPr>
                <w:rFonts w:hint="eastAsia" w:ascii="仿宋_GB2312" w:hAnsi="宋体" w:eastAsia="仿宋_GB2312" w:cs="宋体"/>
                <w:color w:val="000000"/>
                <w:kern w:val="0"/>
                <w:sz w:val="28"/>
                <w:szCs w:val="28"/>
              </w:rPr>
              <w:t>向学生骨干介绍读书的方法、目的及意义，使他们热爱读书在学风建设中起模范带头作用</w:t>
            </w:r>
          </w:p>
        </w:tc>
        <w:tc>
          <w:tcPr>
            <w:tcW w:w="106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00" w:lineRule="exact"/>
              <w:jc w:val="center"/>
              <w:textAlignment w:val="top"/>
              <w:rPr>
                <w:rFonts w:ascii="仿宋_GB2312" w:hAnsi="宋体" w:eastAsia="仿宋_GB2312" w:cs="宋体"/>
                <w:color w:val="000000"/>
                <w:sz w:val="28"/>
                <w:szCs w:val="28"/>
              </w:rPr>
            </w:pPr>
            <w:r>
              <w:rPr>
                <w:rFonts w:hint="eastAsia" w:ascii="仿宋_GB2312" w:hAnsi="宋体" w:eastAsia="仿宋_GB2312" w:cs="宋体"/>
                <w:color w:val="000000"/>
                <w:kern w:val="0"/>
                <w:sz w:val="28"/>
                <w:szCs w:val="28"/>
              </w:rPr>
              <w:t>左世宝</w:t>
            </w:r>
          </w:p>
        </w:tc>
        <w:tc>
          <w:tcPr>
            <w:tcW w:w="1482"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center"/>
              <w:rPr>
                <w:rFonts w:ascii="仿宋_GB2312" w:hAnsi="宋体" w:eastAsia="仿宋_GB2312" w:cs="宋体"/>
                <w:color w:val="000000"/>
                <w:sz w:val="28"/>
                <w:szCs w:val="28"/>
              </w:rPr>
            </w:pPr>
          </w:p>
        </w:tc>
      </w:tr>
      <w:tr>
        <w:tblPrEx>
          <w:tblLayout w:type="fixed"/>
          <w:tblCellMar>
            <w:top w:w="15" w:type="dxa"/>
            <w:left w:w="15" w:type="dxa"/>
            <w:bottom w:w="15" w:type="dxa"/>
            <w:right w:w="15" w:type="dxa"/>
          </w:tblCellMar>
        </w:tblPrEx>
        <w:trPr>
          <w:trHeight w:val="780" w:hRule="atLeast"/>
        </w:trPr>
        <w:tc>
          <w:tcPr>
            <w:tcW w:w="56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00" w:lineRule="exact"/>
              <w:jc w:val="center"/>
              <w:textAlignment w:val="top"/>
              <w:rPr>
                <w:rFonts w:ascii="仿宋_GB2312" w:hAnsi="宋体" w:eastAsia="仿宋_GB2312" w:cs="宋体"/>
                <w:color w:val="000000"/>
                <w:sz w:val="28"/>
                <w:szCs w:val="28"/>
              </w:rPr>
            </w:pPr>
            <w:r>
              <w:rPr>
                <w:rFonts w:hint="eastAsia" w:ascii="仿宋_GB2312" w:hAnsi="宋体" w:eastAsia="仿宋_GB2312" w:cs="宋体"/>
                <w:color w:val="000000"/>
                <w:kern w:val="0"/>
                <w:sz w:val="28"/>
                <w:szCs w:val="28"/>
              </w:rPr>
              <w:t>6</w:t>
            </w:r>
          </w:p>
        </w:tc>
        <w:tc>
          <w:tcPr>
            <w:tcW w:w="21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00" w:lineRule="exact"/>
              <w:jc w:val="center"/>
              <w:textAlignment w:val="top"/>
              <w:rPr>
                <w:rFonts w:ascii="仿宋_GB2312" w:hAnsi="宋体" w:eastAsia="仿宋_GB2312" w:cs="宋体"/>
                <w:color w:val="000000"/>
                <w:sz w:val="28"/>
                <w:szCs w:val="28"/>
              </w:rPr>
            </w:pPr>
            <w:r>
              <w:rPr>
                <w:rFonts w:hint="eastAsia" w:ascii="仿宋_GB2312" w:hAnsi="宋体" w:eastAsia="仿宋_GB2312" w:cs="宋体"/>
                <w:color w:val="000000"/>
                <w:kern w:val="0"/>
                <w:sz w:val="28"/>
                <w:szCs w:val="28"/>
              </w:rPr>
              <w:t>召开学院“教学·科研·学工·党建”系列研讨会</w:t>
            </w:r>
          </w:p>
        </w:tc>
        <w:tc>
          <w:tcPr>
            <w:tcW w:w="127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00" w:lineRule="exact"/>
              <w:jc w:val="center"/>
              <w:textAlignment w:val="top"/>
              <w:rPr>
                <w:rFonts w:ascii="仿宋_GB2312" w:hAnsi="宋体" w:eastAsia="仿宋_GB2312" w:cs="宋体"/>
                <w:color w:val="000000"/>
                <w:sz w:val="28"/>
                <w:szCs w:val="28"/>
              </w:rPr>
            </w:pPr>
            <w:r>
              <w:rPr>
                <w:rFonts w:hint="eastAsia" w:ascii="仿宋_GB2312" w:hAnsi="宋体" w:eastAsia="仿宋_GB2312" w:cs="宋体"/>
                <w:color w:val="000000"/>
                <w:kern w:val="0"/>
                <w:sz w:val="28"/>
                <w:szCs w:val="28"/>
              </w:rPr>
              <w:t>2018年5-7月</w:t>
            </w:r>
          </w:p>
        </w:tc>
        <w:tc>
          <w:tcPr>
            <w:tcW w:w="127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00" w:lineRule="exact"/>
              <w:jc w:val="center"/>
              <w:textAlignment w:val="top"/>
              <w:rPr>
                <w:rFonts w:ascii="仿宋_GB2312" w:hAnsi="宋体" w:eastAsia="仿宋_GB2312" w:cs="宋体"/>
                <w:color w:val="000000"/>
                <w:sz w:val="28"/>
                <w:szCs w:val="28"/>
              </w:rPr>
            </w:pPr>
            <w:r>
              <w:rPr>
                <w:rFonts w:hint="eastAsia" w:ascii="仿宋_GB2312" w:hAnsi="宋体" w:eastAsia="仿宋_GB2312" w:cs="宋体"/>
                <w:color w:val="000000"/>
                <w:kern w:val="0"/>
                <w:sz w:val="28"/>
                <w:szCs w:val="28"/>
              </w:rPr>
              <w:t>学院会议室</w:t>
            </w:r>
          </w:p>
        </w:tc>
        <w:tc>
          <w:tcPr>
            <w:tcW w:w="198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00" w:lineRule="exact"/>
              <w:jc w:val="center"/>
              <w:textAlignment w:val="top"/>
              <w:rPr>
                <w:rFonts w:ascii="仿宋_GB2312" w:hAnsi="宋体" w:eastAsia="仿宋_GB2312" w:cs="宋体"/>
                <w:color w:val="000000"/>
                <w:sz w:val="28"/>
                <w:szCs w:val="28"/>
              </w:rPr>
            </w:pPr>
            <w:r>
              <w:rPr>
                <w:rFonts w:hint="eastAsia" w:ascii="仿宋_GB2312" w:hAnsi="宋体" w:eastAsia="仿宋_GB2312" w:cs="宋体"/>
                <w:color w:val="000000"/>
                <w:kern w:val="0"/>
                <w:sz w:val="28"/>
                <w:szCs w:val="28"/>
              </w:rPr>
              <w:t>学院教学、科研、学工、党建相关人员</w:t>
            </w:r>
          </w:p>
        </w:tc>
        <w:tc>
          <w:tcPr>
            <w:tcW w:w="467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00" w:lineRule="exact"/>
              <w:jc w:val="center"/>
              <w:textAlignment w:val="top"/>
              <w:rPr>
                <w:rFonts w:ascii="仿宋_GB2312" w:hAnsi="宋体" w:eastAsia="仿宋_GB2312" w:cs="宋体"/>
                <w:color w:val="000000"/>
                <w:sz w:val="28"/>
                <w:szCs w:val="28"/>
              </w:rPr>
            </w:pPr>
            <w:r>
              <w:rPr>
                <w:rFonts w:hint="eastAsia" w:ascii="仿宋_GB2312" w:hAnsi="宋体" w:eastAsia="仿宋_GB2312" w:cs="宋体"/>
                <w:color w:val="000000"/>
                <w:kern w:val="0"/>
                <w:sz w:val="28"/>
                <w:szCs w:val="28"/>
              </w:rPr>
              <w:t>促进我院教学、科研、学工和党建工作“四位一体”的进一步融合，有效整合各方资源推进学院内涵式发展</w:t>
            </w:r>
          </w:p>
        </w:tc>
        <w:tc>
          <w:tcPr>
            <w:tcW w:w="106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00" w:lineRule="exact"/>
              <w:jc w:val="center"/>
              <w:textAlignment w:val="top"/>
              <w:rPr>
                <w:rFonts w:ascii="仿宋_GB2312" w:hAnsi="宋体" w:eastAsia="仿宋_GB2312" w:cs="宋体"/>
                <w:color w:val="000000"/>
                <w:sz w:val="28"/>
                <w:szCs w:val="28"/>
              </w:rPr>
            </w:pPr>
            <w:r>
              <w:rPr>
                <w:rFonts w:hint="eastAsia" w:ascii="仿宋_GB2312" w:hAnsi="宋体" w:eastAsia="仿宋_GB2312" w:cs="宋体"/>
                <w:color w:val="000000"/>
                <w:kern w:val="0"/>
                <w:sz w:val="28"/>
                <w:szCs w:val="28"/>
              </w:rPr>
              <w:t>韦诗林</w:t>
            </w:r>
          </w:p>
        </w:tc>
        <w:tc>
          <w:tcPr>
            <w:tcW w:w="1482"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center"/>
              <w:rPr>
                <w:rFonts w:ascii="仿宋_GB2312" w:hAnsi="宋体" w:eastAsia="仿宋_GB2312" w:cs="宋体"/>
                <w:color w:val="000000"/>
                <w:sz w:val="28"/>
                <w:szCs w:val="28"/>
              </w:rPr>
            </w:pPr>
          </w:p>
        </w:tc>
      </w:tr>
      <w:tr>
        <w:tblPrEx>
          <w:tblLayout w:type="fixed"/>
          <w:tblCellMar>
            <w:top w:w="15" w:type="dxa"/>
            <w:left w:w="15" w:type="dxa"/>
            <w:bottom w:w="15" w:type="dxa"/>
            <w:right w:w="15" w:type="dxa"/>
          </w:tblCellMar>
        </w:tblPrEx>
        <w:trPr>
          <w:trHeight w:val="780" w:hRule="atLeast"/>
        </w:trPr>
        <w:tc>
          <w:tcPr>
            <w:tcW w:w="56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00" w:lineRule="exact"/>
              <w:jc w:val="center"/>
              <w:textAlignment w:val="top"/>
              <w:rPr>
                <w:rFonts w:ascii="仿宋_GB2312" w:hAnsi="宋体" w:eastAsia="仿宋_GB2312" w:cs="宋体"/>
                <w:color w:val="000000"/>
                <w:sz w:val="28"/>
                <w:szCs w:val="28"/>
              </w:rPr>
            </w:pPr>
            <w:r>
              <w:rPr>
                <w:rFonts w:hint="eastAsia" w:ascii="仿宋_GB2312" w:hAnsi="宋体" w:eastAsia="仿宋_GB2312" w:cs="宋体"/>
                <w:color w:val="000000"/>
                <w:kern w:val="0"/>
                <w:sz w:val="28"/>
                <w:szCs w:val="28"/>
              </w:rPr>
              <w:t>7</w:t>
            </w:r>
          </w:p>
        </w:tc>
        <w:tc>
          <w:tcPr>
            <w:tcW w:w="21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00" w:lineRule="exact"/>
              <w:jc w:val="center"/>
              <w:textAlignment w:val="top"/>
              <w:rPr>
                <w:rFonts w:ascii="仿宋_GB2312" w:hAnsi="宋体" w:eastAsia="仿宋_GB2312" w:cs="宋体"/>
                <w:color w:val="000000"/>
                <w:sz w:val="28"/>
                <w:szCs w:val="28"/>
              </w:rPr>
            </w:pPr>
            <w:r>
              <w:rPr>
                <w:rFonts w:hint="eastAsia" w:ascii="仿宋_GB2312" w:hAnsi="宋体" w:eastAsia="仿宋_GB2312" w:cs="宋体"/>
                <w:color w:val="000000"/>
                <w:kern w:val="0"/>
                <w:sz w:val="28"/>
                <w:szCs w:val="28"/>
              </w:rPr>
              <w:t>加强课堂监督</w:t>
            </w:r>
          </w:p>
        </w:tc>
        <w:tc>
          <w:tcPr>
            <w:tcW w:w="127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00" w:lineRule="exact"/>
              <w:jc w:val="center"/>
              <w:textAlignment w:val="top"/>
              <w:rPr>
                <w:rFonts w:ascii="仿宋_GB2312" w:hAnsi="宋体" w:eastAsia="仿宋_GB2312" w:cs="宋体"/>
                <w:color w:val="000000"/>
                <w:sz w:val="28"/>
                <w:szCs w:val="28"/>
              </w:rPr>
            </w:pPr>
            <w:r>
              <w:rPr>
                <w:rFonts w:hint="eastAsia" w:ascii="仿宋_GB2312" w:hAnsi="宋体" w:eastAsia="仿宋_GB2312" w:cs="宋体"/>
                <w:color w:val="000000"/>
                <w:kern w:val="0"/>
                <w:sz w:val="28"/>
                <w:szCs w:val="28"/>
              </w:rPr>
              <w:t>长期</w:t>
            </w:r>
          </w:p>
        </w:tc>
        <w:tc>
          <w:tcPr>
            <w:tcW w:w="127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00" w:lineRule="exact"/>
              <w:jc w:val="center"/>
              <w:textAlignment w:val="top"/>
              <w:rPr>
                <w:rFonts w:ascii="仿宋_GB2312" w:hAnsi="宋体" w:eastAsia="仿宋_GB2312" w:cs="宋体"/>
                <w:color w:val="000000"/>
                <w:sz w:val="28"/>
                <w:szCs w:val="28"/>
              </w:rPr>
            </w:pPr>
            <w:r>
              <w:rPr>
                <w:rFonts w:hint="eastAsia" w:ascii="仿宋_GB2312" w:hAnsi="宋体" w:eastAsia="仿宋_GB2312" w:cs="宋体"/>
                <w:color w:val="000000"/>
                <w:kern w:val="0"/>
                <w:sz w:val="28"/>
                <w:szCs w:val="28"/>
              </w:rPr>
              <w:t>学生课堂</w:t>
            </w:r>
          </w:p>
        </w:tc>
        <w:tc>
          <w:tcPr>
            <w:tcW w:w="198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00" w:lineRule="exact"/>
              <w:jc w:val="center"/>
              <w:textAlignment w:val="top"/>
              <w:rPr>
                <w:rFonts w:ascii="仿宋_GB2312" w:hAnsi="宋体" w:eastAsia="仿宋_GB2312" w:cs="宋体"/>
                <w:color w:val="000000"/>
                <w:sz w:val="28"/>
                <w:szCs w:val="28"/>
              </w:rPr>
            </w:pPr>
            <w:r>
              <w:rPr>
                <w:rFonts w:hint="eastAsia" w:ascii="仿宋_GB2312" w:hAnsi="宋体" w:eastAsia="仿宋_GB2312" w:cs="宋体"/>
                <w:color w:val="000000"/>
                <w:kern w:val="0"/>
                <w:sz w:val="28"/>
                <w:szCs w:val="28"/>
              </w:rPr>
              <w:t>全体班级</w:t>
            </w:r>
          </w:p>
        </w:tc>
        <w:tc>
          <w:tcPr>
            <w:tcW w:w="467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00" w:lineRule="exact"/>
              <w:jc w:val="center"/>
              <w:textAlignment w:val="top"/>
              <w:rPr>
                <w:rFonts w:ascii="仿宋_GB2312" w:hAnsi="宋体" w:eastAsia="仿宋_GB2312" w:cs="宋体"/>
                <w:color w:val="000000"/>
                <w:sz w:val="28"/>
                <w:szCs w:val="28"/>
              </w:rPr>
            </w:pPr>
            <w:r>
              <w:rPr>
                <w:rFonts w:hint="eastAsia" w:ascii="仿宋_GB2312" w:hAnsi="宋体" w:eastAsia="仿宋_GB2312" w:cs="宋体"/>
                <w:color w:val="000000"/>
                <w:kern w:val="0"/>
                <w:sz w:val="28"/>
                <w:szCs w:val="28"/>
              </w:rPr>
              <w:t>检查学生课堂上课状况有无迟到、旷课违反六不准等违纪现象</w:t>
            </w:r>
          </w:p>
        </w:tc>
        <w:tc>
          <w:tcPr>
            <w:tcW w:w="106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00" w:lineRule="exact"/>
              <w:jc w:val="center"/>
              <w:textAlignment w:val="top"/>
              <w:rPr>
                <w:rFonts w:ascii="仿宋_GB2312" w:hAnsi="宋体" w:eastAsia="仿宋_GB2312" w:cs="宋体"/>
                <w:color w:val="000000"/>
                <w:sz w:val="28"/>
                <w:szCs w:val="28"/>
              </w:rPr>
            </w:pPr>
            <w:r>
              <w:rPr>
                <w:rFonts w:hint="eastAsia" w:ascii="仿宋_GB2312" w:hAnsi="宋体" w:eastAsia="仿宋_GB2312" w:cs="宋体"/>
                <w:color w:val="000000"/>
                <w:kern w:val="0"/>
                <w:sz w:val="28"/>
                <w:szCs w:val="28"/>
              </w:rPr>
              <w:t>赵士刚、韦诗林、左世宝</w:t>
            </w:r>
          </w:p>
        </w:tc>
        <w:tc>
          <w:tcPr>
            <w:tcW w:w="1482"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center"/>
              <w:rPr>
                <w:rFonts w:ascii="仿宋_GB2312" w:hAnsi="宋体" w:eastAsia="仿宋_GB2312" w:cs="宋体"/>
                <w:color w:val="000000"/>
                <w:sz w:val="28"/>
                <w:szCs w:val="28"/>
              </w:rPr>
            </w:pPr>
          </w:p>
        </w:tc>
      </w:tr>
      <w:tr>
        <w:tblPrEx>
          <w:tblLayout w:type="fixed"/>
          <w:tblCellMar>
            <w:top w:w="15" w:type="dxa"/>
            <w:left w:w="15" w:type="dxa"/>
            <w:bottom w:w="15" w:type="dxa"/>
            <w:right w:w="15" w:type="dxa"/>
          </w:tblCellMar>
        </w:tblPrEx>
        <w:trPr>
          <w:trHeight w:val="780" w:hRule="atLeast"/>
        </w:trPr>
        <w:tc>
          <w:tcPr>
            <w:tcW w:w="56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00" w:lineRule="exact"/>
              <w:jc w:val="center"/>
              <w:textAlignment w:val="top"/>
              <w:rPr>
                <w:rFonts w:ascii="仿宋_GB2312" w:hAnsi="宋体" w:eastAsia="仿宋_GB2312" w:cs="宋体"/>
                <w:color w:val="000000"/>
                <w:sz w:val="28"/>
                <w:szCs w:val="28"/>
              </w:rPr>
            </w:pPr>
            <w:r>
              <w:rPr>
                <w:rFonts w:hint="eastAsia" w:ascii="仿宋_GB2312" w:hAnsi="宋体" w:eastAsia="仿宋_GB2312" w:cs="宋体"/>
                <w:color w:val="000000"/>
                <w:kern w:val="0"/>
                <w:sz w:val="28"/>
                <w:szCs w:val="28"/>
              </w:rPr>
              <w:t>8</w:t>
            </w:r>
          </w:p>
        </w:tc>
        <w:tc>
          <w:tcPr>
            <w:tcW w:w="21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00" w:lineRule="exact"/>
              <w:jc w:val="center"/>
              <w:textAlignment w:val="top"/>
              <w:rPr>
                <w:rFonts w:ascii="仿宋_GB2312" w:hAnsi="宋体" w:eastAsia="仿宋_GB2312" w:cs="宋体"/>
                <w:color w:val="000000"/>
                <w:sz w:val="28"/>
                <w:szCs w:val="28"/>
              </w:rPr>
            </w:pPr>
            <w:r>
              <w:rPr>
                <w:rFonts w:hint="eastAsia" w:ascii="仿宋_GB2312" w:hAnsi="宋体" w:eastAsia="仿宋_GB2312" w:cs="宋体"/>
                <w:color w:val="000000"/>
                <w:kern w:val="0"/>
                <w:sz w:val="28"/>
                <w:szCs w:val="28"/>
              </w:rPr>
              <w:t>加强学业困难生帮扶</w:t>
            </w:r>
          </w:p>
        </w:tc>
        <w:tc>
          <w:tcPr>
            <w:tcW w:w="127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00" w:lineRule="exact"/>
              <w:jc w:val="center"/>
              <w:textAlignment w:val="top"/>
              <w:rPr>
                <w:rFonts w:ascii="仿宋_GB2312" w:hAnsi="宋体" w:eastAsia="仿宋_GB2312" w:cs="宋体"/>
                <w:color w:val="000000"/>
                <w:sz w:val="28"/>
                <w:szCs w:val="28"/>
              </w:rPr>
            </w:pPr>
            <w:r>
              <w:rPr>
                <w:rFonts w:hint="eastAsia" w:ascii="仿宋_GB2312" w:hAnsi="宋体" w:eastAsia="仿宋_GB2312" w:cs="宋体"/>
                <w:color w:val="000000"/>
                <w:kern w:val="0"/>
                <w:sz w:val="28"/>
                <w:szCs w:val="28"/>
              </w:rPr>
              <w:t>长期</w:t>
            </w:r>
          </w:p>
        </w:tc>
        <w:tc>
          <w:tcPr>
            <w:tcW w:w="127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00" w:lineRule="exact"/>
              <w:jc w:val="center"/>
              <w:textAlignment w:val="top"/>
              <w:rPr>
                <w:rFonts w:ascii="仿宋_GB2312" w:hAnsi="宋体" w:eastAsia="仿宋_GB2312" w:cs="宋体"/>
                <w:color w:val="000000"/>
                <w:sz w:val="28"/>
                <w:szCs w:val="28"/>
              </w:rPr>
            </w:pPr>
            <w:r>
              <w:rPr>
                <w:rFonts w:hint="eastAsia" w:ascii="仿宋_GB2312" w:hAnsi="宋体" w:eastAsia="仿宋_GB2312" w:cs="宋体"/>
                <w:color w:val="000000"/>
                <w:kern w:val="0"/>
                <w:sz w:val="28"/>
                <w:szCs w:val="28"/>
              </w:rPr>
              <w:t>社科楼A栋108/109</w:t>
            </w:r>
          </w:p>
        </w:tc>
        <w:tc>
          <w:tcPr>
            <w:tcW w:w="198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00" w:lineRule="exact"/>
              <w:jc w:val="center"/>
              <w:textAlignment w:val="top"/>
              <w:rPr>
                <w:rFonts w:ascii="仿宋_GB2312" w:hAnsi="宋体" w:eastAsia="仿宋_GB2312" w:cs="宋体"/>
                <w:color w:val="000000"/>
                <w:sz w:val="28"/>
                <w:szCs w:val="28"/>
              </w:rPr>
            </w:pPr>
            <w:r>
              <w:rPr>
                <w:rFonts w:hint="eastAsia" w:ascii="仿宋_GB2312" w:hAnsi="宋体" w:eastAsia="仿宋_GB2312" w:cs="宋体"/>
                <w:color w:val="000000"/>
                <w:kern w:val="0"/>
                <w:sz w:val="28"/>
                <w:szCs w:val="28"/>
              </w:rPr>
              <w:t>学业困难学生</w:t>
            </w:r>
          </w:p>
        </w:tc>
        <w:tc>
          <w:tcPr>
            <w:tcW w:w="467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00" w:lineRule="exact"/>
              <w:jc w:val="center"/>
              <w:textAlignment w:val="top"/>
              <w:rPr>
                <w:rFonts w:ascii="仿宋_GB2312" w:hAnsi="宋体" w:eastAsia="仿宋_GB2312" w:cs="宋体"/>
                <w:color w:val="000000"/>
                <w:sz w:val="28"/>
                <w:szCs w:val="28"/>
              </w:rPr>
            </w:pPr>
            <w:r>
              <w:rPr>
                <w:rFonts w:hint="eastAsia" w:ascii="仿宋_GB2312" w:hAnsi="宋体" w:eastAsia="仿宋_GB2312" w:cs="宋体"/>
                <w:color w:val="000000"/>
                <w:kern w:val="0"/>
                <w:sz w:val="28"/>
                <w:szCs w:val="28"/>
              </w:rPr>
              <w:t>帮助学生解决学习困难，增强学习信心，开展帮扶</w:t>
            </w:r>
          </w:p>
        </w:tc>
        <w:tc>
          <w:tcPr>
            <w:tcW w:w="106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00" w:lineRule="exact"/>
              <w:jc w:val="center"/>
              <w:textAlignment w:val="top"/>
              <w:rPr>
                <w:rFonts w:ascii="仿宋_GB2312" w:hAnsi="宋体" w:eastAsia="仿宋_GB2312" w:cs="宋体"/>
                <w:color w:val="000000"/>
                <w:sz w:val="28"/>
                <w:szCs w:val="28"/>
              </w:rPr>
            </w:pPr>
            <w:r>
              <w:rPr>
                <w:rFonts w:hint="eastAsia" w:ascii="仿宋_GB2312" w:hAnsi="宋体" w:eastAsia="仿宋_GB2312" w:cs="宋体"/>
                <w:color w:val="000000"/>
                <w:kern w:val="0"/>
                <w:sz w:val="28"/>
                <w:szCs w:val="28"/>
              </w:rPr>
              <w:t>赵士刚、韦诗林、左世宝</w:t>
            </w:r>
          </w:p>
        </w:tc>
        <w:tc>
          <w:tcPr>
            <w:tcW w:w="1482"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center"/>
              <w:rPr>
                <w:rFonts w:ascii="仿宋_GB2312" w:hAnsi="宋体" w:eastAsia="仿宋_GB2312" w:cs="宋体"/>
                <w:color w:val="000000"/>
                <w:sz w:val="28"/>
                <w:szCs w:val="28"/>
              </w:rPr>
            </w:pPr>
          </w:p>
        </w:tc>
      </w:tr>
      <w:tr>
        <w:tblPrEx>
          <w:tblLayout w:type="fixed"/>
          <w:tblCellMar>
            <w:top w:w="15" w:type="dxa"/>
            <w:left w:w="15" w:type="dxa"/>
            <w:bottom w:w="15" w:type="dxa"/>
            <w:right w:w="15" w:type="dxa"/>
          </w:tblCellMar>
        </w:tblPrEx>
        <w:trPr>
          <w:trHeight w:val="780" w:hRule="atLeast"/>
        </w:trPr>
        <w:tc>
          <w:tcPr>
            <w:tcW w:w="56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00" w:lineRule="exact"/>
              <w:jc w:val="center"/>
              <w:textAlignment w:val="top"/>
              <w:rPr>
                <w:rFonts w:ascii="仿宋_GB2312" w:hAnsi="宋体" w:eastAsia="仿宋_GB2312" w:cs="宋体"/>
                <w:color w:val="000000"/>
                <w:sz w:val="28"/>
                <w:szCs w:val="28"/>
              </w:rPr>
            </w:pPr>
            <w:r>
              <w:rPr>
                <w:rFonts w:hint="eastAsia" w:ascii="仿宋_GB2312" w:hAnsi="宋体" w:eastAsia="仿宋_GB2312" w:cs="宋体"/>
                <w:color w:val="000000"/>
                <w:kern w:val="0"/>
                <w:sz w:val="28"/>
                <w:szCs w:val="28"/>
              </w:rPr>
              <w:t>9</w:t>
            </w:r>
          </w:p>
        </w:tc>
        <w:tc>
          <w:tcPr>
            <w:tcW w:w="21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00" w:lineRule="exact"/>
              <w:jc w:val="center"/>
              <w:textAlignment w:val="top"/>
              <w:rPr>
                <w:rFonts w:ascii="仿宋_GB2312" w:hAnsi="宋体" w:eastAsia="仿宋_GB2312" w:cs="宋体"/>
                <w:color w:val="000000"/>
                <w:sz w:val="28"/>
                <w:szCs w:val="28"/>
              </w:rPr>
            </w:pPr>
            <w:r>
              <w:rPr>
                <w:rFonts w:hint="eastAsia" w:ascii="仿宋_GB2312" w:hAnsi="宋体" w:eastAsia="仿宋_GB2312" w:cs="宋体"/>
                <w:color w:val="000000"/>
                <w:kern w:val="0"/>
                <w:sz w:val="28"/>
                <w:szCs w:val="28"/>
              </w:rPr>
              <w:t>组织学院学习竞赛与科研创新活动</w:t>
            </w:r>
          </w:p>
        </w:tc>
        <w:tc>
          <w:tcPr>
            <w:tcW w:w="127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00" w:lineRule="exact"/>
              <w:jc w:val="center"/>
              <w:textAlignment w:val="top"/>
              <w:rPr>
                <w:rFonts w:ascii="仿宋_GB2312" w:hAnsi="宋体" w:eastAsia="仿宋_GB2312" w:cs="宋体"/>
                <w:color w:val="000000"/>
                <w:sz w:val="28"/>
                <w:szCs w:val="28"/>
              </w:rPr>
            </w:pPr>
            <w:r>
              <w:rPr>
                <w:rFonts w:hint="eastAsia" w:ascii="仿宋_GB2312" w:hAnsi="宋体" w:eastAsia="仿宋_GB2312" w:cs="宋体"/>
                <w:color w:val="000000"/>
                <w:kern w:val="0"/>
                <w:sz w:val="28"/>
                <w:szCs w:val="28"/>
              </w:rPr>
              <w:t>2018年5-7月</w:t>
            </w:r>
          </w:p>
        </w:tc>
        <w:tc>
          <w:tcPr>
            <w:tcW w:w="127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00" w:lineRule="exact"/>
              <w:jc w:val="center"/>
              <w:textAlignment w:val="top"/>
              <w:rPr>
                <w:rFonts w:ascii="仿宋_GB2312" w:hAnsi="宋体" w:eastAsia="仿宋_GB2312" w:cs="宋体"/>
                <w:color w:val="000000"/>
                <w:sz w:val="28"/>
                <w:szCs w:val="28"/>
              </w:rPr>
            </w:pPr>
            <w:r>
              <w:rPr>
                <w:rFonts w:hint="eastAsia" w:ascii="仿宋_GB2312" w:hAnsi="宋体" w:eastAsia="仿宋_GB2312" w:cs="宋体"/>
                <w:color w:val="000000"/>
                <w:kern w:val="0"/>
                <w:sz w:val="28"/>
                <w:szCs w:val="28"/>
              </w:rPr>
              <w:t>多媒体教室</w:t>
            </w:r>
          </w:p>
        </w:tc>
        <w:tc>
          <w:tcPr>
            <w:tcW w:w="198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00" w:lineRule="exact"/>
              <w:jc w:val="center"/>
              <w:textAlignment w:val="top"/>
              <w:rPr>
                <w:rFonts w:ascii="仿宋_GB2312" w:hAnsi="宋体" w:eastAsia="仿宋_GB2312" w:cs="宋体"/>
                <w:color w:val="000000"/>
                <w:sz w:val="28"/>
                <w:szCs w:val="28"/>
              </w:rPr>
            </w:pPr>
            <w:r>
              <w:rPr>
                <w:rFonts w:hint="eastAsia" w:ascii="仿宋_GB2312" w:hAnsi="宋体" w:eastAsia="仿宋_GB2312" w:cs="宋体"/>
                <w:color w:val="000000"/>
                <w:kern w:val="0"/>
                <w:sz w:val="28"/>
                <w:szCs w:val="28"/>
              </w:rPr>
              <w:t>全体学生</w:t>
            </w:r>
          </w:p>
        </w:tc>
        <w:tc>
          <w:tcPr>
            <w:tcW w:w="467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00" w:lineRule="exact"/>
              <w:jc w:val="center"/>
              <w:textAlignment w:val="top"/>
              <w:rPr>
                <w:rFonts w:ascii="仿宋_GB2312" w:hAnsi="宋体" w:eastAsia="仿宋_GB2312" w:cs="宋体"/>
                <w:color w:val="000000"/>
                <w:sz w:val="28"/>
                <w:szCs w:val="28"/>
              </w:rPr>
            </w:pPr>
            <w:r>
              <w:rPr>
                <w:rFonts w:hint="eastAsia" w:ascii="仿宋_GB2312" w:hAnsi="宋体" w:eastAsia="仿宋_GB2312" w:cs="宋体"/>
                <w:color w:val="000000"/>
                <w:kern w:val="0"/>
                <w:sz w:val="28"/>
                <w:szCs w:val="28"/>
              </w:rPr>
              <w:t>鼓励学生积极参加学习竞赛和科研创新活动，全面提升综合素质</w:t>
            </w:r>
          </w:p>
        </w:tc>
        <w:tc>
          <w:tcPr>
            <w:tcW w:w="106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00" w:lineRule="exact"/>
              <w:jc w:val="center"/>
              <w:textAlignment w:val="top"/>
              <w:rPr>
                <w:rFonts w:ascii="仿宋_GB2312" w:hAnsi="宋体" w:eastAsia="仿宋_GB2312" w:cs="宋体"/>
                <w:color w:val="000000"/>
                <w:sz w:val="28"/>
                <w:szCs w:val="28"/>
              </w:rPr>
            </w:pPr>
            <w:r>
              <w:rPr>
                <w:rFonts w:hint="eastAsia" w:ascii="仿宋_GB2312" w:hAnsi="宋体" w:eastAsia="仿宋_GB2312" w:cs="宋体"/>
                <w:color w:val="000000"/>
                <w:kern w:val="0"/>
                <w:sz w:val="28"/>
                <w:szCs w:val="28"/>
              </w:rPr>
              <w:t>韦诗林</w:t>
            </w:r>
          </w:p>
        </w:tc>
        <w:tc>
          <w:tcPr>
            <w:tcW w:w="1482"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center"/>
              <w:rPr>
                <w:rFonts w:ascii="仿宋_GB2312" w:hAnsi="宋体" w:eastAsia="仿宋_GB2312" w:cs="宋体"/>
                <w:color w:val="000000"/>
                <w:sz w:val="28"/>
                <w:szCs w:val="28"/>
              </w:rPr>
            </w:pPr>
          </w:p>
        </w:tc>
      </w:tr>
      <w:tr>
        <w:tblPrEx>
          <w:tblLayout w:type="fixed"/>
          <w:tblCellMar>
            <w:top w:w="15" w:type="dxa"/>
            <w:left w:w="15" w:type="dxa"/>
            <w:bottom w:w="15" w:type="dxa"/>
            <w:right w:w="15" w:type="dxa"/>
          </w:tblCellMar>
        </w:tblPrEx>
        <w:trPr>
          <w:trHeight w:val="780" w:hRule="atLeast"/>
        </w:trPr>
        <w:tc>
          <w:tcPr>
            <w:tcW w:w="56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00" w:lineRule="exact"/>
              <w:jc w:val="center"/>
              <w:textAlignment w:val="top"/>
              <w:rPr>
                <w:rFonts w:ascii="仿宋_GB2312" w:hAnsi="宋体" w:eastAsia="仿宋_GB2312" w:cs="宋体"/>
                <w:color w:val="000000"/>
                <w:sz w:val="28"/>
                <w:szCs w:val="28"/>
              </w:rPr>
            </w:pPr>
            <w:r>
              <w:rPr>
                <w:rFonts w:hint="eastAsia" w:ascii="仿宋_GB2312" w:hAnsi="宋体" w:eastAsia="仿宋_GB2312" w:cs="宋体"/>
                <w:color w:val="000000"/>
                <w:kern w:val="0"/>
                <w:sz w:val="28"/>
                <w:szCs w:val="28"/>
              </w:rPr>
              <w:t>10</w:t>
            </w:r>
          </w:p>
        </w:tc>
        <w:tc>
          <w:tcPr>
            <w:tcW w:w="21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00" w:lineRule="exact"/>
              <w:jc w:val="center"/>
              <w:textAlignment w:val="center"/>
              <w:rPr>
                <w:rFonts w:ascii="仿宋_GB2312" w:hAnsi="宋体" w:eastAsia="仿宋_GB2312" w:cs="宋体"/>
                <w:color w:val="000000"/>
                <w:sz w:val="28"/>
                <w:szCs w:val="28"/>
              </w:rPr>
            </w:pPr>
            <w:r>
              <w:rPr>
                <w:rFonts w:hint="eastAsia" w:ascii="仿宋_GB2312" w:hAnsi="宋体" w:eastAsia="仿宋_GB2312" w:cs="宋体"/>
                <w:color w:val="000000"/>
                <w:kern w:val="0"/>
                <w:sz w:val="28"/>
                <w:szCs w:val="28"/>
              </w:rPr>
              <w:t>开展优秀学风班级评选</w:t>
            </w:r>
          </w:p>
        </w:tc>
        <w:tc>
          <w:tcPr>
            <w:tcW w:w="127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00" w:lineRule="exact"/>
              <w:jc w:val="center"/>
              <w:textAlignment w:val="top"/>
              <w:rPr>
                <w:rFonts w:ascii="仿宋_GB2312" w:hAnsi="宋体" w:eastAsia="仿宋_GB2312" w:cs="宋体"/>
                <w:color w:val="000000"/>
                <w:sz w:val="28"/>
                <w:szCs w:val="28"/>
              </w:rPr>
            </w:pPr>
            <w:r>
              <w:rPr>
                <w:rFonts w:hint="eastAsia" w:ascii="仿宋_GB2312" w:hAnsi="宋体" w:eastAsia="仿宋_GB2312" w:cs="宋体"/>
                <w:color w:val="000000"/>
                <w:kern w:val="0"/>
                <w:sz w:val="28"/>
                <w:szCs w:val="28"/>
              </w:rPr>
              <w:t>2018年6-7月</w:t>
            </w:r>
          </w:p>
        </w:tc>
        <w:tc>
          <w:tcPr>
            <w:tcW w:w="127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00" w:lineRule="exact"/>
              <w:jc w:val="center"/>
              <w:textAlignment w:val="top"/>
              <w:rPr>
                <w:rFonts w:ascii="仿宋_GB2312" w:hAnsi="宋体" w:eastAsia="仿宋_GB2312" w:cs="宋体"/>
                <w:color w:val="000000"/>
                <w:sz w:val="28"/>
                <w:szCs w:val="28"/>
              </w:rPr>
            </w:pPr>
            <w:r>
              <w:rPr>
                <w:rFonts w:hint="eastAsia" w:ascii="仿宋_GB2312" w:hAnsi="宋体" w:eastAsia="仿宋_GB2312" w:cs="宋体"/>
                <w:color w:val="000000"/>
                <w:kern w:val="0"/>
                <w:sz w:val="28"/>
                <w:szCs w:val="28"/>
              </w:rPr>
              <w:t>社科楼A栋111</w:t>
            </w:r>
          </w:p>
        </w:tc>
        <w:tc>
          <w:tcPr>
            <w:tcW w:w="198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00" w:lineRule="exact"/>
              <w:jc w:val="center"/>
              <w:textAlignment w:val="center"/>
              <w:rPr>
                <w:rFonts w:ascii="仿宋_GB2312" w:hAnsi="宋体" w:eastAsia="仿宋_GB2312" w:cs="宋体"/>
                <w:color w:val="000000"/>
                <w:sz w:val="28"/>
                <w:szCs w:val="28"/>
              </w:rPr>
            </w:pPr>
            <w:r>
              <w:rPr>
                <w:rFonts w:hint="eastAsia" w:ascii="仿宋_GB2312" w:hAnsi="宋体" w:eastAsia="仿宋_GB2312" w:cs="宋体"/>
                <w:color w:val="000000"/>
                <w:kern w:val="0"/>
                <w:sz w:val="28"/>
                <w:szCs w:val="28"/>
              </w:rPr>
              <w:t>全体班级</w:t>
            </w:r>
          </w:p>
        </w:tc>
        <w:tc>
          <w:tcPr>
            <w:tcW w:w="467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00" w:lineRule="exact"/>
              <w:jc w:val="center"/>
              <w:textAlignment w:val="center"/>
              <w:rPr>
                <w:rFonts w:ascii="仿宋_GB2312" w:hAnsi="宋体" w:eastAsia="仿宋_GB2312" w:cs="宋体"/>
                <w:color w:val="000000"/>
                <w:sz w:val="28"/>
                <w:szCs w:val="28"/>
              </w:rPr>
            </w:pPr>
            <w:r>
              <w:rPr>
                <w:rFonts w:hint="eastAsia" w:ascii="仿宋_GB2312" w:hAnsi="宋体" w:eastAsia="仿宋_GB2312" w:cs="宋体"/>
                <w:color w:val="000000"/>
                <w:kern w:val="0"/>
                <w:sz w:val="28"/>
                <w:szCs w:val="28"/>
              </w:rPr>
              <w:t>评选出在学风建设中表现先进的班集体</w:t>
            </w:r>
          </w:p>
        </w:tc>
        <w:tc>
          <w:tcPr>
            <w:tcW w:w="106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00" w:lineRule="exact"/>
              <w:jc w:val="center"/>
              <w:textAlignment w:val="center"/>
              <w:rPr>
                <w:rFonts w:ascii="仿宋_GB2312" w:hAnsi="宋体" w:eastAsia="仿宋_GB2312" w:cs="宋体"/>
                <w:color w:val="000000"/>
                <w:sz w:val="28"/>
                <w:szCs w:val="28"/>
              </w:rPr>
            </w:pPr>
            <w:r>
              <w:rPr>
                <w:rFonts w:hint="eastAsia" w:ascii="仿宋_GB2312" w:hAnsi="宋体" w:eastAsia="仿宋_GB2312" w:cs="宋体"/>
                <w:color w:val="000000"/>
                <w:kern w:val="0"/>
                <w:sz w:val="28"/>
                <w:szCs w:val="28"/>
              </w:rPr>
              <w:t>赵士刚</w:t>
            </w:r>
          </w:p>
        </w:tc>
        <w:tc>
          <w:tcPr>
            <w:tcW w:w="1482"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center"/>
              <w:rPr>
                <w:rFonts w:ascii="仿宋_GB2312" w:hAnsi="宋体" w:eastAsia="仿宋_GB2312" w:cs="宋体"/>
                <w:color w:val="000000"/>
                <w:sz w:val="28"/>
                <w:szCs w:val="28"/>
              </w:rPr>
            </w:pPr>
          </w:p>
        </w:tc>
      </w:tr>
    </w:tbl>
    <w:p>
      <w:pPr>
        <w:sectPr>
          <w:pgSz w:w="16838" w:h="11906" w:orient="landscape"/>
          <w:pgMar w:top="1800" w:right="1440" w:bottom="1800" w:left="1440" w:header="851" w:footer="992" w:gutter="0"/>
          <w:cols w:space="425" w:num="1"/>
          <w:docGrid w:type="lines" w:linePitch="312" w:charSpace="0"/>
        </w:sectPr>
      </w:pPr>
    </w:p>
    <w:p>
      <w:pPr>
        <w:spacing w:line="560" w:lineRule="exact"/>
        <w:jc w:val="center"/>
        <w:rPr>
          <w:rFonts w:ascii="方正小标宋简体" w:eastAsia="方正小标宋简体"/>
          <w:b/>
          <w:sz w:val="40"/>
        </w:rPr>
      </w:pPr>
      <w:r>
        <w:rPr>
          <w:rFonts w:hint="eastAsia" w:ascii="方正小标宋简体" w:eastAsia="方正小标宋简体"/>
          <w:b/>
          <w:sz w:val="40"/>
        </w:rPr>
        <w:t>海南大学马克思主义学院</w:t>
      </w:r>
    </w:p>
    <w:p>
      <w:pPr>
        <w:spacing w:line="560" w:lineRule="exact"/>
        <w:jc w:val="center"/>
        <w:rPr>
          <w:rFonts w:ascii="方正小标宋简体" w:eastAsia="方正小标宋简体"/>
          <w:b/>
          <w:sz w:val="40"/>
        </w:rPr>
      </w:pPr>
      <w:r>
        <w:rPr>
          <w:rFonts w:hint="eastAsia" w:ascii="方正小标宋简体" w:eastAsia="方正小标宋简体"/>
          <w:b/>
          <w:sz w:val="40"/>
        </w:rPr>
        <w:t>学风建设实施方案</w:t>
      </w:r>
    </w:p>
    <w:p>
      <w:pPr>
        <w:spacing w:beforeLines="100" w:line="560" w:lineRule="exact"/>
        <w:ind w:firstLine="640" w:firstLineChars="200"/>
        <w:rPr>
          <w:rFonts w:ascii="仿宋_GB2312" w:eastAsia="仿宋_GB2312"/>
          <w:sz w:val="32"/>
          <w:szCs w:val="32"/>
        </w:rPr>
      </w:pPr>
      <w:r>
        <w:rPr>
          <w:rFonts w:hint="eastAsia" w:ascii="仿宋_GB2312" w:eastAsia="仿宋_GB2312"/>
          <w:sz w:val="32"/>
          <w:szCs w:val="32"/>
        </w:rPr>
        <w:t>学风是大学精神的集中体现，是大学立校之本、发展之魂。为全面落实立德树人根本任务，进一步提高人才培养质量，加快“部省合建”背景下学校转型升级和“双一流”建设步伐，切实把工作重点转移到加强内涵建设上来，为学生的健康成长成才营造良好环境，根据《海南大学学风建设实施方案》具体要求，结合学院工作实际，特制订本实施方案。</w:t>
      </w:r>
    </w:p>
    <w:p>
      <w:pPr>
        <w:spacing w:line="560" w:lineRule="exact"/>
        <w:ind w:firstLine="640" w:firstLineChars="200"/>
        <w:rPr>
          <w:rFonts w:ascii="黑体" w:hAnsi="黑体" w:eastAsia="黑体"/>
          <w:sz w:val="32"/>
          <w:szCs w:val="32"/>
        </w:rPr>
      </w:pPr>
      <w:r>
        <w:rPr>
          <w:rFonts w:hint="eastAsia" w:ascii="黑体" w:hAnsi="黑体" w:eastAsia="黑体"/>
          <w:sz w:val="32"/>
          <w:szCs w:val="32"/>
        </w:rPr>
        <w:t>一、指导思想和基本原则</w:t>
      </w:r>
    </w:p>
    <w:p>
      <w:pPr>
        <w:widowControl/>
        <w:spacing w:line="560" w:lineRule="exact"/>
        <w:ind w:firstLine="646"/>
        <w:rPr>
          <w:rFonts w:ascii="仿宋_GB2312" w:eastAsia="仿宋_GB2312"/>
          <w:sz w:val="32"/>
          <w:szCs w:val="32"/>
        </w:rPr>
      </w:pPr>
      <w:r>
        <w:rPr>
          <w:rFonts w:hint="eastAsia" w:ascii="仿宋_GB2312" w:eastAsia="仿宋_GB2312"/>
          <w:b/>
          <w:sz w:val="32"/>
          <w:szCs w:val="32"/>
        </w:rPr>
        <w:t>（一）指导思想。</w:t>
      </w:r>
      <w:r>
        <w:rPr>
          <w:rFonts w:hint="eastAsia" w:ascii="仿宋_GB2312" w:eastAsia="仿宋_GB2312"/>
          <w:sz w:val="32"/>
          <w:szCs w:val="32"/>
        </w:rPr>
        <w:t>以习近平新时代中国特色社会主义思想和党的十九大精神为指导，全面贯彻党的教育方针，落实立德树人根本任务，积极弘扬“海纳百川，大道致远”的校训及“自强、敬业、厚德、弘毅”的校风精神；</w:t>
      </w:r>
      <w:r>
        <w:rPr>
          <w:rFonts w:ascii="仿宋_GB2312" w:eastAsia="仿宋_GB2312"/>
          <w:sz w:val="32"/>
          <w:szCs w:val="32"/>
        </w:rPr>
        <w:t>以端正学生学习态度</w:t>
      </w:r>
      <w:r>
        <w:rPr>
          <w:rFonts w:hint="eastAsia" w:ascii="仿宋_GB2312" w:eastAsia="仿宋_GB2312"/>
          <w:sz w:val="32"/>
          <w:szCs w:val="32"/>
        </w:rPr>
        <w:t>、</w:t>
      </w:r>
      <w:r>
        <w:rPr>
          <w:rFonts w:ascii="仿宋_GB2312" w:eastAsia="仿宋_GB2312"/>
          <w:sz w:val="32"/>
          <w:szCs w:val="32"/>
        </w:rPr>
        <w:t>培养学生良好学习习惯和构建学风建设长效机制为目标</w:t>
      </w:r>
      <w:r>
        <w:rPr>
          <w:rFonts w:hint="eastAsia" w:ascii="仿宋_GB2312" w:eastAsia="仿宋_GB2312"/>
          <w:sz w:val="32"/>
          <w:szCs w:val="32"/>
        </w:rPr>
        <w:t>，以师风建设、管理服务、榜样引领、文化育人等为抓手，努力营造学术氛围浓厚、学习风气优良的育人环境，促进学生健康成长成才。</w:t>
      </w:r>
    </w:p>
    <w:p>
      <w:pPr>
        <w:spacing w:line="560" w:lineRule="exact"/>
        <w:ind w:firstLine="643" w:firstLineChars="200"/>
        <w:rPr>
          <w:rFonts w:ascii="仿宋_GB2312" w:eastAsia="仿宋_GB2312"/>
          <w:sz w:val="32"/>
          <w:szCs w:val="32"/>
        </w:rPr>
      </w:pPr>
      <w:r>
        <w:rPr>
          <w:rFonts w:hint="eastAsia" w:ascii="仿宋_GB2312" w:hAnsi="宋体" w:eastAsia="仿宋_GB2312" w:cs="宋体"/>
          <w:b/>
          <w:kern w:val="0"/>
          <w:sz w:val="32"/>
          <w:szCs w:val="32"/>
        </w:rPr>
        <w:t>（二）基本原则。</w:t>
      </w:r>
      <w:r>
        <w:rPr>
          <w:rFonts w:hint="eastAsia" w:ascii="仿宋_GB2312" w:eastAsia="仿宋_GB2312"/>
          <w:sz w:val="32"/>
          <w:szCs w:val="32"/>
        </w:rPr>
        <w:t>牢固树立</w:t>
      </w:r>
      <w:r>
        <w:rPr>
          <w:rFonts w:hint="eastAsia" w:ascii="仿宋_GB2312" w:hAnsi="宋体" w:eastAsia="仿宋_GB2312" w:cs="宋体"/>
          <w:kern w:val="0"/>
          <w:sz w:val="32"/>
          <w:szCs w:val="32"/>
        </w:rPr>
        <w:t>“以学生为本”的办学理念</w:t>
      </w:r>
      <w:r>
        <w:rPr>
          <w:rFonts w:hint="eastAsia" w:ascii="仿宋_GB2312" w:eastAsia="仿宋_GB2312"/>
          <w:sz w:val="32"/>
          <w:szCs w:val="32"/>
        </w:rPr>
        <w:t>，</w:t>
      </w:r>
      <w:r>
        <w:rPr>
          <w:rFonts w:hint="eastAsia" w:ascii="仿宋_GB2312" w:hAnsi="宋体" w:eastAsia="仿宋_GB2312" w:cs="宋体"/>
          <w:kern w:val="0"/>
          <w:sz w:val="32"/>
          <w:szCs w:val="32"/>
        </w:rPr>
        <w:t>坚持学风建设与教风建设相结合，坚持教育引导与规范管理相结合，坚持学校教育与学生自我教育相结合，坚持从严治校与人文关怀相结合，坚持目标管理和过程管理相结合。</w:t>
      </w:r>
    </w:p>
    <w:p>
      <w:pPr>
        <w:spacing w:line="560" w:lineRule="exact"/>
        <w:ind w:firstLine="640" w:firstLineChars="200"/>
        <w:rPr>
          <w:rFonts w:ascii="黑体" w:hAnsi="黑体" w:eastAsia="黑体"/>
          <w:sz w:val="32"/>
          <w:szCs w:val="32"/>
        </w:rPr>
      </w:pPr>
      <w:r>
        <w:rPr>
          <w:rFonts w:hint="eastAsia" w:ascii="黑体" w:hAnsi="黑体" w:eastAsia="黑体"/>
          <w:sz w:val="32"/>
          <w:szCs w:val="32"/>
        </w:rPr>
        <w:t>二、建设目标</w:t>
      </w:r>
    </w:p>
    <w:p>
      <w:pPr>
        <w:spacing w:line="560" w:lineRule="exact"/>
        <w:ind w:firstLine="643" w:firstLineChars="200"/>
        <w:rPr>
          <w:rFonts w:ascii="仿宋_GB2312" w:hAnsi="宋体" w:eastAsia="仿宋_GB2312" w:cs="宋体"/>
          <w:kern w:val="0"/>
          <w:sz w:val="32"/>
          <w:szCs w:val="32"/>
        </w:rPr>
      </w:pPr>
      <w:r>
        <w:rPr>
          <w:rFonts w:hint="eastAsia" w:ascii="仿宋_GB2312" w:eastAsia="仿宋_GB2312"/>
          <w:b/>
          <w:sz w:val="32"/>
          <w:szCs w:val="32"/>
        </w:rPr>
        <w:t>（一）</w:t>
      </w:r>
      <w:r>
        <w:rPr>
          <w:rFonts w:hint="eastAsia" w:ascii="仿宋_GB2312" w:hAnsi="宋体" w:eastAsia="仿宋_GB2312" w:cs="宋体"/>
          <w:b/>
          <w:kern w:val="0"/>
          <w:sz w:val="32"/>
          <w:szCs w:val="32"/>
        </w:rPr>
        <w:t>强化思想理论教育和价值引领。</w:t>
      </w:r>
      <w:r>
        <w:rPr>
          <w:rFonts w:hint="eastAsia" w:ascii="仿宋_GB2312" w:hAnsi="宋体" w:eastAsia="仿宋_GB2312" w:cs="宋体"/>
          <w:kern w:val="0"/>
          <w:sz w:val="32"/>
          <w:szCs w:val="32"/>
        </w:rPr>
        <w:t>不断提高学生思想水平、政治觉悟和道德品质，引导广大青年学生紧密团结在以习近平同志为核心的党中央周围，实现培养又红又专、德才兼备、全面发展的社会主义建设者和接班人的目标。</w:t>
      </w:r>
    </w:p>
    <w:p>
      <w:pPr>
        <w:spacing w:line="560" w:lineRule="exact"/>
        <w:ind w:firstLine="643" w:firstLineChars="200"/>
        <w:rPr>
          <w:rFonts w:ascii="仿宋_GB2312" w:hAnsi="宋体" w:eastAsia="仿宋_GB2312" w:cs="宋体"/>
          <w:kern w:val="0"/>
          <w:sz w:val="32"/>
          <w:szCs w:val="32"/>
        </w:rPr>
      </w:pPr>
      <w:r>
        <w:rPr>
          <w:rFonts w:hint="eastAsia" w:ascii="仿宋_GB2312" w:eastAsia="仿宋_GB2312"/>
          <w:b/>
          <w:sz w:val="32"/>
          <w:szCs w:val="32"/>
        </w:rPr>
        <w:t>（二）</w:t>
      </w:r>
      <w:r>
        <w:rPr>
          <w:rFonts w:hint="eastAsia" w:ascii="仿宋_GB2312" w:hAnsi="宋体" w:eastAsia="仿宋_GB2312" w:cs="宋体"/>
          <w:b/>
          <w:kern w:val="0"/>
          <w:sz w:val="32"/>
          <w:szCs w:val="32"/>
        </w:rPr>
        <w:t>提高学生学习的主观能动性。</w:t>
      </w:r>
      <w:r>
        <w:rPr>
          <w:rFonts w:hint="eastAsia" w:ascii="仿宋_GB2312" w:hAnsi="宋体" w:eastAsia="仿宋_GB2312" w:cs="宋体"/>
          <w:kern w:val="0"/>
          <w:sz w:val="32"/>
          <w:szCs w:val="32"/>
        </w:rPr>
        <w:t>引导学生牢固树立学习是第一要务的观念，</w:t>
      </w:r>
      <w:r>
        <w:rPr>
          <w:rFonts w:hint="eastAsia" w:ascii="仿宋_GB2312" w:hAnsi="仿宋" w:eastAsia="仿宋_GB2312" w:cs="宋体"/>
          <w:kern w:val="0"/>
          <w:sz w:val="32"/>
          <w:szCs w:val="32"/>
        </w:rPr>
        <w:t>帮助学生掌握科学的学习方法，</w:t>
      </w:r>
      <w:r>
        <w:rPr>
          <w:rFonts w:hint="eastAsia" w:ascii="仿宋_GB2312" w:hAnsi="宋体" w:eastAsia="仿宋_GB2312" w:cs="宋体"/>
          <w:kern w:val="0"/>
          <w:sz w:val="32"/>
          <w:szCs w:val="32"/>
        </w:rPr>
        <w:t>激发学生学术兴趣和学习动力，提高学生科研水平、实践能力、</w:t>
      </w:r>
      <w:r>
        <w:rPr>
          <w:rFonts w:hint="eastAsia" w:ascii="仿宋_GB2312" w:hAnsi="仿宋" w:eastAsia="仿宋_GB2312" w:cs="宋体"/>
          <w:kern w:val="0"/>
          <w:sz w:val="32"/>
          <w:szCs w:val="32"/>
        </w:rPr>
        <w:t>创新能力，</w:t>
      </w:r>
      <w:r>
        <w:rPr>
          <w:rFonts w:hint="eastAsia" w:ascii="仿宋_GB2312" w:hAnsi="宋体" w:eastAsia="仿宋_GB2312" w:cs="宋体"/>
          <w:kern w:val="0"/>
          <w:sz w:val="32"/>
          <w:szCs w:val="32"/>
        </w:rPr>
        <w:t>养成惜时勤学、自主学习、终身学习的良好习惯。</w:t>
      </w:r>
    </w:p>
    <w:p>
      <w:pPr>
        <w:spacing w:line="560" w:lineRule="exact"/>
        <w:ind w:firstLine="643" w:firstLineChars="200"/>
        <w:rPr>
          <w:rFonts w:ascii="仿宋_GB2312" w:eastAsia="仿宋_GB2312"/>
          <w:sz w:val="32"/>
          <w:szCs w:val="32"/>
        </w:rPr>
      </w:pPr>
      <w:r>
        <w:rPr>
          <w:rFonts w:hint="eastAsia" w:ascii="仿宋_GB2312" w:hAnsi="Arial" w:eastAsia="仿宋_GB2312" w:cs="Arial"/>
          <w:b/>
          <w:sz w:val="32"/>
          <w:szCs w:val="32"/>
        </w:rPr>
        <w:t>（三）营造有利于学生成长成才的良好环境。</w:t>
      </w:r>
      <w:r>
        <w:rPr>
          <w:rFonts w:hint="eastAsia" w:ascii="仿宋_GB2312" w:hAnsi="Arial" w:eastAsia="仿宋_GB2312" w:cs="Arial"/>
          <w:sz w:val="32"/>
          <w:szCs w:val="32"/>
        </w:rPr>
        <w:t>加强文明校园建设，营造良好学习环境；加强</w:t>
      </w:r>
      <w:r>
        <w:rPr>
          <w:rFonts w:hint="eastAsia" w:ascii="仿宋_GB2312" w:eastAsia="仿宋_GB2312"/>
          <w:sz w:val="32"/>
          <w:szCs w:val="32"/>
        </w:rPr>
        <w:t>学生自觉遵守校规校纪、考风考纪教育,</w:t>
      </w:r>
      <w:r>
        <w:rPr>
          <w:rFonts w:hint="eastAsia" w:ascii="仿宋_GB2312" w:hAnsi="Arial" w:eastAsia="仿宋_GB2312" w:cs="Arial"/>
          <w:sz w:val="32"/>
          <w:szCs w:val="32"/>
        </w:rPr>
        <w:t>形成公平公正、良性竞争的学习氛围；积极搭建学生学科竞赛、文艺展示、实践创新平台，促进学生全面发展。</w:t>
      </w:r>
    </w:p>
    <w:p>
      <w:pPr>
        <w:spacing w:line="560" w:lineRule="exact"/>
        <w:ind w:firstLine="643" w:firstLineChars="200"/>
        <w:rPr>
          <w:rFonts w:ascii="仿宋_GB2312" w:hAnsi="Arial" w:eastAsia="仿宋_GB2312" w:cs="Arial"/>
          <w:sz w:val="32"/>
          <w:szCs w:val="32"/>
        </w:rPr>
      </w:pPr>
      <w:r>
        <w:rPr>
          <w:rFonts w:hint="eastAsia" w:ascii="仿宋_GB2312" w:eastAsia="仿宋_GB2312"/>
          <w:b/>
          <w:sz w:val="32"/>
          <w:szCs w:val="32"/>
        </w:rPr>
        <w:t>（四）</w:t>
      </w:r>
      <w:r>
        <w:rPr>
          <w:rFonts w:hint="eastAsia" w:ascii="仿宋_GB2312" w:hAnsi="Arial" w:eastAsia="仿宋_GB2312" w:cs="Arial"/>
          <w:b/>
          <w:sz w:val="32"/>
          <w:szCs w:val="32"/>
        </w:rPr>
        <w:t>健全学风建设长效机制</w:t>
      </w:r>
      <w:r>
        <w:rPr>
          <w:rFonts w:hint="eastAsia" w:ascii="仿宋_GB2312" w:hAnsi="Arial" w:eastAsia="仿宋_GB2312" w:cs="Arial"/>
          <w:sz w:val="32"/>
          <w:szCs w:val="32"/>
        </w:rPr>
        <w:t>。建立健全课堂规范、学生宿舍管理、请假考勤等规章制度，完善学生纪律处分、考试违规处理办法；建立健全学风建设组织保障，强化学风建设考核验收，形成学风建设长效机制。</w:t>
      </w:r>
    </w:p>
    <w:p>
      <w:pPr>
        <w:spacing w:line="560" w:lineRule="exact"/>
        <w:ind w:firstLine="643" w:firstLineChars="200"/>
        <w:rPr>
          <w:rFonts w:ascii="仿宋_GB2312" w:hAnsi="Arial" w:eastAsia="仿宋_GB2312" w:cs="Arial"/>
          <w:sz w:val="32"/>
          <w:szCs w:val="32"/>
        </w:rPr>
      </w:pPr>
      <w:r>
        <w:rPr>
          <w:rFonts w:hint="eastAsia" w:ascii="仿宋_GB2312" w:hAnsi="仿宋" w:eastAsia="仿宋_GB2312" w:cs="宋体"/>
          <w:b/>
          <w:kern w:val="0"/>
          <w:sz w:val="32"/>
          <w:szCs w:val="32"/>
        </w:rPr>
        <w:t>（五）形成学生遵纪勤学的优良学风。</w:t>
      </w:r>
      <w:r>
        <w:rPr>
          <w:rFonts w:hint="eastAsia" w:ascii="仿宋_GB2312" w:hAnsi="仿宋" w:eastAsia="仿宋_GB2312" w:cs="宋体"/>
          <w:kern w:val="0"/>
          <w:sz w:val="32"/>
          <w:szCs w:val="32"/>
        </w:rPr>
        <w:t>以</w:t>
      </w:r>
      <w:r>
        <w:rPr>
          <w:rFonts w:hint="eastAsia" w:ascii="仿宋_GB2312" w:hAnsi="Arial" w:eastAsia="仿宋_GB2312" w:cs="Arial"/>
          <w:sz w:val="32"/>
          <w:szCs w:val="32"/>
        </w:rPr>
        <w:t>丰富浓郁的校园文化</w:t>
      </w:r>
      <w:r>
        <w:rPr>
          <w:rFonts w:hint="eastAsia" w:ascii="仿宋_GB2312" w:eastAsia="仿宋_GB2312"/>
          <w:sz w:val="32"/>
          <w:szCs w:val="32"/>
        </w:rPr>
        <w:t>陶冶</w:t>
      </w:r>
      <w:r>
        <w:rPr>
          <w:rFonts w:hint="eastAsia" w:ascii="仿宋_GB2312" w:hAnsi="Arial" w:eastAsia="仿宋_GB2312" w:cs="Arial"/>
          <w:sz w:val="32"/>
          <w:szCs w:val="32"/>
        </w:rPr>
        <w:t>学生情操，促进学生形成健全人格、健康思想和优秀品质，推动优良学风传导延续，形成优良的校园文化传统。</w:t>
      </w:r>
    </w:p>
    <w:p>
      <w:pPr>
        <w:spacing w:line="560" w:lineRule="exact"/>
        <w:ind w:firstLine="640" w:firstLineChars="200"/>
        <w:rPr>
          <w:rFonts w:ascii="黑体" w:hAnsi="黑体" w:eastAsia="黑体"/>
          <w:sz w:val="32"/>
          <w:szCs w:val="32"/>
        </w:rPr>
      </w:pPr>
      <w:r>
        <w:rPr>
          <w:rFonts w:hint="eastAsia" w:ascii="黑体" w:hAnsi="黑体" w:eastAsia="黑体"/>
          <w:sz w:val="32"/>
          <w:szCs w:val="32"/>
        </w:rPr>
        <w:t>三、组织机构</w:t>
      </w:r>
    </w:p>
    <w:p>
      <w:pPr>
        <w:spacing w:line="560" w:lineRule="exact"/>
        <w:ind w:firstLine="640" w:firstLineChars="200"/>
        <w:rPr>
          <w:rFonts w:ascii="仿宋_GB2312" w:hAnsi="微软雅黑" w:eastAsia="仿宋_GB2312"/>
          <w:sz w:val="32"/>
          <w:szCs w:val="32"/>
        </w:rPr>
      </w:pPr>
      <w:r>
        <w:rPr>
          <w:rFonts w:hint="eastAsia" w:ascii="仿宋_GB2312" w:hAnsi="微软雅黑" w:eastAsia="仿宋_GB2312"/>
          <w:sz w:val="32"/>
          <w:szCs w:val="32"/>
        </w:rPr>
        <w:t>成立学院学风建设工作小组，以书记和院长为组长，其他院领导为副组长，学工与团委办、教务（教研）办、系主任、班主任、学生党支部副书记（学生）、团委学生会学生骨干等为主要成员。学工与团委办公室具体负责学院学风建设工作的组织实施。</w:t>
      </w:r>
    </w:p>
    <w:p>
      <w:pPr>
        <w:autoSpaceDE w:val="0"/>
        <w:autoSpaceDN w:val="0"/>
        <w:adjustRightInd w:val="0"/>
        <w:ind w:firstLine="640" w:firstLineChars="200"/>
        <w:jc w:val="left"/>
        <w:rPr>
          <w:rFonts w:ascii="仿宋_GB2312" w:hAnsi="微软雅黑" w:eastAsia="仿宋_GB2312"/>
          <w:sz w:val="32"/>
          <w:szCs w:val="32"/>
        </w:rPr>
      </w:pPr>
      <w:r>
        <w:rPr>
          <w:rFonts w:hint="eastAsia" w:ascii="仿宋_GB2312" w:hAnsi="微软雅黑" w:eastAsia="仿宋_GB2312"/>
          <w:sz w:val="32"/>
          <w:szCs w:val="32"/>
        </w:rPr>
        <w:t>组</w:t>
      </w:r>
      <w:r>
        <w:rPr>
          <w:rFonts w:ascii="仿宋_GB2312" w:hAnsi="微软雅黑" w:eastAsia="仿宋_GB2312"/>
          <w:sz w:val="32"/>
          <w:szCs w:val="32"/>
        </w:rPr>
        <w:t xml:space="preserve"> </w:t>
      </w:r>
      <w:r>
        <w:rPr>
          <w:rFonts w:hint="eastAsia" w:ascii="仿宋_GB2312" w:hAnsi="微软雅黑" w:eastAsia="仿宋_GB2312"/>
          <w:sz w:val="32"/>
          <w:szCs w:val="32"/>
        </w:rPr>
        <w:t xml:space="preserve"> 长：段捷频、李辽宁</w:t>
      </w:r>
    </w:p>
    <w:p>
      <w:pPr>
        <w:autoSpaceDE w:val="0"/>
        <w:autoSpaceDN w:val="0"/>
        <w:adjustRightInd w:val="0"/>
        <w:ind w:firstLine="640" w:firstLineChars="200"/>
        <w:jc w:val="left"/>
        <w:rPr>
          <w:rFonts w:ascii="仿宋_GB2312" w:hAnsi="微软雅黑" w:eastAsia="仿宋_GB2312"/>
          <w:sz w:val="32"/>
          <w:szCs w:val="32"/>
        </w:rPr>
      </w:pPr>
      <w:r>
        <w:rPr>
          <w:rFonts w:hint="eastAsia" w:ascii="仿宋_GB2312" w:hAnsi="微软雅黑" w:eastAsia="仿宋_GB2312"/>
          <w:sz w:val="32"/>
          <w:szCs w:val="32"/>
        </w:rPr>
        <w:t>副组长：张井富、杨娜、王善</w:t>
      </w:r>
    </w:p>
    <w:p>
      <w:pPr>
        <w:autoSpaceDE w:val="0"/>
        <w:autoSpaceDN w:val="0"/>
        <w:adjustRightInd w:val="0"/>
        <w:ind w:firstLine="640" w:firstLineChars="200"/>
        <w:jc w:val="left"/>
        <w:rPr>
          <w:rFonts w:ascii="仿宋_GB2312" w:hAnsi="微软雅黑" w:eastAsia="仿宋_GB2312"/>
          <w:sz w:val="32"/>
          <w:szCs w:val="32"/>
        </w:rPr>
      </w:pPr>
      <w:r>
        <w:rPr>
          <w:rFonts w:hint="eastAsia" w:ascii="仿宋_GB2312" w:hAnsi="微软雅黑" w:eastAsia="仿宋_GB2312"/>
          <w:sz w:val="32"/>
          <w:szCs w:val="32"/>
        </w:rPr>
        <w:t>成</w:t>
      </w:r>
      <w:r>
        <w:rPr>
          <w:rFonts w:ascii="仿宋_GB2312" w:hAnsi="微软雅黑" w:eastAsia="仿宋_GB2312"/>
          <w:sz w:val="32"/>
          <w:szCs w:val="32"/>
        </w:rPr>
        <w:t xml:space="preserve"> </w:t>
      </w:r>
      <w:r>
        <w:rPr>
          <w:rFonts w:hint="eastAsia" w:ascii="仿宋_GB2312" w:hAnsi="微软雅黑" w:eastAsia="仿宋_GB2312"/>
          <w:sz w:val="32"/>
          <w:szCs w:val="32"/>
        </w:rPr>
        <w:t xml:space="preserve"> 员：周郭军、张君成、丛德生、林圆月、杨小洁、陈招万、吴朝阳、温小平、王一闳、学生党支部副书记（学生）、院团委副书记（学生）、院学生会主席（学生）</w:t>
      </w:r>
    </w:p>
    <w:p>
      <w:pPr>
        <w:spacing w:line="560" w:lineRule="exact"/>
        <w:ind w:firstLine="640" w:firstLineChars="200"/>
        <w:rPr>
          <w:rFonts w:ascii="黑体" w:hAnsi="黑体" w:eastAsia="黑体"/>
          <w:sz w:val="32"/>
          <w:szCs w:val="32"/>
        </w:rPr>
      </w:pPr>
      <w:r>
        <w:rPr>
          <w:rFonts w:hint="eastAsia" w:ascii="黑体" w:hAnsi="黑体" w:eastAsia="黑体"/>
          <w:sz w:val="32"/>
          <w:szCs w:val="32"/>
        </w:rPr>
        <w:t>四、加强学风建设具体措施</w:t>
      </w:r>
    </w:p>
    <w:p>
      <w:pPr>
        <w:spacing w:line="560" w:lineRule="exact"/>
        <w:ind w:firstLine="643" w:firstLineChars="200"/>
        <w:rPr>
          <w:rFonts w:ascii="楷体_GB2312" w:hAnsi="微软雅黑" w:eastAsia="楷体_GB2312"/>
          <w:b/>
          <w:sz w:val="32"/>
          <w:szCs w:val="32"/>
        </w:rPr>
      </w:pPr>
      <w:r>
        <w:rPr>
          <w:rFonts w:hint="eastAsia" w:ascii="楷体_GB2312" w:hAnsi="微软雅黑" w:eastAsia="楷体_GB2312"/>
          <w:b/>
          <w:bCs/>
          <w:sz w:val="32"/>
          <w:szCs w:val="32"/>
        </w:rPr>
        <w:t>（一）全面开展宣传讨论</w:t>
      </w:r>
    </w:p>
    <w:p>
      <w:pPr>
        <w:spacing w:line="560" w:lineRule="exact"/>
        <w:ind w:firstLine="643" w:firstLineChars="200"/>
        <w:rPr>
          <w:rFonts w:ascii="仿宋_GB2312" w:hAnsi="微软雅黑" w:eastAsia="仿宋_GB2312"/>
          <w:sz w:val="32"/>
          <w:szCs w:val="32"/>
        </w:rPr>
      </w:pPr>
      <w:r>
        <w:rPr>
          <w:rFonts w:hint="eastAsia" w:ascii="仿宋_GB2312" w:hAnsi="微软雅黑" w:eastAsia="仿宋_GB2312"/>
          <w:b/>
          <w:sz w:val="32"/>
          <w:szCs w:val="32"/>
        </w:rPr>
        <w:t>1.营造浓厚的学风建设氛围。</w:t>
      </w:r>
      <w:r>
        <w:rPr>
          <w:rFonts w:hint="eastAsia" w:ascii="仿宋_GB2312" w:hAnsi="微软雅黑" w:eastAsia="仿宋_GB2312"/>
          <w:sz w:val="32"/>
          <w:szCs w:val="32"/>
        </w:rPr>
        <w:t>充分利用学院宣传橱窗，官方网站、海马青年微信平台、班级微信群、QQ群等宣传载体，全方位、多层次、立体式开展学风建设宣传。分层次、分步骤召开学风建设动员大会，把学风建设活动的有关要求和实施意见传达到每位师生。全面组织“学风、教风大家谈”等座动，组织“树立良好学风，从现在做起”等主题班会，定期召开学术论坛、讲座、宣讲和青马沙龙、海马英才榜样人物评选等活动，营造人人勤奋学习、班班争创优良学风的良好氛围。</w:t>
      </w:r>
    </w:p>
    <w:p>
      <w:pPr>
        <w:spacing w:line="560" w:lineRule="exact"/>
        <w:ind w:firstLine="643" w:firstLineChars="200"/>
        <w:rPr>
          <w:rFonts w:ascii="楷体_GB2312" w:hAnsi="微软雅黑" w:eastAsia="楷体_GB2312"/>
          <w:b/>
          <w:bCs/>
          <w:sz w:val="32"/>
          <w:szCs w:val="32"/>
        </w:rPr>
      </w:pPr>
      <w:r>
        <w:rPr>
          <w:rFonts w:hint="eastAsia" w:ascii="楷体_GB2312" w:hAnsi="微软雅黑" w:eastAsia="楷体_GB2312"/>
          <w:b/>
          <w:bCs/>
          <w:sz w:val="32"/>
          <w:szCs w:val="32"/>
        </w:rPr>
        <w:t>（二）加强课堂秩序整治</w:t>
      </w:r>
    </w:p>
    <w:p>
      <w:pPr>
        <w:spacing w:line="560" w:lineRule="exact"/>
        <w:ind w:firstLine="643" w:firstLineChars="200"/>
        <w:rPr>
          <w:rFonts w:ascii="仿宋_GB2312" w:hAnsi="微软雅黑" w:eastAsia="仿宋_GB2312"/>
          <w:sz w:val="32"/>
          <w:szCs w:val="32"/>
        </w:rPr>
      </w:pPr>
      <w:r>
        <w:rPr>
          <w:rFonts w:hint="eastAsia" w:ascii="仿宋_GB2312" w:hAnsi="微软雅黑" w:eastAsia="仿宋_GB2312"/>
          <w:b/>
          <w:sz w:val="32"/>
          <w:szCs w:val="32"/>
        </w:rPr>
        <w:t>2.规范学生课堂行为准则。</w:t>
      </w:r>
      <w:r>
        <w:rPr>
          <w:rFonts w:hint="eastAsia" w:ascii="仿宋_GB2312" w:hAnsi="微软雅黑" w:eastAsia="仿宋_GB2312"/>
          <w:sz w:val="32"/>
          <w:szCs w:val="32"/>
        </w:rPr>
        <w:t>学院在各本科生班级中实行课前礼和课后掌声仪式。在学生中广泛开展自觉遵守课堂行为准则大讨论和签名行动，加强学生课堂礼仪教育，引导学生严格遵守课堂“六不准”（一不准迟到、早退、旷课；二不准喧哗、交谈、随意走动，课堂正常讨论除外；三不准吃零食及将早点带进教室；四除任课教师要求外不准使用手机、电脑；五不准穿拖鞋、背心装、低肩装、超短裤、超短裙等不宜着装进教室；六不准找人替课或代替他人上课）。</w:t>
      </w:r>
    </w:p>
    <w:p>
      <w:pPr>
        <w:spacing w:line="560" w:lineRule="exact"/>
        <w:ind w:firstLine="643" w:firstLineChars="200"/>
        <w:rPr>
          <w:rFonts w:ascii="仿宋_GB2312" w:hAnsi="微软雅黑" w:eastAsia="仿宋_GB2312"/>
          <w:sz w:val="32"/>
          <w:szCs w:val="32"/>
        </w:rPr>
      </w:pPr>
      <w:r>
        <w:rPr>
          <w:rFonts w:hint="eastAsia" w:ascii="仿宋_GB2312" w:hAnsi="微软雅黑" w:eastAsia="仿宋_GB2312"/>
          <w:b/>
          <w:sz w:val="32"/>
          <w:szCs w:val="32"/>
        </w:rPr>
        <w:t>3.多管齐下抓好课堂秩序。</w:t>
      </w:r>
      <w:r>
        <w:rPr>
          <w:rFonts w:hint="eastAsia" w:ascii="仿宋_GB2312" w:hAnsi="微软雅黑" w:eastAsia="仿宋_GB2312"/>
          <w:sz w:val="32"/>
          <w:szCs w:val="32"/>
        </w:rPr>
        <w:t>学院引导教师承担课堂教学第一责任人责任，以常态化点名、抽查等方式对学生进行严格考勤，定期将课堂考勤情况反馈给学院教务及学工部门。学工部门</w:t>
      </w:r>
      <w:r>
        <w:rPr>
          <w:rFonts w:hint="eastAsia" w:ascii="仿宋_GB2312" w:hAnsi="微软雅黑" w:eastAsia="仿宋_GB2312"/>
          <w:color w:val="000000" w:themeColor="text1"/>
          <w:sz w:val="32"/>
          <w:szCs w:val="32"/>
        </w:rPr>
        <w:t>及时掌握学生课堂考勤情况，并对旷课学生进行谈心谈话，做好学生思想工作；及时处理因旷课达到违纪处分标准的学生；从严审批学生各种请假事项；组织学生党支部、团学干部等学生组织开展自我</w:t>
      </w:r>
      <w:r>
        <w:rPr>
          <w:rFonts w:hint="eastAsia" w:ascii="仿宋_GB2312" w:hAnsi="微软雅黑" w:eastAsia="仿宋_GB2312"/>
          <w:sz w:val="32"/>
          <w:szCs w:val="32"/>
        </w:rPr>
        <w:t>督查等活动</w:t>
      </w:r>
      <w:r>
        <w:rPr>
          <w:rFonts w:hint="eastAsia" w:ascii="仿宋_GB2312" w:hAnsi="微软雅黑" w:eastAsia="仿宋_GB2312"/>
          <w:color w:val="000000" w:themeColor="text1"/>
          <w:sz w:val="32"/>
          <w:szCs w:val="32"/>
        </w:rPr>
        <w:t>。</w:t>
      </w:r>
    </w:p>
    <w:p>
      <w:pPr>
        <w:spacing w:line="560" w:lineRule="exact"/>
        <w:ind w:firstLine="643" w:firstLineChars="200"/>
        <w:rPr>
          <w:rFonts w:ascii="楷体_GB2312" w:hAnsi="微软雅黑" w:eastAsia="楷体_GB2312"/>
          <w:b/>
          <w:bCs/>
          <w:sz w:val="32"/>
          <w:szCs w:val="32"/>
        </w:rPr>
      </w:pPr>
      <w:r>
        <w:rPr>
          <w:rFonts w:hint="eastAsia" w:ascii="楷体_GB2312" w:hAnsi="微软雅黑" w:eastAsia="楷体_GB2312"/>
          <w:b/>
          <w:sz w:val="32"/>
          <w:szCs w:val="32"/>
        </w:rPr>
        <w:t>（三）以师风教风建设带动学风建设</w:t>
      </w:r>
    </w:p>
    <w:p>
      <w:pPr>
        <w:spacing w:line="560" w:lineRule="exact"/>
        <w:ind w:firstLine="643" w:firstLineChars="200"/>
        <w:rPr>
          <w:rFonts w:ascii="仿宋_GB2312" w:hAnsi="微软雅黑" w:eastAsia="仿宋_GB2312"/>
          <w:sz w:val="32"/>
          <w:szCs w:val="32"/>
        </w:rPr>
      </w:pPr>
      <w:r>
        <w:rPr>
          <w:rFonts w:hint="eastAsia" w:ascii="仿宋_GB2312" w:hAnsi="微软雅黑" w:eastAsia="仿宋_GB2312"/>
          <w:b/>
          <w:sz w:val="32"/>
          <w:szCs w:val="32"/>
        </w:rPr>
        <w:t>4.</w:t>
      </w:r>
      <w:r>
        <w:rPr>
          <w:rFonts w:hint="eastAsia" w:ascii="仿宋_GB2312" w:hAnsi="微软雅黑" w:eastAsia="仿宋_GB2312"/>
          <w:sz w:val="32"/>
          <w:szCs w:val="32"/>
        </w:rPr>
        <w:t>配合学校研究制定教师教学工作规范，构建科学系统的教学激励制度；加强课堂教学质量评估及专项检查等工作，并积极推报 “十佳教师”、优秀教师、最受学生欢迎导师等参加学校的评选活动。引导教师热爱教学、投入教学，把提高教学质量作为自觉行动。深入开展以“讲师德、树师风、铸师魂”为主题的师德师风建设活动，开展本科生学业导师聘、评等工作，形成教育、宣传、考核、监督与奖惩相结合的师德师风建设长效机制，带动学风建设。</w:t>
      </w:r>
    </w:p>
    <w:p>
      <w:pPr>
        <w:spacing w:line="560" w:lineRule="exact"/>
        <w:ind w:firstLine="643" w:firstLineChars="200"/>
        <w:rPr>
          <w:rFonts w:ascii="楷体_GB2312" w:hAnsi="微软雅黑" w:eastAsia="楷体_GB2312"/>
          <w:b/>
          <w:bCs/>
          <w:sz w:val="32"/>
          <w:szCs w:val="32"/>
        </w:rPr>
      </w:pPr>
      <w:r>
        <w:rPr>
          <w:rFonts w:hint="eastAsia" w:ascii="楷体_GB2312" w:hAnsi="微软雅黑" w:eastAsia="楷体_GB2312"/>
          <w:b/>
          <w:bCs/>
          <w:sz w:val="32"/>
          <w:szCs w:val="32"/>
        </w:rPr>
        <w:t>（四）加强学生管理服务工作</w:t>
      </w:r>
    </w:p>
    <w:p>
      <w:pPr>
        <w:spacing w:line="560" w:lineRule="exact"/>
        <w:ind w:firstLine="643" w:firstLineChars="200"/>
        <w:rPr>
          <w:rFonts w:ascii="仿宋_GB2312" w:hAnsi="微软雅黑" w:eastAsia="仿宋_GB2312"/>
          <w:sz w:val="32"/>
          <w:szCs w:val="32"/>
        </w:rPr>
      </w:pPr>
      <w:r>
        <w:rPr>
          <w:rFonts w:hint="eastAsia" w:ascii="仿宋_GB2312" w:hAnsi="微软雅黑" w:eastAsia="仿宋_GB2312"/>
          <w:b/>
          <w:sz w:val="32"/>
          <w:szCs w:val="32"/>
        </w:rPr>
        <w:t>5.全面激发学生学习兴趣。</w:t>
      </w:r>
      <w:r>
        <w:rPr>
          <w:rFonts w:hint="eastAsia" w:ascii="仿宋_GB2312" w:hAnsi="微软雅黑" w:eastAsia="仿宋_GB2312"/>
          <w:sz w:val="32"/>
          <w:szCs w:val="32"/>
        </w:rPr>
        <w:t>定期统计并通报学生英语四六级通过和学期考试情况，开展新生班级英语晨读，思想工坊读书会，青马沙龙，海马影院，读书笔记评选活动，学生党员每人每学期宣讲活动，“成就未来，我的大学路”交流活动，网评大赛系列活动等；引导学生广泛参与健康向上的体育锻炼活动，每月创新开展QQ运动达人评选活动。</w:t>
      </w:r>
    </w:p>
    <w:p>
      <w:pPr>
        <w:spacing w:line="560" w:lineRule="exact"/>
        <w:ind w:firstLine="643" w:firstLineChars="200"/>
        <w:rPr>
          <w:rFonts w:ascii="仿宋_GB2312" w:hAnsi="微软雅黑" w:eastAsia="仿宋_GB2312"/>
          <w:sz w:val="32"/>
          <w:szCs w:val="32"/>
        </w:rPr>
      </w:pPr>
      <w:r>
        <w:rPr>
          <w:rFonts w:hint="eastAsia" w:ascii="仿宋_GB2312" w:hAnsi="微软雅黑" w:eastAsia="仿宋_GB2312"/>
          <w:b/>
          <w:sz w:val="32"/>
          <w:szCs w:val="32"/>
        </w:rPr>
        <w:t>6.加大特殊群体帮扶力度。</w:t>
      </w:r>
      <w:r>
        <w:rPr>
          <w:rFonts w:hint="eastAsia" w:ascii="仿宋_GB2312" w:hAnsi="微软雅黑" w:eastAsia="仿宋_GB2312"/>
          <w:sz w:val="32"/>
          <w:szCs w:val="32"/>
        </w:rPr>
        <w:t>强化对六类特殊大学生群体（</w:t>
      </w:r>
      <w:r>
        <w:rPr>
          <w:rFonts w:hint="eastAsia" w:ascii="仿宋_GB2312" w:hAnsi="仿宋" w:eastAsia="仿宋_GB2312"/>
          <w:sz w:val="32"/>
          <w:szCs w:val="32"/>
        </w:rPr>
        <w:t>宗教信仰学生、少数民族学生、家庭经济困难学生、学业困难学生、心理异常学生及其他重点关注学生等六类</w:t>
      </w:r>
      <w:r>
        <w:rPr>
          <w:rFonts w:hint="eastAsia" w:ascii="仿宋_GB2312" w:hAnsi="微软雅黑" w:eastAsia="仿宋_GB2312"/>
          <w:sz w:val="32"/>
          <w:szCs w:val="32"/>
        </w:rPr>
        <w:t>）的排查、教育引导和管理帮扶，安排优秀的学生党员落实对学业困难学生的“一对一”帮扶措施等。</w:t>
      </w:r>
    </w:p>
    <w:p>
      <w:pPr>
        <w:spacing w:line="560" w:lineRule="exact"/>
        <w:ind w:firstLine="643" w:firstLineChars="200"/>
        <w:rPr>
          <w:rFonts w:ascii="仿宋_GB2312" w:hAnsi="微软雅黑" w:eastAsia="仿宋_GB2312"/>
          <w:sz w:val="32"/>
          <w:szCs w:val="32"/>
        </w:rPr>
      </w:pPr>
      <w:r>
        <w:rPr>
          <w:rFonts w:hint="eastAsia" w:ascii="仿宋_GB2312" w:hAnsi="微软雅黑" w:eastAsia="仿宋_GB2312"/>
          <w:b/>
          <w:sz w:val="32"/>
          <w:szCs w:val="32"/>
        </w:rPr>
        <w:t>7.进一步严肃考风考纪和学术规范。</w:t>
      </w:r>
      <w:r>
        <w:rPr>
          <w:rFonts w:hint="eastAsia" w:ascii="仿宋_GB2312" w:hAnsi="微软雅黑" w:eastAsia="仿宋_GB2312"/>
          <w:sz w:val="32"/>
          <w:szCs w:val="32"/>
        </w:rPr>
        <w:t>开展考前签订诚信考试承诺书、横幅签名、考试规范政策解读等活动，利用宣传栏、班会等形式全面加强诚信应考教育宣传，营造公平竞争的良好学习秩序，提升学风建设整体质量。</w:t>
      </w:r>
    </w:p>
    <w:p>
      <w:pPr>
        <w:spacing w:line="560" w:lineRule="exact"/>
        <w:ind w:firstLine="643" w:firstLineChars="200"/>
        <w:rPr>
          <w:rFonts w:ascii="仿宋_GB2312" w:hAnsi="微软雅黑" w:eastAsia="仿宋_GB2312"/>
          <w:sz w:val="32"/>
          <w:szCs w:val="32"/>
        </w:rPr>
      </w:pPr>
      <w:r>
        <w:rPr>
          <w:rFonts w:hint="eastAsia" w:ascii="仿宋_GB2312" w:hAnsi="微软雅黑" w:eastAsia="仿宋_GB2312"/>
          <w:b/>
          <w:sz w:val="32"/>
          <w:szCs w:val="32"/>
        </w:rPr>
        <w:t>8.完善学生预警及家校联系机制。</w:t>
      </w:r>
      <w:r>
        <w:rPr>
          <w:rFonts w:hint="eastAsia" w:ascii="仿宋_GB2312" w:hAnsi="微软雅黑" w:eastAsia="仿宋_GB2312"/>
          <w:sz w:val="32"/>
          <w:szCs w:val="32"/>
        </w:rPr>
        <w:t>根据学生在校的思想动态、学业表现、心理健康、生活起居等表现，建立不良学风档案，形成学业预警制度，通过对学生实行口头预警、书面预警、知会家长等方式加强教育引导，减少学生厌学、逃课和违纪等不良现象。建立家长微信交流群，畅通“预警通知”等渠道，建立学院与学生家长及时有效的联系沟通机制，定期向学生家长反馈学生在校学习生活情况及综合表现，发挥学生家长在学生成长成才中的重要作用。</w:t>
      </w:r>
    </w:p>
    <w:p>
      <w:pPr>
        <w:spacing w:line="560" w:lineRule="exact"/>
        <w:ind w:firstLine="643" w:firstLineChars="200"/>
        <w:rPr>
          <w:rFonts w:ascii="楷体_GB2312" w:hAnsi="微软雅黑" w:eastAsia="楷体_GB2312"/>
          <w:b/>
          <w:bCs/>
          <w:sz w:val="32"/>
          <w:szCs w:val="32"/>
        </w:rPr>
      </w:pPr>
      <w:r>
        <w:rPr>
          <w:rFonts w:hint="eastAsia" w:ascii="楷体_GB2312" w:hAnsi="微软雅黑" w:eastAsia="楷体_GB2312"/>
          <w:b/>
          <w:bCs/>
          <w:sz w:val="32"/>
          <w:szCs w:val="32"/>
        </w:rPr>
        <w:t>（五）树立榜样典型</w:t>
      </w:r>
    </w:p>
    <w:p>
      <w:pPr>
        <w:spacing w:line="560" w:lineRule="exact"/>
        <w:ind w:firstLine="643" w:firstLineChars="200"/>
        <w:rPr>
          <w:rFonts w:ascii="仿宋_GB2312" w:hAnsi="微软雅黑" w:eastAsia="仿宋_GB2312"/>
          <w:sz w:val="32"/>
          <w:szCs w:val="32"/>
        </w:rPr>
      </w:pPr>
      <w:r>
        <w:rPr>
          <w:rFonts w:hint="eastAsia" w:ascii="仿宋_GB2312" w:hAnsi="微软雅黑" w:eastAsia="仿宋_GB2312"/>
          <w:b/>
          <w:sz w:val="32"/>
          <w:szCs w:val="32"/>
        </w:rPr>
        <w:t>9.选树先进典型，发挥示范引领。</w:t>
      </w:r>
      <w:r>
        <w:rPr>
          <w:rFonts w:hint="eastAsia" w:ascii="仿宋_GB2312" w:hAnsi="微软雅黑" w:eastAsia="仿宋_GB2312"/>
          <w:sz w:val="32"/>
          <w:szCs w:val="32"/>
        </w:rPr>
        <w:t>举办“成就未来，我的大学路”优秀校友分享会、优秀党员谈成长等活动，充分挖掘励学、励志、励行等方面的优秀学生，开展“海马英才”榜样人物评选活动和学校“自强之星”、“年度人物”推报活动，</w:t>
      </w:r>
      <w:r>
        <w:rPr>
          <w:rFonts w:hint="eastAsia" w:ascii="仿宋_GB2312" w:hAnsi="宋体" w:eastAsia="仿宋_GB2312"/>
          <w:sz w:val="32"/>
          <w:szCs w:val="32"/>
        </w:rPr>
        <w:t>引导广大学生比</w:t>
      </w:r>
      <w:r>
        <w:rPr>
          <w:rFonts w:hint="eastAsia" w:ascii="仿宋_GB2312" w:hAnsi="微软雅黑" w:eastAsia="仿宋_GB2312"/>
          <w:sz w:val="32"/>
          <w:szCs w:val="32"/>
        </w:rPr>
        <w:t>学赶超、争先创优。</w:t>
      </w:r>
    </w:p>
    <w:p>
      <w:pPr>
        <w:spacing w:line="560" w:lineRule="exact"/>
        <w:ind w:firstLine="643" w:firstLineChars="200"/>
        <w:rPr>
          <w:rFonts w:ascii="楷体_GB2312" w:hAnsi="微软雅黑" w:eastAsia="楷体_GB2312"/>
          <w:b/>
          <w:bCs/>
          <w:sz w:val="32"/>
          <w:szCs w:val="32"/>
        </w:rPr>
      </w:pPr>
      <w:r>
        <w:rPr>
          <w:rFonts w:hint="eastAsia" w:ascii="楷体_GB2312" w:hAnsi="微软雅黑" w:eastAsia="楷体_GB2312"/>
          <w:b/>
          <w:bCs/>
          <w:sz w:val="32"/>
          <w:szCs w:val="32"/>
        </w:rPr>
        <w:t>（六）加强校园文化建设</w:t>
      </w:r>
    </w:p>
    <w:p>
      <w:pPr>
        <w:widowControl/>
        <w:spacing w:line="560" w:lineRule="exact"/>
        <w:ind w:firstLine="643" w:firstLineChars="200"/>
        <w:jc w:val="left"/>
        <w:rPr>
          <w:rFonts w:ascii="仿宋_GB2312" w:hAnsi="微软雅黑" w:eastAsia="仿宋_GB2312"/>
          <w:sz w:val="32"/>
          <w:szCs w:val="32"/>
        </w:rPr>
      </w:pPr>
      <w:r>
        <w:rPr>
          <w:rFonts w:hint="eastAsia" w:ascii="仿宋_GB2312" w:hAnsi="微软雅黑" w:eastAsia="仿宋_GB2312"/>
          <w:b/>
          <w:sz w:val="32"/>
          <w:szCs w:val="32"/>
        </w:rPr>
        <w:t>10.丰富学院文化活动。</w:t>
      </w:r>
      <w:r>
        <w:rPr>
          <w:rFonts w:hint="eastAsia" w:ascii="仿宋_GB2312" w:hAnsi="微软雅黑" w:eastAsia="仿宋_GB2312"/>
          <w:sz w:val="32"/>
          <w:szCs w:val="32"/>
        </w:rPr>
        <w:t>结合专业特色，组织“坚定信仰，不忘初心” 、“</w:t>
      </w:r>
      <w:r>
        <w:rPr>
          <w:rFonts w:ascii="仿宋_GB2312" w:hAnsi="微软雅黑" w:eastAsia="仿宋_GB2312"/>
          <w:sz w:val="32"/>
          <w:szCs w:val="32"/>
        </w:rPr>
        <w:t>缅怀革命先烈，勇担历史责任</w:t>
      </w:r>
      <w:r>
        <w:rPr>
          <w:rFonts w:hint="eastAsia" w:ascii="仿宋_GB2312" w:hAnsi="微软雅黑" w:eastAsia="仿宋_GB2312"/>
          <w:sz w:val="32"/>
          <w:szCs w:val="32"/>
        </w:rPr>
        <w:t>” 、“</w:t>
      </w:r>
      <w:r>
        <w:rPr>
          <w:rFonts w:ascii="仿宋_GB2312" w:hAnsi="微软雅黑" w:eastAsia="仿宋_GB2312"/>
          <w:sz w:val="32"/>
          <w:szCs w:val="32"/>
        </w:rPr>
        <w:t>红色情，燃我心</w:t>
      </w:r>
      <w:r>
        <w:rPr>
          <w:rFonts w:hint="eastAsia" w:ascii="仿宋_GB2312" w:hAnsi="微软雅黑" w:eastAsia="仿宋_GB2312"/>
          <w:sz w:val="32"/>
          <w:szCs w:val="32"/>
        </w:rPr>
        <w:t>”等为主题的红色文化系列活动；开展无偿献血、募书公益活动和“思想童行”支教队、宁养临终关怀志愿服务等，积极营造学院形成践行社会主义核心价值观的良好氛围。融入学院“一主三辅”实践教学改革，承担荣获教育部择优推广计划 “一主三辅”实践系列活动。依托学院重大教学教研活动育人，组织志愿者参与学院承办的国家级、区域性、省级和校级会议，大大提升学生的会务实践能力。此外，通过举办知识竞赛、迎新晚会、十大歌手</w:t>
      </w:r>
      <w:r>
        <w:rPr>
          <w:rFonts w:ascii="仿宋_GB2312" w:hAnsi="微软雅黑" w:eastAsia="仿宋_GB2312"/>
          <w:sz w:val="32"/>
          <w:szCs w:val="32"/>
        </w:rPr>
        <w:t>、</w:t>
      </w:r>
      <w:r>
        <w:rPr>
          <w:rFonts w:hint="eastAsia" w:ascii="仿宋_GB2312" w:hAnsi="微软雅黑" w:eastAsia="仿宋_GB2312"/>
          <w:sz w:val="32"/>
          <w:szCs w:val="32"/>
        </w:rPr>
        <w:t>女生节</w:t>
      </w:r>
      <w:r>
        <w:rPr>
          <w:rFonts w:ascii="仿宋_GB2312" w:hAnsi="微软雅黑" w:eastAsia="仿宋_GB2312"/>
          <w:sz w:val="32"/>
          <w:szCs w:val="32"/>
        </w:rPr>
        <w:t>、</w:t>
      </w:r>
      <w:r>
        <w:rPr>
          <w:rFonts w:hint="eastAsia" w:ascii="仿宋_GB2312" w:hAnsi="微软雅黑" w:eastAsia="仿宋_GB2312"/>
          <w:sz w:val="32"/>
          <w:szCs w:val="32"/>
        </w:rPr>
        <w:t>演讲赛、辩论赛</w:t>
      </w:r>
      <w:r>
        <w:rPr>
          <w:rFonts w:ascii="仿宋_GB2312" w:hAnsi="微软雅黑" w:eastAsia="仿宋_GB2312"/>
          <w:sz w:val="32"/>
          <w:szCs w:val="32"/>
        </w:rPr>
        <w:t>等特色校园文化活动</w:t>
      </w:r>
      <w:r>
        <w:rPr>
          <w:rFonts w:hint="eastAsia" w:ascii="仿宋_GB2312" w:hAnsi="微软雅黑" w:eastAsia="仿宋_GB2312"/>
          <w:sz w:val="32"/>
          <w:szCs w:val="32"/>
        </w:rPr>
        <w:t>，培育健康向上的校园文化。以宿舍文化节为载体，全面加强学生宿舍文化建设。</w:t>
      </w:r>
    </w:p>
    <w:p>
      <w:pPr>
        <w:spacing w:line="560" w:lineRule="exact"/>
        <w:ind w:firstLine="643" w:firstLineChars="200"/>
        <w:rPr>
          <w:rFonts w:ascii="仿宋_GB2312" w:hAnsi="微软雅黑" w:eastAsia="仿宋_GB2312"/>
          <w:sz w:val="32"/>
          <w:szCs w:val="32"/>
        </w:rPr>
      </w:pPr>
      <w:r>
        <w:rPr>
          <w:rFonts w:hint="eastAsia" w:ascii="仿宋_GB2312" w:hAnsi="微软雅黑" w:eastAsia="仿宋_GB2312"/>
          <w:b/>
          <w:sz w:val="32"/>
          <w:szCs w:val="32"/>
        </w:rPr>
        <w:t>11.加强校园网络文化建设。</w:t>
      </w:r>
      <w:r>
        <w:rPr>
          <w:rFonts w:hint="eastAsia" w:ascii="仿宋_GB2312" w:hAnsi="微软雅黑" w:eastAsia="仿宋_GB2312"/>
          <w:sz w:val="32"/>
          <w:szCs w:val="32"/>
        </w:rPr>
        <w:t>积极探索</w:t>
      </w:r>
      <w:r>
        <w:rPr>
          <w:rFonts w:ascii="仿宋_GB2312" w:hAnsi="微软雅黑" w:eastAsia="仿宋_GB2312"/>
          <w:sz w:val="32"/>
          <w:szCs w:val="32"/>
        </w:rPr>
        <w:t>网络评论员队伍的建设</w:t>
      </w:r>
      <w:r>
        <w:rPr>
          <w:rFonts w:hint="eastAsia" w:ascii="仿宋_GB2312" w:hAnsi="微软雅黑" w:eastAsia="仿宋_GB2312"/>
          <w:sz w:val="32"/>
          <w:szCs w:val="32"/>
        </w:rPr>
        <w:t>，组织大学生网络评论大赛系列活动，切实提升学生辨析网络信息的能力，自觉抵御网络信息的负面影响，引领学生在网络舆论中发挥正能量作用。</w:t>
      </w:r>
    </w:p>
    <w:p>
      <w:pPr>
        <w:spacing w:line="560" w:lineRule="exact"/>
        <w:ind w:firstLine="640" w:firstLineChars="200"/>
        <w:rPr>
          <w:rFonts w:ascii="黑体" w:hAnsi="黑体" w:eastAsia="黑体"/>
          <w:sz w:val="32"/>
          <w:szCs w:val="32"/>
        </w:rPr>
      </w:pPr>
    </w:p>
    <w:p>
      <w:pPr>
        <w:spacing w:line="560" w:lineRule="exact"/>
        <w:rPr>
          <w:rFonts w:ascii="仿宋_GB2312" w:hAnsi="微软雅黑" w:eastAsia="仿宋_GB2312"/>
          <w:sz w:val="32"/>
          <w:szCs w:val="32"/>
        </w:rPr>
      </w:pPr>
      <w:r>
        <w:rPr>
          <w:rFonts w:hint="eastAsia" w:ascii="仿宋_GB2312" w:hAnsi="微软雅黑" w:eastAsia="仿宋_GB2312"/>
          <w:sz w:val="32"/>
          <w:szCs w:val="32"/>
        </w:rPr>
        <w:t>附件：海南大学马克思主义学院学风建设措施细化表</w:t>
      </w:r>
    </w:p>
    <w:p>
      <w:pPr>
        <w:spacing w:line="560" w:lineRule="exact"/>
        <w:ind w:firstLine="640" w:firstLineChars="200"/>
        <w:rPr>
          <w:rFonts w:ascii="黑体" w:hAnsi="黑体" w:eastAsia="黑体"/>
          <w:sz w:val="32"/>
          <w:szCs w:val="32"/>
        </w:rPr>
      </w:pPr>
    </w:p>
    <w:p>
      <w:pPr>
        <w:spacing w:line="560" w:lineRule="exact"/>
        <w:ind w:firstLine="640" w:firstLineChars="200"/>
        <w:rPr>
          <w:rFonts w:ascii="仿宋_GB2312" w:hAnsi="微软雅黑" w:eastAsia="仿宋_GB2312"/>
          <w:sz w:val="32"/>
          <w:szCs w:val="32"/>
        </w:rPr>
      </w:pPr>
    </w:p>
    <w:p>
      <w:pPr>
        <w:spacing w:line="560" w:lineRule="exact"/>
        <w:ind w:firstLine="640" w:firstLineChars="200"/>
        <w:rPr>
          <w:rFonts w:ascii="仿宋_GB2312" w:hAnsi="微软雅黑" w:eastAsia="仿宋_GB2312"/>
          <w:sz w:val="32"/>
          <w:szCs w:val="32"/>
        </w:rPr>
      </w:pPr>
      <w:r>
        <w:rPr>
          <w:rFonts w:hint="eastAsia" w:ascii="仿宋_GB2312" w:hAnsi="微软雅黑" w:eastAsia="仿宋_GB2312"/>
          <w:sz w:val="32"/>
          <w:szCs w:val="32"/>
        </w:rPr>
        <w:t xml:space="preserve">                  海南大学马克思主义学院</w:t>
      </w:r>
    </w:p>
    <w:p>
      <w:pPr>
        <w:spacing w:line="560" w:lineRule="exact"/>
        <w:ind w:firstLine="640" w:firstLineChars="200"/>
        <w:rPr>
          <w:rFonts w:ascii="仿宋_GB2312" w:hAnsi="微软雅黑" w:eastAsia="仿宋_GB2312"/>
          <w:sz w:val="32"/>
          <w:szCs w:val="32"/>
        </w:rPr>
      </w:pPr>
      <w:r>
        <w:rPr>
          <w:rFonts w:hint="eastAsia" w:ascii="仿宋_GB2312" w:hAnsi="微软雅黑" w:eastAsia="仿宋_GB2312"/>
          <w:sz w:val="32"/>
          <w:szCs w:val="32"/>
        </w:rPr>
        <w:t xml:space="preserve">                      2018年4月25号</w:t>
      </w:r>
    </w:p>
    <w:p>
      <w:pPr>
        <w:spacing w:line="560" w:lineRule="exact"/>
        <w:ind w:firstLine="640" w:firstLineChars="200"/>
        <w:rPr>
          <w:rFonts w:ascii="仿宋_GB2312" w:hAnsi="微软雅黑" w:eastAsia="仿宋_GB2312"/>
          <w:sz w:val="32"/>
          <w:szCs w:val="32"/>
        </w:rPr>
        <w:sectPr>
          <w:headerReference r:id="rId12" w:type="first"/>
          <w:footerReference r:id="rId15" w:type="first"/>
          <w:headerReference r:id="rId10" w:type="default"/>
          <w:footerReference r:id="rId13" w:type="default"/>
          <w:headerReference r:id="rId11" w:type="even"/>
          <w:footerReference r:id="rId14" w:type="even"/>
          <w:pgSz w:w="11906" w:h="16838"/>
          <w:pgMar w:top="1440" w:right="1800" w:bottom="1440" w:left="1800" w:header="851" w:footer="992" w:gutter="0"/>
          <w:cols w:space="720" w:num="1"/>
          <w:docGrid w:type="lines" w:linePitch="312" w:charSpace="0"/>
        </w:sectPr>
      </w:pPr>
    </w:p>
    <w:tbl>
      <w:tblPr>
        <w:tblStyle w:val="14"/>
        <w:tblW w:w="14847" w:type="dxa"/>
        <w:tblInd w:w="-34" w:type="dxa"/>
        <w:tblLayout w:type="fixed"/>
        <w:tblCellMar>
          <w:top w:w="0" w:type="dxa"/>
          <w:left w:w="108" w:type="dxa"/>
          <w:bottom w:w="0" w:type="dxa"/>
          <w:right w:w="108" w:type="dxa"/>
        </w:tblCellMar>
      </w:tblPr>
      <w:tblGrid>
        <w:gridCol w:w="568"/>
        <w:gridCol w:w="1842"/>
        <w:gridCol w:w="1418"/>
        <w:gridCol w:w="1134"/>
        <w:gridCol w:w="1276"/>
        <w:gridCol w:w="6378"/>
        <w:gridCol w:w="1171"/>
        <w:gridCol w:w="1060"/>
      </w:tblGrid>
      <w:tr>
        <w:tblPrEx>
          <w:tblLayout w:type="fixed"/>
          <w:tblCellMar>
            <w:top w:w="0" w:type="dxa"/>
            <w:left w:w="108" w:type="dxa"/>
            <w:bottom w:w="0" w:type="dxa"/>
            <w:right w:w="108" w:type="dxa"/>
          </w:tblCellMar>
        </w:tblPrEx>
        <w:trPr>
          <w:trHeight w:val="1155" w:hRule="atLeast"/>
        </w:trPr>
        <w:tc>
          <w:tcPr>
            <w:tcW w:w="14847" w:type="dxa"/>
            <w:gridSpan w:val="8"/>
            <w:tcBorders>
              <w:top w:val="nil"/>
              <w:left w:val="nil"/>
              <w:bottom w:val="single" w:color="auto" w:sz="4" w:space="0"/>
              <w:right w:val="nil"/>
            </w:tcBorders>
            <w:shd w:val="clear" w:color="auto" w:fill="auto"/>
            <w:vAlign w:val="center"/>
          </w:tcPr>
          <w:p>
            <w:pPr>
              <w:widowControl/>
              <w:jc w:val="center"/>
              <w:rPr>
                <w:rFonts w:ascii="方正小标宋简体" w:hAnsi="Tahoma" w:eastAsia="方正小标宋简体" w:cs="Tahoma"/>
                <w:b/>
                <w:bCs/>
                <w:color w:val="000000"/>
                <w:kern w:val="0"/>
                <w:sz w:val="36"/>
                <w:szCs w:val="36"/>
              </w:rPr>
            </w:pPr>
            <w:r>
              <w:rPr>
                <w:rFonts w:hint="eastAsia" w:ascii="方正小标宋简体" w:hAnsi="Tahoma" w:eastAsia="方正小标宋简体" w:cs="Tahoma"/>
                <w:b/>
                <w:bCs/>
                <w:color w:val="000000"/>
                <w:kern w:val="0"/>
                <w:sz w:val="36"/>
                <w:szCs w:val="36"/>
              </w:rPr>
              <w:t>附件：海南大学马克思主义学院学风建设措施细化表</w:t>
            </w:r>
          </w:p>
        </w:tc>
      </w:tr>
      <w:tr>
        <w:tblPrEx>
          <w:tblLayout w:type="fixed"/>
          <w:tblCellMar>
            <w:top w:w="0" w:type="dxa"/>
            <w:left w:w="108" w:type="dxa"/>
            <w:bottom w:w="0" w:type="dxa"/>
            <w:right w:w="108" w:type="dxa"/>
          </w:tblCellMar>
        </w:tblPrEx>
        <w:trPr>
          <w:trHeight w:val="1155" w:hRule="atLeast"/>
        </w:trPr>
        <w:tc>
          <w:tcPr>
            <w:tcW w:w="56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400" w:lineRule="exact"/>
              <w:jc w:val="center"/>
              <w:rPr>
                <w:rFonts w:ascii="仿宋_GB2312" w:hAnsi="Tahoma" w:eastAsia="仿宋_GB2312" w:cs="Tahoma"/>
                <w:b/>
                <w:color w:val="000000"/>
                <w:kern w:val="0"/>
                <w:sz w:val="28"/>
                <w:szCs w:val="28"/>
              </w:rPr>
            </w:pPr>
            <w:r>
              <w:rPr>
                <w:rFonts w:hint="eastAsia" w:ascii="仿宋_GB2312" w:hAnsi="Tahoma" w:eastAsia="仿宋_GB2312" w:cs="Tahoma"/>
                <w:b/>
                <w:color w:val="000000"/>
                <w:kern w:val="0"/>
                <w:sz w:val="28"/>
                <w:szCs w:val="28"/>
              </w:rPr>
              <w:t>序号</w:t>
            </w:r>
          </w:p>
        </w:tc>
        <w:tc>
          <w:tcPr>
            <w:tcW w:w="1842"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400" w:lineRule="exact"/>
              <w:jc w:val="center"/>
              <w:rPr>
                <w:rFonts w:ascii="仿宋_GB2312" w:hAnsi="Tahoma" w:eastAsia="仿宋_GB2312" w:cs="Tahoma"/>
                <w:b/>
                <w:color w:val="000000"/>
                <w:kern w:val="0"/>
                <w:sz w:val="28"/>
                <w:szCs w:val="28"/>
              </w:rPr>
            </w:pPr>
            <w:r>
              <w:rPr>
                <w:rFonts w:hint="eastAsia" w:ascii="仿宋_GB2312" w:hAnsi="Tahoma" w:eastAsia="仿宋_GB2312" w:cs="Tahoma"/>
                <w:b/>
                <w:color w:val="000000"/>
                <w:kern w:val="0"/>
                <w:sz w:val="28"/>
                <w:szCs w:val="28"/>
              </w:rPr>
              <w:t>具体措施               （活动名称）</w:t>
            </w:r>
          </w:p>
        </w:tc>
        <w:tc>
          <w:tcPr>
            <w:tcW w:w="141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400" w:lineRule="exact"/>
              <w:jc w:val="center"/>
              <w:rPr>
                <w:rFonts w:ascii="仿宋_GB2312" w:hAnsi="Tahoma" w:eastAsia="仿宋_GB2312" w:cs="Tahoma"/>
                <w:b/>
                <w:color w:val="000000"/>
                <w:kern w:val="0"/>
                <w:sz w:val="28"/>
                <w:szCs w:val="28"/>
              </w:rPr>
            </w:pPr>
            <w:r>
              <w:rPr>
                <w:rFonts w:hint="eastAsia" w:ascii="仿宋_GB2312" w:hAnsi="Tahoma" w:eastAsia="仿宋_GB2312" w:cs="Tahoma"/>
                <w:b/>
                <w:color w:val="000000"/>
                <w:kern w:val="0"/>
                <w:sz w:val="28"/>
                <w:szCs w:val="28"/>
              </w:rPr>
              <w:t>开展时间</w:t>
            </w:r>
          </w:p>
        </w:tc>
        <w:tc>
          <w:tcPr>
            <w:tcW w:w="113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400" w:lineRule="exact"/>
              <w:jc w:val="center"/>
              <w:rPr>
                <w:rFonts w:ascii="仿宋_GB2312" w:hAnsi="Tahoma" w:eastAsia="仿宋_GB2312" w:cs="Tahoma"/>
                <w:b/>
                <w:color w:val="000000"/>
                <w:kern w:val="0"/>
                <w:sz w:val="28"/>
                <w:szCs w:val="28"/>
              </w:rPr>
            </w:pPr>
            <w:r>
              <w:rPr>
                <w:rFonts w:hint="eastAsia" w:ascii="仿宋_GB2312" w:hAnsi="Tahoma" w:eastAsia="仿宋_GB2312" w:cs="Tahoma"/>
                <w:b/>
                <w:color w:val="000000"/>
                <w:kern w:val="0"/>
                <w:sz w:val="28"/>
                <w:szCs w:val="28"/>
              </w:rPr>
              <w:t>地 点</w:t>
            </w: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400" w:lineRule="exact"/>
              <w:jc w:val="center"/>
              <w:rPr>
                <w:rFonts w:ascii="仿宋_GB2312" w:hAnsi="Tahoma" w:eastAsia="仿宋_GB2312" w:cs="Tahoma"/>
                <w:b/>
                <w:color w:val="000000"/>
                <w:kern w:val="0"/>
                <w:sz w:val="28"/>
                <w:szCs w:val="28"/>
              </w:rPr>
            </w:pPr>
            <w:r>
              <w:rPr>
                <w:rFonts w:hint="eastAsia" w:ascii="仿宋_GB2312" w:hAnsi="Tahoma" w:eastAsia="仿宋_GB2312" w:cs="Tahoma"/>
                <w:b/>
                <w:color w:val="000000"/>
                <w:kern w:val="0"/>
                <w:sz w:val="28"/>
                <w:szCs w:val="28"/>
              </w:rPr>
              <w:t>对  象</w:t>
            </w:r>
          </w:p>
        </w:tc>
        <w:tc>
          <w:tcPr>
            <w:tcW w:w="637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400" w:lineRule="exact"/>
              <w:jc w:val="center"/>
              <w:rPr>
                <w:rFonts w:ascii="仿宋_GB2312" w:hAnsi="Tahoma" w:eastAsia="仿宋_GB2312" w:cs="Tahoma"/>
                <w:b/>
                <w:color w:val="000000"/>
                <w:kern w:val="0"/>
                <w:sz w:val="28"/>
                <w:szCs w:val="28"/>
              </w:rPr>
            </w:pPr>
            <w:r>
              <w:rPr>
                <w:rFonts w:hint="eastAsia" w:ascii="仿宋_GB2312" w:hAnsi="Tahoma" w:eastAsia="仿宋_GB2312" w:cs="Tahoma"/>
                <w:b/>
                <w:color w:val="000000"/>
                <w:kern w:val="0"/>
                <w:sz w:val="28"/>
                <w:szCs w:val="28"/>
              </w:rPr>
              <w:t xml:space="preserve"> 措 施（活 动）                               主 要 内 容</w:t>
            </w:r>
          </w:p>
        </w:tc>
        <w:tc>
          <w:tcPr>
            <w:tcW w:w="117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400" w:lineRule="exact"/>
              <w:jc w:val="center"/>
              <w:rPr>
                <w:rFonts w:ascii="仿宋_GB2312" w:hAnsi="Tahoma" w:eastAsia="仿宋_GB2312" w:cs="Tahoma"/>
                <w:b/>
                <w:color w:val="000000"/>
                <w:kern w:val="0"/>
                <w:sz w:val="28"/>
                <w:szCs w:val="28"/>
              </w:rPr>
            </w:pPr>
            <w:r>
              <w:rPr>
                <w:rFonts w:hint="eastAsia" w:ascii="仿宋_GB2312" w:hAnsi="Tahoma" w:eastAsia="仿宋_GB2312" w:cs="Tahoma"/>
                <w:b/>
                <w:color w:val="000000"/>
                <w:kern w:val="0"/>
                <w:sz w:val="28"/>
                <w:szCs w:val="28"/>
              </w:rPr>
              <w:t>责任人</w:t>
            </w:r>
          </w:p>
        </w:tc>
        <w:tc>
          <w:tcPr>
            <w:tcW w:w="106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400" w:lineRule="exact"/>
              <w:jc w:val="center"/>
              <w:rPr>
                <w:rFonts w:ascii="仿宋_GB2312" w:hAnsi="Tahoma" w:eastAsia="仿宋_GB2312" w:cs="Tahoma"/>
                <w:b/>
                <w:color w:val="000000"/>
                <w:kern w:val="0"/>
                <w:sz w:val="28"/>
                <w:szCs w:val="28"/>
              </w:rPr>
            </w:pPr>
            <w:r>
              <w:rPr>
                <w:rFonts w:hint="eastAsia" w:ascii="仿宋_GB2312" w:hAnsi="Tahoma" w:eastAsia="仿宋_GB2312" w:cs="Tahoma"/>
                <w:b/>
                <w:color w:val="000000"/>
                <w:kern w:val="0"/>
                <w:sz w:val="28"/>
                <w:szCs w:val="28"/>
              </w:rPr>
              <w:t>备注</w:t>
            </w:r>
          </w:p>
        </w:tc>
      </w:tr>
      <w:tr>
        <w:tblPrEx>
          <w:tblLayout w:type="fixed"/>
          <w:tblCellMar>
            <w:top w:w="0" w:type="dxa"/>
            <w:left w:w="108" w:type="dxa"/>
            <w:bottom w:w="0" w:type="dxa"/>
            <w:right w:w="108" w:type="dxa"/>
          </w:tblCellMar>
        </w:tblPrEx>
        <w:trPr>
          <w:trHeight w:val="1905" w:hRule="atLeast"/>
        </w:trPr>
        <w:tc>
          <w:tcPr>
            <w:tcW w:w="56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400" w:lineRule="exact"/>
              <w:jc w:val="center"/>
              <w:rPr>
                <w:rFonts w:ascii="仿宋_GB2312" w:hAnsi="Tahoma" w:eastAsia="仿宋_GB2312" w:cs="Tahoma"/>
                <w:kern w:val="0"/>
                <w:sz w:val="28"/>
                <w:szCs w:val="28"/>
              </w:rPr>
            </w:pPr>
            <w:r>
              <w:rPr>
                <w:rFonts w:hint="eastAsia" w:ascii="仿宋_GB2312" w:hAnsi="Tahoma" w:eastAsia="仿宋_GB2312" w:cs="Tahoma"/>
                <w:kern w:val="0"/>
                <w:sz w:val="28"/>
                <w:szCs w:val="28"/>
              </w:rPr>
              <w:t>1</w:t>
            </w:r>
          </w:p>
        </w:tc>
        <w:tc>
          <w:tcPr>
            <w:tcW w:w="1842"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400" w:lineRule="exact"/>
              <w:jc w:val="center"/>
              <w:rPr>
                <w:rFonts w:ascii="仿宋_GB2312" w:hAnsi="Tahoma" w:eastAsia="仿宋_GB2312" w:cs="Tahoma"/>
                <w:kern w:val="0"/>
                <w:sz w:val="28"/>
                <w:szCs w:val="28"/>
              </w:rPr>
            </w:pPr>
            <w:r>
              <w:rPr>
                <w:rFonts w:hint="eastAsia" w:ascii="仿宋_GB2312" w:hAnsi="Tahoma" w:eastAsia="仿宋_GB2312" w:cs="Tahoma"/>
                <w:kern w:val="0"/>
                <w:sz w:val="28"/>
                <w:szCs w:val="28"/>
              </w:rPr>
              <w:t>考研交流会</w:t>
            </w:r>
          </w:p>
        </w:tc>
        <w:tc>
          <w:tcPr>
            <w:tcW w:w="141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400" w:lineRule="exact"/>
              <w:jc w:val="center"/>
              <w:rPr>
                <w:rFonts w:ascii="仿宋_GB2312" w:hAnsi="Tahoma" w:eastAsia="仿宋_GB2312" w:cs="Tahoma"/>
                <w:kern w:val="0"/>
                <w:sz w:val="28"/>
                <w:szCs w:val="28"/>
              </w:rPr>
            </w:pPr>
            <w:r>
              <w:rPr>
                <w:rFonts w:hint="eastAsia" w:ascii="仿宋_GB2312" w:hAnsi="Tahoma" w:eastAsia="仿宋_GB2312" w:cs="Tahoma"/>
                <w:kern w:val="0"/>
                <w:sz w:val="28"/>
                <w:szCs w:val="28"/>
              </w:rPr>
              <w:t>4月份</w:t>
            </w:r>
          </w:p>
        </w:tc>
        <w:tc>
          <w:tcPr>
            <w:tcW w:w="113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400" w:lineRule="exact"/>
              <w:jc w:val="center"/>
              <w:rPr>
                <w:rFonts w:ascii="仿宋_GB2312" w:hAnsi="Tahoma" w:eastAsia="仿宋_GB2312" w:cs="Tahoma"/>
                <w:kern w:val="0"/>
                <w:sz w:val="28"/>
                <w:szCs w:val="28"/>
              </w:rPr>
            </w:pPr>
            <w:r>
              <w:rPr>
                <w:rFonts w:hint="eastAsia" w:ascii="仿宋_GB2312" w:hAnsi="Tahoma" w:eastAsia="仿宋_GB2312" w:cs="Tahoma"/>
                <w:kern w:val="0"/>
                <w:sz w:val="28"/>
                <w:szCs w:val="28"/>
              </w:rPr>
              <w:t>多媒体教室</w:t>
            </w: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400" w:lineRule="exact"/>
              <w:jc w:val="center"/>
              <w:rPr>
                <w:rFonts w:ascii="仿宋_GB2312" w:hAnsi="Tahoma" w:eastAsia="仿宋_GB2312" w:cs="Tahoma"/>
                <w:kern w:val="0"/>
                <w:sz w:val="28"/>
                <w:szCs w:val="28"/>
              </w:rPr>
            </w:pPr>
            <w:r>
              <w:rPr>
                <w:rFonts w:hint="eastAsia" w:ascii="仿宋_GB2312" w:hAnsi="Tahoma" w:eastAsia="仿宋_GB2312" w:cs="Tahoma"/>
                <w:kern w:val="0"/>
                <w:sz w:val="28"/>
                <w:szCs w:val="28"/>
              </w:rPr>
              <w:t>本科生</w:t>
            </w:r>
          </w:p>
        </w:tc>
        <w:tc>
          <w:tcPr>
            <w:tcW w:w="637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400" w:lineRule="exact"/>
              <w:jc w:val="left"/>
              <w:rPr>
                <w:rFonts w:ascii="仿宋_GB2312" w:hAnsi="Tahoma" w:eastAsia="仿宋_GB2312" w:cs="Tahoma"/>
                <w:kern w:val="0"/>
                <w:sz w:val="28"/>
                <w:szCs w:val="28"/>
              </w:rPr>
            </w:pPr>
            <w:r>
              <w:rPr>
                <w:rFonts w:hint="eastAsia" w:ascii="仿宋_GB2312" w:hAnsi="Tahoma" w:eastAsia="仿宋_GB2312" w:cs="Tahoma"/>
                <w:kern w:val="0"/>
                <w:sz w:val="28"/>
                <w:szCs w:val="28"/>
              </w:rPr>
              <w:t>邀请我院保研或考研成功的优秀学子为学院学子传授经验，重视对于考研细节的追究，为即将考研的学生提供切实的帮助，提高整个学院的考研率和通过率，鼓励优秀学生选择深造，增强自己的学术研究能力。</w:t>
            </w:r>
          </w:p>
        </w:tc>
        <w:tc>
          <w:tcPr>
            <w:tcW w:w="117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400" w:lineRule="exact"/>
              <w:jc w:val="center"/>
              <w:rPr>
                <w:rFonts w:ascii="仿宋_GB2312" w:hAnsi="Tahoma" w:eastAsia="仿宋_GB2312" w:cs="Tahoma"/>
                <w:color w:val="000000"/>
                <w:kern w:val="0"/>
                <w:sz w:val="28"/>
                <w:szCs w:val="28"/>
              </w:rPr>
            </w:pPr>
            <w:r>
              <w:rPr>
                <w:rFonts w:hint="eastAsia" w:ascii="仿宋_GB2312" w:hAnsi="Tahoma" w:eastAsia="仿宋_GB2312" w:cs="Tahoma"/>
                <w:color w:val="000000"/>
                <w:kern w:val="0"/>
                <w:sz w:val="28"/>
                <w:szCs w:val="28"/>
              </w:rPr>
              <w:t>周郭军</w:t>
            </w:r>
          </w:p>
        </w:tc>
        <w:tc>
          <w:tcPr>
            <w:tcW w:w="1060" w:type="dxa"/>
            <w:tcBorders>
              <w:top w:val="single" w:color="auto" w:sz="4" w:space="0"/>
              <w:left w:val="single" w:color="auto" w:sz="4" w:space="0"/>
              <w:bottom w:val="single" w:color="auto" w:sz="4" w:space="0"/>
              <w:right w:val="single" w:color="auto" w:sz="4" w:space="0"/>
            </w:tcBorders>
            <w:shd w:val="clear" w:color="auto" w:fill="auto"/>
            <w:vAlign w:val="bottom"/>
          </w:tcPr>
          <w:p>
            <w:pPr>
              <w:widowControl/>
              <w:spacing w:line="400" w:lineRule="exact"/>
              <w:jc w:val="center"/>
              <w:rPr>
                <w:rFonts w:ascii="仿宋_GB2312" w:hAnsi="Tahoma" w:eastAsia="仿宋_GB2312" w:cs="Tahoma"/>
                <w:color w:val="000000"/>
                <w:kern w:val="0"/>
                <w:sz w:val="28"/>
                <w:szCs w:val="28"/>
              </w:rPr>
            </w:pPr>
            <w:r>
              <w:rPr>
                <w:rFonts w:hint="eastAsia" w:ascii="仿宋_GB2312" w:hAnsi="Tahoma" w:eastAsia="仿宋_GB2312" w:cs="Tahoma"/>
                <w:color w:val="000000"/>
                <w:kern w:val="0"/>
                <w:sz w:val="28"/>
                <w:szCs w:val="28"/>
              </w:rPr>
              <w:t>　</w:t>
            </w:r>
          </w:p>
        </w:tc>
      </w:tr>
      <w:tr>
        <w:tblPrEx>
          <w:tblLayout w:type="fixed"/>
          <w:tblCellMar>
            <w:top w:w="0" w:type="dxa"/>
            <w:left w:w="108" w:type="dxa"/>
            <w:bottom w:w="0" w:type="dxa"/>
            <w:right w:w="108" w:type="dxa"/>
          </w:tblCellMar>
        </w:tblPrEx>
        <w:trPr>
          <w:trHeight w:val="1800" w:hRule="atLeast"/>
        </w:trPr>
        <w:tc>
          <w:tcPr>
            <w:tcW w:w="56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400" w:lineRule="exact"/>
              <w:jc w:val="center"/>
              <w:rPr>
                <w:rFonts w:ascii="仿宋_GB2312" w:hAnsi="Tahoma" w:eastAsia="仿宋_GB2312" w:cs="Tahoma"/>
                <w:kern w:val="0"/>
                <w:sz w:val="28"/>
                <w:szCs w:val="28"/>
              </w:rPr>
            </w:pPr>
            <w:r>
              <w:rPr>
                <w:rFonts w:hint="eastAsia" w:ascii="仿宋_GB2312" w:hAnsi="Tahoma" w:eastAsia="仿宋_GB2312" w:cs="Tahoma"/>
                <w:kern w:val="0"/>
                <w:sz w:val="28"/>
                <w:szCs w:val="28"/>
              </w:rPr>
              <w:t>2</w:t>
            </w:r>
          </w:p>
        </w:tc>
        <w:tc>
          <w:tcPr>
            <w:tcW w:w="1842"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400" w:lineRule="exact"/>
              <w:jc w:val="center"/>
              <w:rPr>
                <w:rFonts w:ascii="仿宋_GB2312" w:hAnsi="Tahoma" w:eastAsia="仿宋_GB2312" w:cs="Tahoma"/>
                <w:kern w:val="0"/>
                <w:sz w:val="28"/>
                <w:szCs w:val="28"/>
              </w:rPr>
            </w:pPr>
            <w:r>
              <w:rPr>
                <w:rFonts w:hint="eastAsia" w:ascii="仿宋_GB2312" w:hAnsi="Tahoma" w:eastAsia="仿宋_GB2312" w:cs="Tahoma"/>
                <w:kern w:val="0"/>
                <w:sz w:val="28"/>
                <w:szCs w:val="28"/>
              </w:rPr>
              <w:t>“好作业、好笔记”评选活动</w:t>
            </w:r>
          </w:p>
        </w:tc>
        <w:tc>
          <w:tcPr>
            <w:tcW w:w="141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400" w:lineRule="exact"/>
              <w:jc w:val="center"/>
              <w:rPr>
                <w:rFonts w:ascii="仿宋_GB2312" w:hAnsi="Tahoma" w:eastAsia="仿宋_GB2312" w:cs="Tahoma"/>
                <w:kern w:val="0"/>
                <w:sz w:val="28"/>
                <w:szCs w:val="28"/>
              </w:rPr>
            </w:pPr>
            <w:r>
              <w:rPr>
                <w:rFonts w:hint="eastAsia" w:ascii="仿宋_GB2312" w:hAnsi="Tahoma" w:eastAsia="仿宋_GB2312" w:cs="Tahoma"/>
                <w:kern w:val="0"/>
                <w:sz w:val="28"/>
                <w:szCs w:val="28"/>
              </w:rPr>
              <w:t>5月份</w:t>
            </w:r>
          </w:p>
        </w:tc>
        <w:tc>
          <w:tcPr>
            <w:tcW w:w="113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400" w:lineRule="exact"/>
              <w:jc w:val="center"/>
              <w:rPr>
                <w:rFonts w:ascii="仿宋_GB2312" w:hAnsi="Tahoma" w:eastAsia="仿宋_GB2312" w:cs="Tahoma"/>
                <w:kern w:val="0"/>
                <w:sz w:val="28"/>
                <w:szCs w:val="28"/>
              </w:rPr>
            </w:pPr>
            <w:r>
              <w:rPr>
                <w:rFonts w:hint="eastAsia" w:ascii="仿宋_GB2312" w:hAnsi="Tahoma" w:eastAsia="仿宋_GB2312" w:cs="Tahoma"/>
                <w:kern w:val="0"/>
                <w:sz w:val="28"/>
                <w:szCs w:val="28"/>
              </w:rPr>
              <w:t>学院</w:t>
            </w: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400" w:lineRule="exact"/>
              <w:jc w:val="center"/>
              <w:rPr>
                <w:rFonts w:ascii="仿宋_GB2312" w:hAnsi="Tahoma" w:eastAsia="仿宋_GB2312" w:cs="Tahoma"/>
                <w:kern w:val="0"/>
                <w:sz w:val="28"/>
                <w:szCs w:val="28"/>
              </w:rPr>
            </w:pPr>
            <w:r>
              <w:rPr>
                <w:rFonts w:hint="eastAsia" w:ascii="仿宋_GB2312" w:hAnsi="Tahoma" w:eastAsia="仿宋_GB2312" w:cs="Tahoma"/>
                <w:kern w:val="0"/>
                <w:sz w:val="28"/>
                <w:szCs w:val="28"/>
              </w:rPr>
              <w:t>本科生</w:t>
            </w:r>
          </w:p>
        </w:tc>
        <w:tc>
          <w:tcPr>
            <w:tcW w:w="637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400" w:lineRule="exact"/>
              <w:jc w:val="left"/>
              <w:rPr>
                <w:rFonts w:ascii="仿宋_GB2312" w:hAnsi="Tahoma" w:eastAsia="仿宋_GB2312" w:cs="Tahoma"/>
                <w:kern w:val="0"/>
                <w:sz w:val="28"/>
                <w:szCs w:val="28"/>
              </w:rPr>
            </w:pPr>
            <w:r>
              <w:rPr>
                <w:rFonts w:hint="eastAsia" w:ascii="仿宋_GB2312" w:hAnsi="Tahoma" w:eastAsia="仿宋_GB2312" w:cs="Tahoma"/>
                <w:kern w:val="0"/>
                <w:sz w:val="28"/>
                <w:szCs w:val="28"/>
              </w:rPr>
              <w:t>在每学年末，组织开展本科生班级“好作业、好笔记”评选活动，表彰获奖学生，对优秀作业及笔记进行院内展示，提高学生对于学习习惯和方法的重视，端正学习态度，始终把学习作为第一要务。</w:t>
            </w:r>
          </w:p>
        </w:tc>
        <w:tc>
          <w:tcPr>
            <w:tcW w:w="117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400" w:lineRule="exact"/>
              <w:jc w:val="center"/>
              <w:rPr>
                <w:rFonts w:ascii="仿宋_GB2312" w:hAnsi="Tahoma" w:eastAsia="仿宋_GB2312" w:cs="Tahoma"/>
                <w:color w:val="000000"/>
                <w:kern w:val="0"/>
                <w:sz w:val="28"/>
                <w:szCs w:val="28"/>
              </w:rPr>
            </w:pPr>
            <w:r>
              <w:rPr>
                <w:rFonts w:hint="eastAsia" w:ascii="仿宋_GB2312" w:hAnsi="Tahoma" w:eastAsia="仿宋_GB2312" w:cs="Tahoma"/>
                <w:color w:val="000000"/>
                <w:kern w:val="0"/>
                <w:sz w:val="28"/>
                <w:szCs w:val="28"/>
              </w:rPr>
              <w:t>陈招万</w:t>
            </w:r>
          </w:p>
        </w:tc>
        <w:tc>
          <w:tcPr>
            <w:tcW w:w="1060" w:type="dxa"/>
            <w:tcBorders>
              <w:top w:val="single" w:color="auto" w:sz="4" w:space="0"/>
              <w:left w:val="single" w:color="auto" w:sz="4" w:space="0"/>
              <w:bottom w:val="single" w:color="auto" w:sz="4" w:space="0"/>
              <w:right w:val="single" w:color="auto" w:sz="4" w:space="0"/>
            </w:tcBorders>
            <w:shd w:val="clear" w:color="auto" w:fill="auto"/>
            <w:vAlign w:val="bottom"/>
          </w:tcPr>
          <w:p>
            <w:pPr>
              <w:widowControl/>
              <w:spacing w:line="400" w:lineRule="exact"/>
              <w:jc w:val="center"/>
              <w:rPr>
                <w:rFonts w:ascii="仿宋_GB2312" w:hAnsi="Tahoma" w:eastAsia="仿宋_GB2312" w:cs="Tahoma"/>
                <w:color w:val="000000"/>
                <w:kern w:val="0"/>
                <w:sz w:val="28"/>
                <w:szCs w:val="28"/>
              </w:rPr>
            </w:pPr>
            <w:r>
              <w:rPr>
                <w:rFonts w:hint="eastAsia" w:ascii="仿宋_GB2312" w:hAnsi="Tahoma" w:eastAsia="仿宋_GB2312" w:cs="Tahoma"/>
                <w:color w:val="000000"/>
                <w:kern w:val="0"/>
                <w:sz w:val="28"/>
                <w:szCs w:val="28"/>
              </w:rPr>
              <w:t>　</w:t>
            </w:r>
          </w:p>
        </w:tc>
      </w:tr>
      <w:tr>
        <w:tblPrEx>
          <w:tblLayout w:type="fixed"/>
          <w:tblCellMar>
            <w:top w:w="0" w:type="dxa"/>
            <w:left w:w="108" w:type="dxa"/>
            <w:bottom w:w="0" w:type="dxa"/>
            <w:right w:w="108" w:type="dxa"/>
          </w:tblCellMar>
        </w:tblPrEx>
        <w:trPr>
          <w:trHeight w:val="1230" w:hRule="atLeast"/>
        </w:trPr>
        <w:tc>
          <w:tcPr>
            <w:tcW w:w="56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400" w:lineRule="exact"/>
              <w:jc w:val="center"/>
              <w:rPr>
                <w:rFonts w:ascii="仿宋_GB2312" w:hAnsi="Tahoma" w:eastAsia="仿宋_GB2312" w:cs="Tahoma"/>
                <w:kern w:val="0"/>
                <w:sz w:val="28"/>
                <w:szCs w:val="28"/>
              </w:rPr>
            </w:pPr>
            <w:r>
              <w:rPr>
                <w:rFonts w:hint="eastAsia" w:ascii="仿宋_GB2312" w:hAnsi="Tahoma" w:eastAsia="仿宋_GB2312" w:cs="Tahoma"/>
                <w:kern w:val="0"/>
                <w:sz w:val="28"/>
                <w:szCs w:val="28"/>
              </w:rPr>
              <w:t>3</w:t>
            </w:r>
          </w:p>
        </w:tc>
        <w:tc>
          <w:tcPr>
            <w:tcW w:w="1842"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400" w:lineRule="exact"/>
              <w:jc w:val="center"/>
              <w:rPr>
                <w:rFonts w:ascii="仿宋_GB2312" w:hAnsi="Tahoma" w:eastAsia="仿宋_GB2312" w:cs="Tahoma"/>
                <w:kern w:val="0"/>
                <w:sz w:val="28"/>
                <w:szCs w:val="28"/>
              </w:rPr>
            </w:pPr>
            <w:r>
              <w:rPr>
                <w:rFonts w:hint="eastAsia" w:ascii="仿宋_GB2312" w:hAnsi="Tahoma" w:eastAsia="仿宋_GB2312" w:cs="Tahoma"/>
                <w:kern w:val="0"/>
                <w:sz w:val="28"/>
                <w:szCs w:val="28"/>
              </w:rPr>
              <w:t>“我身边的榜样”             优秀党员谈成长</w:t>
            </w:r>
          </w:p>
        </w:tc>
        <w:tc>
          <w:tcPr>
            <w:tcW w:w="141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400" w:lineRule="exact"/>
              <w:jc w:val="center"/>
              <w:rPr>
                <w:rFonts w:ascii="仿宋_GB2312" w:hAnsi="Tahoma" w:eastAsia="仿宋_GB2312" w:cs="Tahoma"/>
                <w:kern w:val="0"/>
                <w:sz w:val="28"/>
                <w:szCs w:val="28"/>
              </w:rPr>
            </w:pPr>
            <w:r>
              <w:rPr>
                <w:rFonts w:hint="eastAsia" w:ascii="仿宋_GB2312" w:hAnsi="Tahoma" w:eastAsia="仿宋_GB2312" w:cs="Tahoma"/>
                <w:kern w:val="0"/>
                <w:sz w:val="28"/>
                <w:szCs w:val="28"/>
              </w:rPr>
              <w:t>5月份</w:t>
            </w:r>
          </w:p>
        </w:tc>
        <w:tc>
          <w:tcPr>
            <w:tcW w:w="113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400" w:lineRule="exact"/>
              <w:jc w:val="center"/>
              <w:rPr>
                <w:rFonts w:ascii="仿宋_GB2312" w:hAnsi="Tahoma" w:eastAsia="仿宋_GB2312" w:cs="Tahoma"/>
                <w:kern w:val="0"/>
                <w:sz w:val="28"/>
                <w:szCs w:val="28"/>
              </w:rPr>
            </w:pPr>
            <w:r>
              <w:rPr>
                <w:rFonts w:hint="eastAsia" w:ascii="仿宋_GB2312" w:hAnsi="Tahoma" w:eastAsia="仿宋_GB2312" w:cs="Tahoma"/>
                <w:kern w:val="0"/>
                <w:sz w:val="28"/>
                <w:szCs w:val="28"/>
              </w:rPr>
              <w:t>多媒体  教室</w:t>
            </w: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400" w:lineRule="exact"/>
              <w:jc w:val="center"/>
              <w:rPr>
                <w:rFonts w:ascii="仿宋_GB2312" w:hAnsi="Tahoma" w:eastAsia="仿宋_GB2312" w:cs="Tahoma"/>
                <w:kern w:val="0"/>
                <w:sz w:val="28"/>
                <w:szCs w:val="28"/>
              </w:rPr>
            </w:pPr>
            <w:r>
              <w:rPr>
                <w:rFonts w:hint="eastAsia" w:ascii="仿宋_GB2312" w:hAnsi="Tahoma" w:eastAsia="仿宋_GB2312" w:cs="Tahoma"/>
                <w:kern w:val="0"/>
                <w:sz w:val="28"/>
                <w:szCs w:val="28"/>
              </w:rPr>
              <w:t>本科生</w:t>
            </w:r>
          </w:p>
        </w:tc>
        <w:tc>
          <w:tcPr>
            <w:tcW w:w="637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400" w:lineRule="exact"/>
              <w:jc w:val="left"/>
              <w:rPr>
                <w:rFonts w:ascii="仿宋_GB2312" w:hAnsi="Tahoma" w:eastAsia="仿宋_GB2312" w:cs="Tahoma"/>
                <w:kern w:val="0"/>
                <w:sz w:val="28"/>
                <w:szCs w:val="28"/>
              </w:rPr>
            </w:pPr>
            <w:r>
              <w:rPr>
                <w:rFonts w:hint="eastAsia" w:ascii="仿宋_GB2312" w:hAnsi="Tahoma" w:eastAsia="仿宋_GB2312" w:cs="Tahoma"/>
                <w:kern w:val="0"/>
                <w:sz w:val="28"/>
                <w:szCs w:val="28"/>
              </w:rPr>
              <w:t>举办“优秀党员谈成长”主题座谈会，引导低年级学生以励学、励志、励行等方面的优秀高年级的学生党员作榜样。</w:t>
            </w:r>
          </w:p>
        </w:tc>
        <w:tc>
          <w:tcPr>
            <w:tcW w:w="117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400" w:lineRule="exact"/>
              <w:jc w:val="center"/>
              <w:rPr>
                <w:rFonts w:ascii="仿宋_GB2312" w:hAnsi="Tahoma" w:eastAsia="仿宋_GB2312" w:cs="Tahoma"/>
                <w:color w:val="000000"/>
                <w:kern w:val="0"/>
                <w:sz w:val="28"/>
                <w:szCs w:val="28"/>
              </w:rPr>
            </w:pPr>
            <w:r>
              <w:rPr>
                <w:rFonts w:hint="eastAsia" w:ascii="仿宋_GB2312" w:hAnsi="Tahoma" w:eastAsia="仿宋_GB2312" w:cs="Tahoma"/>
                <w:color w:val="000000"/>
                <w:kern w:val="0"/>
                <w:sz w:val="28"/>
                <w:szCs w:val="28"/>
              </w:rPr>
              <w:t>学生      党支部</w:t>
            </w:r>
          </w:p>
        </w:tc>
        <w:tc>
          <w:tcPr>
            <w:tcW w:w="1060" w:type="dxa"/>
            <w:tcBorders>
              <w:top w:val="single" w:color="auto" w:sz="4" w:space="0"/>
              <w:left w:val="single" w:color="auto" w:sz="4" w:space="0"/>
              <w:bottom w:val="single" w:color="auto" w:sz="4" w:space="0"/>
              <w:right w:val="single" w:color="auto" w:sz="4" w:space="0"/>
            </w:tcBorders>
            <w:shd w:val="clear" w:color="auto" w:fill="auto"/>
            <w:vAlign w:val="bottom"/>
          </w:tcPr>
          <w:p>
            <w:pPr>
              <w:widowControl/>
              <w:spacing w:line="400" w:lineRule="exact"/>
              <w:jc w:val="center"/>
              <w:rPr>
                <w:rFonts w:ascii="仿宋_GB2312" w:hAnsi="Tahoma" w:eastAsia="仿宋_GB2312" w:cs="Tahoma"/>
                <w:color w:val="000000"/>
                <w:kern w:val="0"/>
                <w:sz w:val="28"/>
                <w:szCs w:val="28"/>
              </w:rPr>
            </w:pPr>
            <w:r>
              <w:rPr>
                <w:rFonts w:hint="eastAsia" w:ascii="仿宋_GB2312" w:hAnsi="Tahoma" w:eastAsia="仿宋_GB2312" w:cs="Tahoma"/>
                <w:color w:val="000000"/>
                <w:kern w:val="0"/>
                <w:sz w:val="28"/>
                <w:szCs w:val="28"/>
              </w:rPr>
              <w:t>　</w:t>
            </w:r>
          </w:p>
        </w:tc>
      </w:tr>
      <w:tr>
        <w:tblPrEx>
          <w:tblLayout w:type="fixed"/>
          <w:tblCellMar>
            <w:top w:w="0" w:type="dxa"/>
            <w:left w:w="108" w:type="dxa"/>
            <w:bottom w:w="0" w:type="dxa"/>
            <w:right w:w="108" w:type="dxa"/>
          </w:tblCellMar>
        </w:tblPrEx>
        <w:trPr>
          <w:trHeight w:val="1230" w:hRule="atLeast"/>
        </w:trPr>
        <w:tc>
          <w:tcPr>
            <w:tcW w:w="56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400" w:lineRule="exact"/>
              <w:jc w:val="center"/>
              <w:rPr>
                <w:rFonts w:ascii="仿宋_GB2312" w:hAnsi="Tahoma" w:eastAsia="仿宋_GB2312" w:cs="Tahoma"/>
                <w:kern w:val="0"/>
                <w:sz w:val="28"/>
                <w:szCs w:val="28"/>
              </w:rPr>
            </w:pPr>
            <w:r>
              <w:rPr>
                <w:rFonts w:hint="eastAsia" w:ascii="仿宋_GB2312" w:hAnsi="Tahoma" w:eastAsia="仿宋_GB2312" w:cs="Tahoma"/>
                <w:kern w:val="0"/>
                <w:sz w:val="28"/>
                <w:szCs w:val="28"/>
              </w:rPr>
              <w:t>4</w:t>
            </w:r>
          </w:p>
        </w:tc>
        <w:tc>
          <w:tcPr>
            <w:tcW w:w="1842"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400" w:lineRule="exact"/>
              <w:jc w:val="center"/>
              <w:rPr>
                <w:rFonts w:ascii="仿宋_GB2312" w:hAnsi="Tahoma" w:eastAsia="仿宋_GB2312" w:cs="Tahoma"/>
                <w:kern w:val="0"/>
                <w:sz w:val="28"/>
                <w:szCs w:val="28"/>
              </w:rPr>
            </w:pPr>
            <w:r>
              <w:rPr>
                <w:rFonts w:hint="eastAsia" w:ascii="仿宋_GB2312" w:hAnsi="Tahoma" w:eastAsia="仿宋_GB2312" w:cs="Tahoma"/>
                <w:kern w:val="0"/>
                <w:sz w:val="28"/>
                <w:szCs w:val="28"/>
              </w:rPr>
              <w:t>研究生学术论坛</w:t>
            </w:r>
          </w:p>
        </w:tc>
        <w:tc>
          <w:tcPr>
            <w:tcW w:w="141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400" w:lineRule="exact"/>
              <w:jc w:val="center"/>
              <w:rPr>
                <w:rFonts w:ascii="仿宋_GB2312" w:hAnsi="Tahoma" w:eastAsia="仿宋_GB2312" w:cs="Tahoma"/>
                <w:kern w:val="0"/>
                <w:sz w:val="28"/>
                <w:szCs w:val="28"/>
              </w:rPr>
            </w:pPr>
            <w:r>
              <w:rPr>
                <w:rFonts w:hint="eastAsia" w:ascii="仿宋_GB2312" w:hAnsi="Tahoma" w:eastAsia="仿宋_GB2312" w:cs="Tahoma"/>
                <w:kern w:val="0"/>
                <w:sz w:val="28"/>
                <w:szCs w:val="28"/>
              </w:rPr>
              <w:t>每两年的  5月份</w:t>
            </w:r>
          </w:p>
        </w:tc>
        <w:tc>
          <w:tcPr>
            <w:tcW w:w="113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400" w:lineRule="exact"/>
              <w:jc w:val="center"/>
              <w:rPr>
                <w:rFonts w:ascii="仿宋_GB2312" w:hAnsi="Tahoma" w:eastAsia="仿宋_GB2312" w:cs="Tahoma"/>
                <w:kern w:val="0"/>
                <w:sz w:val="28"/>
                <w:szCs w:val="28"/>
              </w:rPr>
            </w:pPr>
            <w:r>
              <w:rPr>
                <w:rFonts w:hint="eastAsia" w:ascii="仿宋_GB2312" w:hAnsi="Tahoma" w:eastAsia="仿宋_GB2312" w:cs="Tahoma"/>
                <w:kern w:val="0"/>
                <w:sz w:val="28"/>
                <w:szCs w:val="28"/>
              </w:rPr>
              <w:t>思源    多功能厅</w:t>
            </w: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400" w:lineRule="exact"/>
              <w:jc w:val="center"/>
              <w:rPr>
                <w:rFonts w:ascii="仿宋_GB2312" w:hAnsi="Tahoma" w:eastAsia="仿宋_GB2312" w:cs="Tahoma"/>
                <w:kern w:val="0"/>
                <w:sz w:val="28"/>
                <w:szCs w:val="28"/>
              </w:rPr>
            </w:pPr>
            <w:r>
              <w:rPr>
                <w:rFonts w:hint="eastAsia" w:ascii="仿宋_GB2312" w:hAnsi="Tahoma" w:eastAsia="仿宋_GB2312" w:cs="Tahoma"/>
                <w:kern w:val="0"/>
                <w:sz w:val="28"/>
                <w:szCs w:val="28"/>
              </w:rPr>
              <w:t>全省高校</w:t>
            </w:r>
          </w:p>
        </w:tc>
        <w:tc>
          <w:tcPr>
            <w:tcW w:w="637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400" w:lineRule="exact"/>
              <w:jc w:val="left"/>
              <w:rPr>
                <w:rFonts w:ascii="仿宋_GB2312" w:hAnsi="Tahoma" w:eastAsia="仿宋_GB2312" w:cs="Tahoma"/>
                <w:kern w:val="0"/>
                <w:sz w:val="28"/>
                <w:szCs w:val="28"/>
              </w:rPr>
            </w:pPr>
            <w:r>
              <w:rPr>
                <w:rFonts w:hint="eastAsia" w:ascii="仿宋_GB2312" w:hAnsi="Tahoma" w:eastAsia="仿宋_GB2312" w:cs="Tahoma"/>
                <w:kern w:val="0"/>
                <w:sz w:val="28"/>
                <w:szCs w:val="28"/>
              </w:rPr>
              <w:t>今年继续承办学院发起的省级研究生学术论坛，单列研究生和本科生的评选。广泛动员本科生的参与，推动本科生的学术研究。</w:t>
            </w:r>
          </w:p>
        </w:tc>
        <w:tc>
          <w:tcPr>
            <w:tcW w:w="117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400" w:lineRule="exact"/>
              <w:jc w:val="center"/>
              <w:rPr>
                <w:rFonts w:ascii="仿宋_GB2312" w:hAnsi="Tahoma" w:eastAsia="仿宋_GB2312" w:cs="Tahoma"/>
                <w:color w:val="000000"/>
                <w:kern w:val="0"/>
                <w:sz w:val="28"/>
                <w:szCs w:val="28"/>
              </w:rPr>
            </w:pPr>
            <w:r>
              <w:rPr>
                <w:rFonts w:hint="eastAsia" w:ascii="仿宋_GB2312" w:hAnsi="Tahoma" w:eastAsia="仿宋_GB2312" w:cs="Tahoma"/>
                <w:color w:val="000000"/>
                <w:kern w:val="0"/>
                <w:sz w:val="28"/>
                <w:szCs w:val="28"/>
              </w:rPr>
              <w:t>张君成</w:t>
            </w:r>
          </w:p>
        </w:tc>
        <w:tc>
          <w:tcPr>
            <w:tcW w:w="1060" w:type="dxa"/>
            <w:tcBorders>
              <w:top w:val="single" w:color="auto" w:sz="4" w:space="0"/>
              <w:left w:val="single" w:color="auto" w:sz="4" w:space="0"/>
              <w:bottom w:val="single" w:color="auto" w:sz="4" w:space="0"/>
              <w:right w:val="single" w:color="auto" w:sz="4" w:space="0"/>
            </w:tcBorders>
            <w:shd w:val="clear" w:color="auto" w:fill="auto"/>
            <w:vAlign w:val="bottom"/>
          </w:tcPr>
          <w:p>
            <w:pPr>
              <w:widowControl/>
              <w:spacing w:line="400" w:lineRule="exact"/>
              <w:jc w:val="center"/>
              <w:rPr>
                <w:rFonts w:ascii="仿宋_GB2312" w:hAnsi="Tahoma" w:eastAsia="仿宋_GB2312" w:cs="Tahoma"/>
                <w:color w:val="000000"/>
                <w:kern w:val="0"/>
                <w:sz w:val="28"/>
                <w:szCs w:val="28"/>
              </w:rPr>
            </w:pPr>
            <w:r>
              <w:rPr>
                <w:rFonts w:hint="eastAsia" w:ascii="仿宋_GB2312" w:hAnsi="Tahoma" w:eastAsia="仿宋_GB2312" w:cs="Tahoma"/>
                <w:color w:val="000000"/>
                <w:kern w:val="0"/>
                <w:sz w:val="28"/>
                <w:szCs w:val="28"/>
              </w:rPr>
              <w:t>　</w:t>
            </w:r>
          </w:p>
        </w:tc>
      </w:tr>
      <w:tr>
        <w:tblPrEx>
          <w:tblLayout w:type="fixed"/>
          <w:tblCellMar>
            <w:top w:w="0" w:type="dxa"/>
            <w:left w:w="108" w:type="dxa"/>
            <w:bottom w:w="0" w:type="dxa"/>
            <w:right w:w="108" w:type="dxa"/>
          </w:tblCellMar>
        </w:tblPrEx>
        <w:trPr>
          <w:trHeight w:val="1770" w:hRule="atLeast"/>
        </w:trPr>
        <w:tc>
          <w:tcPr>
            <w:tcW w:w="56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400" w:lineRule="exact"/>
              <w:jc w:val="center"/>
              <w:rPr>
                <w:rFonts w:ascii="仿宋_GB2312" w:hAnsi="Tahoma" w:eastAsia="仿宋_GB2312" w:cs="Tahoma"/>
                <w:kern w:val="0"/>
                <w:sz w:val="28"/>
                <w:szCs w:val="28"/>
              </w:rPr>
            </w:pPr>
            <w:r>
              <w:rPr>
                <w:rFonts w:hint="eastAsia" w:ascii="仿宋_GB2312" w:hAnsi="Tahoma" w:eastAsia="仿宋_GB2312" w:cs="Tahoma"/>
                <w:kern w:val="0"/>
                <w:sz w:val="28"/>
                <w:szCs w:val="28"/>
              </w:rPr>
              <w:t>5</w:t>
            </w:r>
          </w:p>
        </w:tc>
        <w:tc>
          <w:tcPr>
            <w:tcW w:w="1842"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400" w:lineRule="exact"/>
              <w:jc w:val="center"/>
              <w:rPr>
                <w:rFonts w:ascii="仿宋_GB2312" w:hAnsi="Tahoma" w:eastAsia="仿宋_GB2312" w:cs="Tahoma"/>
                <w:kern w:val="0"/>
                <w:sz w:val="28"/>
                <w:szCs w:val="28"/>
              </w:rPr>
            </w:pPr>
            <w:r>
              <w:rPr>
                <w:rFonts w:hint="eastAsia" w:ascii="仿宋_GB2312" w:hAnsi="Tahoma" w:eastAsia="仿宋_GB2312" w:cs="Tahoma"/>
                <w:kern w:val="0"/>
                <w:sz w:val="28"/>
                <w:szCs w:val="28"/>
              </w:rPr>
              <w:t>宿舍文化节</w:t>
            </w:r>
          </w:p>
        </w:tc>
        <w:tc>
          <w:tcPr>
            <w:tcW w:w="141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400" w:lineRule="exact"/>
              <w:jc w:val="center"/>
              <w:rPr>
                <w:rFonts w:ascii="仿宋_GB2312" w:hAnsi="Tahoma" w:eastAsia="仿宋_GB2312" w:cs="Tahoma"/>
                <w:kern w:val="0"/>
                <w:sz w:val="28"/>
                <w:szCs w:val="28"/>
              </w:rPr>
            </w:pPr>
            <w:r>
              <w:rPr>
                <w:rFonts w:hint="eastAsia" w:ascii="仿宋_GB2312" w:hAnsi="Tahoma" w:eastAsia="仿宋_GB2312" w:cs="Tahoma"/>
                <w:kern w:val="0"/>
                <w:sz w:val="28"/>
                <w:szCs w:val="28"/>
              </w:rPr>
              <w:t>6月份</w:t>
            </w:r>
          </w:p>
        </w:tc>
        <w:tc>
          <w:tcPr>
            <w:tcW w:w="113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400" w:lineRule="exact"/>
              <w:jc w:val="center"/>
              <w:rPr>
                <w:rFonts w:ascii="仿宋_GB2312" w:hAnsi="Tahoma" w:eastAsia="仿宋_GB2312" w:cs="Tahoma"/>
                <w:kern w:val="0"/>
                <w:sz w:val="28"/>
                <w:szCs w:val="28"/>
              </w:rPr>
            </w:pPr>
            <w:r>
              <w:rPr>
                <w:rFonts w:hint="eastAsia" w:ascii="仿宋_GB2312" w:hAnsi="Tahoma" w:eastAsia="仿宋_GB2312" w:cs="Tahoma"/>
                <w:kern w:val="0"/>
                <w:sz w:val="28"/>
                <w:szCs w:val="28"/>
              </w:rPr>
              <w:t>宿舍</w:t>
            </w: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400" w:lineRule="exact"/>
              <w:jc w:val="center"/>
              <w:rPr>
                <w:rFonts w:ascii="仿宋_GB2312" w:hAnsi="Tahoma" w:eastAsia="仿宋_GB2312" w:cs="Tahoma"/>
                <w:kern w:val="0"/>
                <w:sz w:val="28"/>
                <w:szCs w:val="28"/>
              </w:rPr>
            </w:pPr>
            <w:r>
              <w:rPr>
                <w:rFonts w:hint="eastAsia" w:ascii="仿宋_GB2312" w:hAnsi="Tahoma" w:eastAsia="仿宋_GB2312" w:cs="Tahoma"/>
                <w:kern w:val="0"/>
                <w:sz w:val="28"/>
                <w:szCs w:val="28"/>
              </w:rPr>
              <w:t>本科生</w:t>
            </w:r>
          </w:p>
        </w:tc>
        <w:tc>
          <w:tcPr>
            <w:tcW w:w="637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400" w:lineRule="exact"/>
              <w:jc w:val="left"/>
              <w:rPr>
                <w:rFonts w:ascii="仿宋_GB2312" w:hAnsi="Tahoma" w:eastAsia="仿宋_GB2312" w:cs="Tahoma"/>
                <w:kern w:val="0"/>
                <w:sz w:val="28"/>
                <w:szCs w:val="28"/>
              </w:rPr>
            </w:pPr>
            <w:r>
              <w:rPr>
                <w:rFonts w:hint="eastAsia" w:ascii="仿宋_GB2312" w:hAnsi="Tahoma" w:eastAsia="仿宋_GB2312" w:cs="Tahoma"/>
                <w:kern w:val="0"/>
                <w:sz w:val="28"/>
                <w:szCs w:val="28"/>
              </w:rPr>
              <w:t>以学风建设为目标，综合考量各宿舍学习、卫生、精神风貌等，开展宿舍文明评比活动，营造良好的宿舍学习氛围，重视宿舍这一环境对于学生成长成才中的重要作用。</w:t>
            </w:r>
          </w:p>
        </w:tc>
        <w:tc>
          <w:tcPr>
            <w:tcW w:w="117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400" w:lineRule="exact"/>
              <w:jc w:val="center"/>
              <w:rPr>
                <w:rFonts w:ascii="仿宋_GB2312" w:hAnsi="Tahoma" w:eastAsia="仿宋_GB2312" w:cs="Tahoma"/>
                <w:color w:val="000000"/>
                <w:kern w:val="0"/>
                <w:sz w:val="28"/>
                <w:szCs w:val="28"/>
              </w:rPr>
            </w:pPr>
            <w:r>
              <w:rPr>
                <w:rFonts w:hint="eastAsia" w:ascii="仿宋_GB2312" w:hAnsi="Tahoma" w:eastAsia="仿宋_GB2312" w:cs="Tahoma"/>
                <w:color w:val="000000"/>
                <w:kern w:val="0"/>
                <w:sz w:val="28"/>
                <w:szCs w:val="28"/>
              </w:rPr>
              <w:t>周郭军</w:t>
            </w:r>
          </w:p>
        </w:tc>
        <w:tc>
          <w:tcPr>
            <w:tcW w:w="1060" w:type="dxa"/>
            <w:tcBorders>
              <w:top w:val="single" w:color="auto" w:sz="4" w:space="0"/>
              <w:left w:val="single" w:color="auto" w:sz="4" w:space="0"/>
              <w:bottom w:val="single" w:color="auto" w:sz="4" w:space="0"/>
              <w:right w:val="single" w:color="auto" w:sz="4" w:space="0"/>
            </w:tcBorders>
            <w:shd w:val="clear" w:color="auto" w:fill="auto"/>
            <w:vAlign w:val="bottom"/>
          </w:tcPr>
          <w:p>
            <w:pPr>
              <w:widowControl/>
              <w:spacing w:line="400" w:lineRule="exact"/>
              <w:jc w:val="center"/>
              <w:rPr>
                <w:rFonts w:ascii="仿宋_GB2312" w:hAnsi="Tahoma" w:eastAsia="仿宋_GB2312" w:cs="Tahoma"/>
                <w:color w:val="000000"/>
                <w:kern w:val="0"/>
                <w:sz w:val="28"/>
                <w:szCs w:val="28"/>
              </w:rPr>
            </w:pPr>
            <w:r>
              <w:rPr>
                <w:rFonts w:hint="eastAsia" w:ascii="仿宋_GB2312" w:hAnsi="Tahoma" w:eastAsia="仿宋_GB2312" w:cs="Tahoma"/>
                <w:color w:val="000000"/>
                <w:kern w:val="0"/>
                <w:sz w:val="28"/>
                <w:szCs w:val="28"/>
              </w:rPr>
              <w:t>　</w:t>
            </w:r>
          </w:p>
        </w:tc>
      </w:tr>
      <w:tr>
        <w:tblPrEx>
          <w:tblLayout w:type="fixed"/>
          <w:tblCellMar>
            <w:top w:w="0" w:type="dxa"/>
            <w:left w:w="108" w:type="dxa"/>
            <w:bottom w:w="0" w:type="dxa"/>
            <w:right w:w="108" w:type="dxa"/>
          </w:tblCellMar>
        </w:tblPrEx>
        <w:trPr>
          <w:trHeight w:val="2010" w:hRule="atLeast"/>
        </w:trPr>
        <w:tc>
          <w:tcPr>
            <w:tcW w:w="56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400" w:lineRule="exact"/>
              <w:jc w:val="center"/>
              <w:rPr>
                <w:rFonts w:ascii="仿宋_GB2312" w:hAnsi="Tahoma" w:eastAsia="仿宋_GB2312" w:cs="Tahoma"/>
                <w:kern w:val="0"/>
                <w:sz w:val="28"/>
                <w:szCs w:val="28"/>
              </w:rPr>
            </w:pPr>
            <w:r>
              <w:rPr>
                <w:rFonts w:hint="eastAsia" w:ascii="仿宋_GB2312" w:hAnsi="Tahoma" w:eastAsia="仿宋_GB2312" w:cs="Tahoma"/>
                <w:kern w:val="0"/>
                <w:sz w:val="28"/>
                <w:szCs w:val="28"/>
              </w:rPr>
              <w:t>6</w:t>
            </w:r>
          </w:p>
        </w:tc>
        <w:tc>
          <w:tcPr>
            <w:tcW w:w="1842"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400" w:lineRule="exact"/>
              <w:jc w:val="center"/>
              <w:rPr>
                <w:rFonts w:ascii="仿宋_GB2312" w:hAnsi="Tahoma" w:eastAsia="仿宋_GB2312" w:cs="Tahoma"/>
                <w:kern w:val="0"/>
                <w:sz w:val="28"/>
                <w:szCs w:val="28"/>
              </w:rPr>
            </w:pPr>
            <w:r>
              <w:rPr>
                <w:rFonts w:hint="eastAsia" w:ascii="仿宋_GB2312" w:hAnsi="Tahoma" w:eastAsia="仿宋_GB2312" w:cs="Tahoma"/>
                <w:kern w:val="0"/>
                <w:sz w:val="28"/>
                <w:szCs w:val="28"/>
              </w:rPr>
              <w:t>先进典型评选</w:t>
            </w:r>
          </w:p>
        </w:tc>
        <w:tc>
          <w:tcPr>
            <w:tcW w:w="141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400" w:lineRule="exact"/>
              <w:jc w:val="center"/>
              <w:rPr>
                <w:rFonts w:ascii="仿宋_GB2312" w:hAnsi="Tahoma" w:eastAsia="仿宋_GB2312" w:cs="Tahoma"/>
                <w:kern w:val="0"/>
                <w:sz w:val="28"/>
                <w:szCs w:val="28"/>
              </w:rPr>
            </w:pPr>
            <w:r>
              <w:rPr>
                <w:rFonts w:hint="eastAsia" w:ascii="仿宋_GB2312" w:hAnsi="Tahoma" w:eastAsia="仿宋_GB2312" w:cs="Tahoma"/>
                <w:kern w:val="0"/>
                <w:sz w:val="28"/>
                <w:szCs w:val="28"/>
              </w:rPr>
              <w:t>6月份</w:t>
            </w:r>
          </w:p>
        </w:tc>
        <w:tc>
          <w:tcPr>
            <w:tcW w:w="113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400" w:lineRule="exact"/>
              <w:jc w:val="center"/>
              <w:rPr>
                <w:rFonts w:ascii="仿宋_GB2312" w:hAnsi="Tahoma" w:eastAsia="仿宋_GB2312" w:cs="Tahoma"/>
                <w:kern w:val="0"/>
                <w:sz w:val="28"/>
                <w:szCs w:val="28"/>
              </w:rPr>
            </w:pPr>
            <w:r>
              <w:rPr>
                <w:rFonts w:hint="eastAsia" w:ascii="仿宋_GB2312" w:hAnsi="Tahoma" w:eastAsia="仿宋_GB2312" w:cs="Tahoma"/>
                <w:kern w:val="0"/>
                <w:sz w:val="28"/>
                <w:szCs w:val="28"/>
              </w:rPr>
              <w:t>学院</w:t>
            </w: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400" w:lineRule="exact"/>
              <w:jc w:val="center"/>
              <w:rPr>
                <w:rFonts w:ascii="仿宋_GB2312" w:hAnsi="Tahoma" w:eastAsia="仿宋_GB2312" w:cs="Tahoma"/>
                <w:kern w:val="0"/>
                <w:sz w:val="28"/>
                <w:szCs w:val="28"/>
              </w:rPr>
            </w:pPr>
            <w:r>
              <w:rPr>
                <w:rFonts w:hint="eastAsia" w:ascii="仿宋_GB2312" w:hAnsi="Tahoma" w:eastAsia="仿宋_GB2312" w:cs="Tahoma"/>
                <w:kern w:val="0"/>
                <w:sz w:val="28"/>
                <w:szCs w:val="28"/>
              </w:rPr>
              <w:t>各班级及学生</w:t>
            </w:r>
          </w:p>
        </w:tc>
        <w:tc>
          <w:tcPr>
            <w:tcW w:w="637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400" w:lineRule="exact"/>
              <w:jc w:val="left"/>
              <w:rPr>
                <w:rFonts w:ascii="仿宋_GB2312" w:hAnsi="Tahoma" w:eastAsia="仿宋_GB2312" w:cs="Tahoma"/>
                <w:kern w:val="0"/>
                <w:sz w:val="28"/>
                <w:szCs w:val="28"/>
              </w:rPr>
            </w:pPr>
            <w:r>
              <w:rPr>
                <w:rFonts w:hint="eastAsia" w:ascii="仿宋_GB2312" w:hAnsi="Tahoma" w:eastAsia="仿宋_GB2312" w:cs="Tahoma"/>
                <w:kern w:val="0"/>
                <w:sz w:val="28"/>
                <w:szCs w:val="28"/>
              </w:rPr>
              <w:t>引导学生积极参与海南大学“自强之星”、“年度人物”等评选活动；引导各班级参与校先进班级评选；充分挖掘励学、励志、励行等方面的优秀学生，院级开展“海马英才”榜样人物先进个人评选活动，引导广大学生比学赶超、争先创优。</w:t>
            </w:r>
          </w:p>
        </w:tc>
        <w:tc>
          <w:tcPr>
            <w:tcW w:w="117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400" w:lineRule="exact"/>
              <w:jc w:val="center"/>
              <w:rPr>
                <w:rFonts w:ascii="仿宋_GB2312" w:hAnsi="Tahoma" w:eastAsia="仿宋_GB2312" w:cs="Tahoma"/>
                <w:color w:val="000000"/>
                <w:kern w:val="0"/>
                <w:sz w:val="28"/>
                <w:szCs w:val="28"/>
              </w:rPr>
            </w:pPr>
            <w:r>
              <w:rPr>
                <w:rFonts w:hint="eastAsia" w:ascii="仿宋_GB2312" w:hAnsi="Tahoma" w:eastAsia="仿宋_GB2312" w:cs="Tahoma"/>
                <w:color w:val="000000"/>
                <w:kern w:val="0"/>
                <w:sz w:val="28"/>
                <w:szCs w:val="28"/>
              </w:rPr>
              <w:t>周郭军</w:t>
            </w:r>
          </w:p>
        </w:tc>
        <w:tc>
          <w:tcPr>
            <w:tcW w:w="1060" w:type="dxa"/>
            <w:tcBorders>
              <w:top w:val="single" w:color="auto" w:sz="4" w:space="0"/>
              <w:left w:val="single" w:color="auto" w:sz="4" w:space="0"/>
              <w:bottom w:val="single" w:color="auto" w:sz="4" w:space="0"/>
              <w:right w:val="single" w:color="auto" w:sz="4" w:space="0"/>
            </w:tcBorders>
            <w:shd w:val="clear" w:color="auto" w:fill="auto"/>
            <w:vAlign w:val="bottom"/>
          </w:tcPr>
          <w:p>
            <w:pPr>
              <w:widowControl/>
              <w:spacing w:line="400" w:lineRule="exact"/>
              <w:jc w:val="center"/>
              <w:rPr>
                <w:rFonts w:ascii="仿宋_GB2312" w:hAnsi="Tahoma" w:eastAsia="仿宋_GB2312" w:cs="Tahoma"/>
                <w:color w:val="000000"/>
                <w:kern w:val="0"/>
                <w:sz w:val="28"/>
                <w:szCs w:val="28"/>
              </w:rPr>
            </w:pPr>
            <w:r>
              <w:rPr>
                <w:rFonts w:hint="eastAsia" w:ascii="仿宋_GB2312" w:hAnsi="Tahoma" w:eastAsia="仿宋_GB2312" w:cs="Tahoma"/>
                <w:color w:val="000000"/>
                <w:kern w:val="0"/>
                <w:sz w:val="28"/>
                <w:szCs w:val="28"/>
              </w:rPr>
              <w:t>　</w:t>
            </w:r>
          </w:p>
        </w:tc>
      </w:tr>
      <w:tr>
        <w:tblPrEx>
          <w:tblLayout w:type="fixed"/>
          <w:tblCellMar>
            <w:top w:w="0" w:type="dxa"/>
            <w:left w:w="108" w:type="dxa"/>
            <w:bottom w:w="0" w:type="dxa"/>
            <w:right w:w="108" w:type="dxa"/>
          </w:tblCellMar>
        </w:tblPrEx>
        <w:trPr>
          <w:trHeight w:val="1590" w:hRule="atLeast"/>
        </w:trPr>
        <w:tc>
          <w:tcPr>
            <w:tcW w:w="56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400" w:lineRule="exact"/>
              <w:jc w:val="center"/>
              <w:rPr>
                <w:rFonts w:ascii="仿宋_GB2312" w:hAnsi="Tahoma" w:eastAsia="仿宋_GB2312" w:cs="Tahoma"/>
                <w:kern w:val="0"/>
                <w:sz w:val="28"/>
                <w:szCs w:val="28"/>
              </w:rPr>
            </w:pPr>
            <w:r>
              <w:rPr>
                <w:rFonts w:hint="eastAsia" w:ascii="仿宋_GB2312" w:hAnsi="Tahoma" w:eastAsia="仿宋_GB2312" w:cs="Tahoma"/>
                <w:kern w:val="0"/>
                <w:sz w:val="28"/>
                <w:szCs w:val="28"/>
              </w:rPr>
              <w:t>7</w:t>
            </w:r>
          </w:p>
        </w:tc>
        <w:tc>
          <w:tcPr>
            <w:tcW w:w="1842"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400" w:lineRule="exact"/>
              <w:jc w:val="center"/>
              <w:rPr>
                <w:rFonts w:ascii="仿宋_GB2312" w:hAnsi="Tahoma" w:eastAsia="仿宋_GB2312" w:cs="Tahoma"/>
                <w:kern w:val="0"/>
                <w:sz w:val="28"/>
                <w:szCs w:val="28"/>
              </w:rPr>
            </w:pPr>
            <w:r>
              <w:rPr>
                <w:rFonts w:hint="eastAsia" w:ascii="仿宋_GB2312" w:hAnsi="Tahoma" w:eastAsia="仿宋_GB2312" w:cs="Tahoma"/>
                <w:kern w:val="0"/>
                <w:sz w:val="28"/>
                <w:szCs w:val="28"/>
              </w:rPr>
              <w:t>“成就未来，我的大学路”      优秀校友论坛</w:t>
            </w:r>
          </w:p>
        </w:tc>
        <w:tc>
          <w:tcPr>
            <w:tcW w:w="141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400" w:lineRule="exact"/>
              <w:jc w:val="center"/>
              <w:rPr>
                <w:rFonts w:ascii="仿宋_GB2312" w:hAnsi="Tahoma" w:eastAsia="仿宋_GB2312" w:cs="Tahoma"/>
                <w:kern w:val="0"/>
                <w:sz w:val="28"/>
                <w:szCs w:val="28"/>
              </w:rPr>
            </w:pPr>
            <w:r>
              <w:rPr>
                <w:rFonts w:hint="eastAsia" w:ascii="仿宋_GB2312" w:hAnsi="Tahoma" w:eastAsia="仿宋_GB2312" w:cs="Tahoma"/>
                <w:kern w:val="0"/>
                <w:sz w:val="28"/>
                <w:szCs w:val="28"/>
              </w:rPr>
              <w:t>9月初</w:t>
            </w:r>
          </w:p>
        </w:tc>
        <w:tc>
          <w:tcPr>
            <w:tcW w:w="113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400" w:lineRule="exact"/>
              <w:jc w:val="center"/>
              <w:rPr>
                <w:rFonts w:ascii="仿宋_GB2312" w:hAnsi="Tahoma" w:eastAsia="仿宋_GB2312" w:cs="Tahoma"/>
                <w:kern w:val="0"/>
                <w:sz w:val="28"/>
                <w:szCs w:val="28"/>
              </w:rPr>
            </w:pPr>
            <w:r>
              <w:rPr>
                <w:rFonts w:hint="eastAsia" w:ascii="仿宋_GB2312" w:hAnsi="Tahoma" w:eastAsia="仿宋_GB2312" w:cs="Tahoma"/>
                <w:kern w:val="0"/>
                <w:sz w:val="28"/>
                <w:szCs w:val="28"/>
              </w:rPr>
              <w:t>思源    多功能厅</w:t>
            </w: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400" w:lineRule="exact"/>
              <w:jc w:val="center"/>
              <w:rPr>
                <w:rFonts w:ascii="仿宋_GB2312" w:hAnsi="Tahoma" w:eastAsia="仿宋_GB2312" w:cs="Tahoma"/>
                <w:kern w:val="0"/>
                <w:sz w:val="28"/>
                <w:szCs w:val="28"/>
              </w:rPr>
            </w:pPr>
            <w:r>
              <w:rPr>
                <w:rFonts w:hint="eastAsia" w:ascii="仿宋_GB2312" w:hAnsi="Tahoma" w:eastAsia="仿宋_GB2312" w:cs="Tahoma"/>
                <w:kern w:val="0"/>
                <w:sz w:val="28"/>
                <w:szCs w:val="28"/>
              </w:rPr>
              <w:t>全体学生</w:t>
            </w:r>
          </w:p>
        </w:tc>
        <w:tc>
          <w:tcPr>
            <w:tcW w:w="637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400" w:lineRule="exact"/>
              <w:jc w:val="left"/>
              <w:rPr>
                <w:rFonts w:ascii="仿宋_GB2312" w:hAnsi="Tahoma" w:eastAsia="仿宋_GB2312" w:cs="Tahoma"/>
                <w:kern w:val="0"/>
                <w:sz w:val="28"/>
                <w:szCs w:val="28"/>
              </w:rPr>
            </w:pPr>
            <w:r>
              <w:rPr>
                <w:rFonts w:hint="eastAsia" w:ascii="仿宋_GB2312" w:hAnsi="Tahoma" w:eastAsia="仿宋_GB2312" w:cs="Tahoma"/>
                <w:kern w:val="0"/>
                <w:sz w:val="28"/>
                <w:szCs w:val="28"/>
              </w:rPr>
              <w:t>特别邀请来自全国各地在科研、管理、党建、创业、升学有着突出表现的优秀院友参加论坛，引导在校生以最快的速度适应大学的生活，以最合理的规划安排了大学的四年。</w:t>
            </w:r>
          </w:p>
        </w:tc>
        <w:tc>
          <w:tcPr>
            <w:tcW w:w="117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400" w:lineRule="exact"/>
              <w:jc w:val="center"/>
              <w:rPr>
                <w:rFonts w:ascii="仿宋_GB2312" w:hAnsi="Tahoma" w:eastAsia="仿宋_GB2312" w:cs="Tahoma"/>
                <w:color w:val="000000"/>
                <w:kern w:val="0"/>
                <w:sz w:val="28"/>
                <w:szCs w:val="28"/>
              </w:rPr>
            </w:pPr>
            <w:r>
              <w:rPr>
                <w:rFonts w:hint="eastAsia" w:ascii="仿宋_GB2312" w:hAnsi="Tahoma" w:eastAsia="仿宋_GB2312" w:cs="Tahoma"/>
                <w:color w:val="000000"/>
                <w:kern w:val="0"/>
                <w:sz w:val="28"/>
                <w:szCs w:val="28"/>
              </w:rPr>
              <w:t>张井富    王  善</w:t>
            </w:r>
          </w:p>
        </w:tc>
        <w:tc>
          <w:tcPr>
            <w:tcW w:w="1060" w:type="dxa"/>
            <w:tcBorders>
              <w:top w:val="single" w:color="auto" w:sz="4" w:space="0"/>
              <w:left w:val="single" w:color="auto" w:sz="4" w:space="0"/>
              <w:bottom w:val="single" w:color="auto" w:sz="4" w:space="0"/>
              <w:right w:val="single" w:color="auto" w:sz="4" w:space="0"/>
            </w:tcBorders>
            <w:shd w:val="clear" w:color="auto" w:fill="auto"/>
            <w:vAlign w:val="bottom"/>
          </w:tcPr>
          <w:p>
            <w:pPr>
              <w:widowControl/>
              <w:spacing w:line="400" w:lineRule="exact"/>
              <w:jc w:val="center"/>
              <w:rPr>
                <w:rFonts w:ascii="仿宋_GB2312" w:hAnsi="Tahoma" w:eastAsia="仿宋_GB2312" w:cs="Tahoma"/>
                <w:color w:val="000000"/>
                <w:kern w:val="0"/>
                <w:sz w:val="28"/>
                <w:szCs w:val="28"/>
              </w:rPr>
            </w:pPr>
            <w:r>
              <w:rPr>
                <w:rFonts w:hint="eastAsia" w:ascii="仿宋_GB2312" w:hAnsi="Tahoma" w:eastAsia="仿宋_GB2312" w:cs="Tahoma"/>
                <w:color w:val="000000"/>
                <w:kern w:val="0"/>
                <w:sz w:val="28"/>
                <w:szCs w:val="28"/>
              </w:rPr>
              <w:t>　</w:t>
            </w:r>
          </w:p>
        </w:tc>
      </w:tr>
      <w:tr>
        <w:tblPrEx>
          <w:tblLayout w:type="fixed"/>
          <w:tblCellMar>
            <w:top w:w="0" w:type="dxa"/>
            <w:left w:w="108" w:type="dxa"/>
            <w:bottom w:w="0" w:type="dxa"/>
            <w:right w:w="108" w:type="dxa"/>
          </w:tblCellMar>
        </w:tblPrEx>
        <w:trPr>
          <w:trHeight w:val="1845" w:hRule="atLeast"/>
        </w:trPr>
        <w:tc>
          <w:tcPr>
            <w:tcW w:w="56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400" w:lineRule="exact"/>
              <w:jc w:val="center"/>
              <w:rPr>
                <w:rFonts w:ascii="仿宋_GB2312" w:hAnsi="Tahoma" w:eastAsia="仿宋_GB2312" w:cs="Tahoma"/>
                <w:kern w:val="0"/>
                <w:sz w:val="28"/>
                <w:szCs w:val="28"/>
              </w:rPr>
            </w:pPr>
            <w:r>
              <w:rPr>
                <w:rFonts w:hint="eastAsia" w:ascii="仿宋_GB2312" w:hAnsi="Tahoma" w:eastAsia="仿宋_GB2312" w:cs="Tahoma"/>
                <w:kern w:val="0"/>
                <w:sz w:val="28"/>
                <w:szCs w:val="28"/>
              </w:rPr>
              <w:t>8</w:t>
            </w:r>
          </w:p>
        </w:tc>
        <w:tc>
          <w:tcPr>
            <w:tcW w:w="1842"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400" w:lineRule="exact"/>
              <w:jc w:val="center"/>
              <w:rPr>
                <w:rFonts w:ascii="仿宋_GB2312" w:hAnsi="Tahoma" w:eastAsia="仿宋_GB2312" w:cs="Tahoma"/>
                <w:kern w:val="0"/>
                <w:sz w:val="28"/>
                <w:szCs w:val="28"/>
              </w:rPr>
            </w:pPr>
            <w:r>
              <w:rPr>
                <w:rFonts w:hint="eastAsia" w:ascii="仿宋_GB2312" w:hAnsi="Tahoma" w:eastAsia="仿宋_GB2312" w:cs="Tahoma"/>
                <w:kern w:val="0"/>
                <w:sz w:val="28"/>
                <w:szCs w:val="28"/>
              </w:rPr>
              <w:t>加强课堂督查</w:t>
            </w:r>
          </w:p>
        </w:tc>
        <w:tc>
          <w:tcPr>
            <w:tcW w:w="141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400" w:lineRule="exact"/>
              <w:jc w:val="center"/>
              <w:rPr>
                <w:rFonts w:ascii="仿宋_GB2312" w:hAnsi="Tahoma" w:eastAsia="仿宋_GB2312" w:cs="Tahoma"/>
                <w:kern w:val="0"/>
                <w:sz w:val="28"/>
                <w:szCs w:val="28"/>
              </w:rPr>
            </w:pPr>
            <w:r>
              <w:rPr>
                <w:rFonts w:hint="eastAsia" w:ascii="仿宋_GB2312" w:hAnsi="Tahoma" w:eastAsia="仿宋_GB2312" w:cs="Tahoma"/>
                <w:kern w:val="0"/>
                <w:sz w:val="28"/>
                <w:szCs w:val="28"/>
              </w:rPr>
              <w:t>每周2次     随机抽查</w:t>
            </w:r>
          </w:p>
        </w:tc>
        <w:tc>
          <w:tcPr>
            <w:tcW w:w="113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400" w:lineRule="exact"/>
              <w:jc w:val="center"/>
              <w:rPr>
                <w:rFonts w:ascii="仿宋_GB2312" w:hAnsi="Tahoma" w:eastAsia="仿宋_GB2312" w:cs="Tahoma"/>
                <w:kern w:val="0"/>
                <w:sz w:val="28"/>
                <w:szCs w:val="28"/>
              </w:rPr>
            </w:pPr>
            <w:r>
              <w:rPr>
                <w:rFonts w:hint="eastAsia" w:ascii="仿宋_GB2312" w:hAnsi="Tahoma" w:eastAsia="仿宋_GB2312" w:cs="Tahoma"/>
                <w:kern w:val="0"/>
                <w:sz w:val="28"/>
                <w:szCs w:val="28"/>
              </w:rPr>
              <w:t>学生课堂</w:t>
            </w: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400" w:lineRule="exact"/>
              <w:jc w:val="center"/>
              <w:rPr>
                <w:rFonts w:ascii="仿宋_GB2312" w:hAnsi="Tahoma" w:eastAsia="仿宋_GB2312" w:cs="Tahoma"/>
                <w:kern w:val="0"/>
                <w:sz w:val="28"/>
                <w:szCs w:val="28"/>
              </w:rPr>
            </w:pPr>
            <w:r>
              <w:rPr>
                <w:rFonts w:hint="eastAsia" w:ascii="仿宋_GB2312" w:hAnsi="Tahoma" w:eastAsia="仿宋_GB2312" w:cs="Tahoma"/>
                <w:kern w:val="0"/>
                <w:sz w:val="28"/>
                <w:szCs w:val="28"/>
              </w:rPr>
              <w:t>全体班级</w:t>
            </w:r>
          </w:p>
        </w:tc>
        <w:tc>
          <w:tcPr>
            <w:tcW w:w="637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400" w:lineRule="exact"/>
              <w:jc w:val="left"/>
              <w:rPr>
                <w:rFonts w:ascii="仿宋_GB2312" w:hAnsi="Tahoma" w:eastAsia="仿宋_GB2312" w:cs="Tahoma"/>
                <w:kern w:val="0"/>
                <w:sz w:val="28"/>
                <w:szCs w:val="28"/>
              </w:rPr>
            </w:pPr>
            <w:r>
              <w:rPr>
                <w:rFonts w:hint="eastAsia" w:ascii="仿宋_GB2312" w:hAnsi="Tahoma" w:eastAsia="仿宋_GB2312" w:cs="Tahoma"/>
                <w:kern w:val="0"/>
                <w:sz w:val="28"/>
                <w:szCs w:val="28"/>
              </w:rPr>
              <w:t>检查学生课堂出勤情况，检查学生遵守课堂“六不准”情况；以常态化点名、抽查等方式对学生进行严格考勤，定期将课堂考勤情况反馈给学院教务及学工部门。并对旷课学生进行告诫谈话；及时处理因旷课达到违纪处分标准的学生。</w:t>
            </w:r>
          </w:p>
        </w:tc>
        <w:tc>
          <w:tcPr>
            <w:tcW w:w="117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400" w:lineRule="exact"/>
              <w:jc w:val="center"/>
              <w:rPr>
                <w:rFonts w:ascii="仿宋_GB2312" w:hAnsi="Tahoma" w:eastAsia="仿宋_GB2312" w:cs="Tahoma"/>
                <w:kern w:val="0"/>
                <w:sz w:val="28"/>
                <w:szCs w:val="28"/>
              </w:rPr>
            </w:pPr>
            <w:r>
              <w:rPr>
                <w:rFonts w:hint="eastAsia" w:ascii="仿宋_GB2312" w:hAnsi="Tahoma" w:eastAsia="仿宋_GB2312" w:cs="Tahoma"/>
                <w:kern w:val="0"/>
                <w:sz w:val="28"/>
                <w:szCs w:val="28"/>
              </w:rPr>
              <w:t>周郭军   林圆月</w:t>
            </w:r>
          </w:p>
        </w:tc>
        <w:tc>
          <w:tcPr>
            <w:tcW w:w="106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400" w:lineRule="exact"/>
              <w:jc w:val="center"/>
              <w:rPr>
                <w:rFonts w:ascii="仿宋_GB2312" w:hAnsi="Tahoma" w:eastAsia="仿宋_GB2312" w:cs="Tahoma"/>
                <w:color w:val="000000"/>
                <w:kern w:val="0"/>
                <w:sz w:val="28"/>
                <w:szCs w:val="28"/>
              </w:rPr>
            </w:pPr>
            <w:r>
              <w:rPr>
                <w:rFonts w:hint="eastAsia" w:ascii="仿宋_GB2312" w:hAnsi="Tahoma" w:eastAsia="仿宋_GB2312" w:cs="Tahoma"/>
                <w:color w:val="000000"/>
                <w:kern w:val="0"/>
                <w:sz w:val="28"/>
                <w:szCs w:val="28"/>
              </w:rPr>
              <w:t>　</w:t>
            </w:r>
          </w:p>
        </w:tc>
      </w:tr>
      <w:tr>
        <w:tblPrEx>
          <w:tblLayout w:type="fixed"/>
          <w:tblCellMar>
            <w:top w:w="0" w:type="dxa"/>
            <w:left w:w="108" w:type="dxa"/>
            <w:bottom w:w="0" w:type="dxa"/>
            <w:right w:w="108" w:type="dxa"/>
          </w:tblCellMar>
        </w:tblPrEx>
        <w:trPr>
          <w:trHeight w:val="1875" w:hRule="atLeast"/>
        </w:trPr>
        <w:tc>
          <w:tcPr>
            <w:tcW w:w="56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400" w:lineRule="exact"/>
              <w:jc w:val="center"/>
              <w:rPr>
                <w:rFonts w:ascii="仿宋_GB2312" w:hAnsi="Tahoma" w:eastAsia="仿宋_GB2312" w:cs="Tahoma"/>
                <w:kern w:val="0"/>
                <w:sz w:val="28"/>
                <w:szCs w:val="28"/>
              </w:rPr>
            </w:pPr>
            <w:r>
              <w:rPr>
                <w:rFonts w:hint="eastAsia" w:ascii="仿宋_GB2312" w:hAnsi="Tahoma" w:eastAsia="仿宋_GB2312" w:cs="Tahoma"/>
                <w:kern w:val="0"/>
                <w:sz w:val="28"/>
                <w:szCs w:val="28"/>
              </w:rPr>
              <w:t>9</w:t>
            </w:r>
          </w:p>
        </w:tc>
        <w:tc>
          <w:tcPr>
            <w:tcW w:w="1842"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400" w:lineRule="exact"/>
              <w:jc w:val="center"/>
              <w:rPr>
                <w:rFonts w:ascii="仿宋_GB2312" w:hAnsi="Tahoma" w:eastAsia="仿宋_GB2312" w:cs="Tahoma"/>
                <w:kern w:val="0"/>
                <w:sz w:val="28"/>
                <w:szCs w:val="28"/>
              </w:rPr>
            </w:pPr>
            <w:r>
              <w:rPr>
                <w:rFonts w:hint="eastAsia" w:ascii="仿宋_GB2312" w:hAnsi="Tahoma" w:eastAsia="仿宋_GB2312" w:cs="Tahoma"/>
                <w:kern w:val="0"/>
                <w:sz w:val="28"/>
                <w:szCs w:val="28"/>
              </w:rPr>
              <w:t>新生英语晨读</w:t>
            </w:r>
          </w:p>
        </w:tc>
        <w:tc>
          <w:tcPr>
            <w:tcW w:w="141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400" w:lineRule="exact"/>
              <w:jc w:val="center"/>
              <w:rPr>
                <w:rFonts w:ascii="仿宋_GB2312" w:hAnsi="Tahoma" w:eastAsia="仿宋_GB2312" w:cs="Tahoma"/>
                <w:kern w:val="0"/>
                <w:sz w:val="28"/>
                <w:szCs w:val="28"/>
              </w:rPr>
            </w:pPr>
            <w:r>
              <w:rPr>
                <w:rFonts w:hint="eastAsia" w:ascii="仿宋_GB2312" w:hAnsi="Tahoma" w:eastAsia="仿宋_GB2312" w:cs="Tahoma"/>
                <w:kern w:val="0"/>
                <w:sz w:val="28"/>
                <w:szCs w:val="28"/>
              </w:rPr>
              <w:t>每周2次     随机抽查</w:t>
            </w:r>
          </w:p>
        </w:tc>
        <w:tc>
          <w:tcPr>
            <w:tcW w:w="113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400" w:lineRule="exact"/>
              <w:jc w:val="center"/>
              <w:rPr>
                <w:rFonts w:ascii="仿宋_GB2312" w:hAnsi="Tahoma" w:eastAsia="仿宋_GB2312" w:cs="Tahoma"/>
                <w:kern w:val="0"/>
                <w:sz w:val="28"/>
                <w:szCs w:val="28"/>
              </w:rPr>
            </w:pPr>
            <w:r>
              <w:rPr>
                <w:rFonts w:hint="eastAsia" w:ascii="仿宋_GB2312" w:hAnsi="Tahoma" w:eastAsia="仿宋_GB2312" w:cs="Tahoma"/>
                <w:kern w:val="0"/>
                <w:sz w:val="28"/>
                <w:szCs w:val="28"/>
              </w:rPr>
              <w:t>自习室</w:t>
            </w: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400" w:lineRule="exact"/>
              <w:jc w:val="center"/>
              <w:rPr>
                <w:rFonts w:ascii="仿宋_GB2312" w:hAnsi="Tahoma" w:eastAsia="仿宋_GB2312" w:cs="Tahoma"/>
                <w:kern w:val="0"/>
                <w:sz w:val="28"/>
                <w:szCs w:val="28"/>
              </w:rPr>
            </w:pPr>
            <w:r>
              <w:rPr>
                <w:rFonts w:hint="eastAsia" w:ascii="仿宋_GB2312" w:hAnsi="Tahoma" w:eastAsia="仿宋_GB2312" w:cs="Tahoma"/>
                <w:kern w:val="0"/>
                <w:sz w:val="28"/>
                <w:szCs w:val="28"/>
              </w:rPr>
              <w:t>大一学生</w:t>
            </w:r>
          </w:p>
        </w:tc>
        <w:tc>
          <w:tcPr>
            <w:tcW w:w="637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400" w:lineRule="exact"/>
              <w:jc w:val="left"/>
              <w:rPr>
                <w:rFonts w:ascii="仿宋_GB2312" w:hAnsi="Tahoma" w:eastAsia="仿宋_GB2312" w:cs="Tahoma"/>
                <w:kern w:val="0"/>
                <w:sz w:val="28"/>
                <w:szCs w:val="28"/>
              </w:rPr>
            </w:pPr>
            <w:r>
              <w:rPr>
                <w:rFonts w:hint="eastAsia" w:ascii="仿宋_GB2312" w:hAnsi="Tahoma" w:eastAsia="仿宋_GB2312" w:cs="Tahoma"/>
                <w:kern w:val="0"/>
                <w:sz w:val="28"/>
                <w:szCs w:val="28"/>
              </w:rPr>
              <w:t>读背英语单词，合作练习英语口语，提高读写的能力，学院组织统计英语四六级通过率，对于表现过差的同学进行批评教育，并通过一对一进行帮扶，此外早起晨读培养了学生良好的生活学习习惯，磨练意志。</w:t>
            </w:r>
          </w:p>
        </w:tc>
        <w:tc>
          <w:tcPr>
            <w:tcW w:w="117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400" w:lineRule="exact"/>
              <w:jc w:val="center"/>
              <w:rPr>
                <w:rFonts w:ascii="仿宋_GB2312" w:hAnsi="Tahoma" w:eastAsia="仿宋_GB2312" w:cs="Tahoma"/>
                <w:kern w:val="0"/>
                <w:sz w:val="28"/>
                <w:szCs w:val="28"/>
              </w:rPr>
            </w:pPr>
            <w:r>
              <w:rPr>
                <w:rFonts w:hint="eastAsia" w:ascii="仿宋_GB2312" w:hAnsi="Tahoma" w:eastAsia="仿宋_GB2312" w:cs="Tahoma"/>
                <w:kern w:val="0"/>
                <w:sz w:val="28"/>
                <w:szCs w:val="28"/>
              </w:rPr>
              <w:t>新生     班主任</w:t>
            </w:r>
          </w:p>
        </w:tc>
        <w:tc>
          <w:tcPr>
            <w:tcW w:w="106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400" w:lineRule="exact"/>
              <w:jc w:val="center"/>
              <w:rPr>
                <w:rFonts w:ascii="仿宋_GB2312" w:hAnsi="Tahoma" w:eastAsia="仿宋_GB2312" w:cs="Tahoma"/>
                <w:color w:val="000000"/>
                <w:kern w:val="0"/>
                <w:sz w:val="28"/>
                <w:szCs w:val="28"/>
              </w:rPr>
            </w:pPr>
            <w:r>
              <w:rPr>
                <w:rFonts w:hint="eastAsia" w:ascii="仿宋_GB2312" w:hAnsi="Tahoma" w:eastAsia="仿宋_GB2312" w:cs="Tahoma"/>
                <w:color w:val="000000"/>
                <w:kern w:val="0"/>
                <w:sz w:val="28"/>
                <w:szCs w:val="28"/>
              </w:rPr>
              <w:t>　</w:t>
            </w:r>
          </w:p>
        </w:tc>
      </w:tr>
      <w:tr>
        <w:tblPrEx>
          <w:tblLayout w:type="fixed"/>
          <w:tblCellMar>
            <w:top w:w="0" w:type="dxa"/>
            <w:left w:w="108" w:type="dxa"/>
            <w:bottom w:w="0" w:type="dxa"/>
            <w:right w:w="108" w:type="dxa"/>
          </w:tblCellMar>
        </w:tblPrEx>
        <w:trPr>
          <w:trHeight w:val="2160" w:hRule="atLeast"/>
        </w:trPr>
        <w:tc>
          <w:tcPr>
            <w:tcW w:w="56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400" w:lineRule="exact"/>
              <w:jc w:val="center"/>
              <w:rPr>
                <w:rFonts w:ascii="仿宋_GB2312" w:hAnsi="Tahoma" w:eastAsia="仿宋_GB2312" w:cs="Tahoma"/>
                <w:kern w:val="0"/>
                <w:sz w:val="28"/>
                <w:szCs w:val="28"/>
              </w:rPr>
            </w:pPr>
            <w:r>
              <w:rPr>
                <w:rFonts w:hint="eastAsia" w:ascii="仿宋_GB2312" w:hAnsi="Tahoma" w:eastAsia="仿宋_GB2312" w:cs="Tahoma"/>
                <w:kern w:val="0"/>
                <w:sz w:val="28"/>
                <w:szCs w:val="28"/>
              </w:rPr>
              <w:t>10</w:t>
            </w:r>
          </w:p>
        </w:tc>
        <w:tc>
          <w:tcPr>
            <w:tcW w:w="1842"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400" w:lineRule="exact"/>
              <w:jc w:val="center"/>
              <w:rPr>
                <w:rFonts w:ascii="仿宋_GB2312" w:hAnsi="Tahoma" w:eastAsia="仿宋_GB2312" w:cs="Tahoma"/>
                <w:kern w:val="0"/>
                <w:sz w:val="28"/>
                <w:szCs w:val="28"/>
              </w:rPr>
            </w:pPr>
            <w:r>
              <w:rPr>
                <w:rFonts w:hint="eastAsia" w:ascii="仿宋_GB2312" w:hAnsi="Tahoma" w:eastAsia="仿宋_GB2312" w:cs="Tahoma"/>
                <w:kern w:val="0"/>
                <w:sz w:val="28"/>
                <w:szCs w:val="28"/>
              </w:rPr>
              <w:t>海马影院</w:t>
            </w:r>
          </w:p>
        </w:tc>
        <w:tc>
          <w:tcPr>
            <w:tcW w:w="141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400" w:lineRule="exact"/>
              <w:jc w:val="center"/>
              <w:rPr>
                <w:rFonts w:ascii="仿宋_GB2312" w:hAnsi="Tahoma" w:eastAsia="仿宋_GB2312" w:cs="Tahoma"/>
                <w:kern w:val="0"/>
                <w:sz w:val="28"/>
                <w:szCs w:val="28"/>
              </w:rPr>
            </w:pPr>
            <w:r>
              <w:rPr>
                <w:rFonts w:hint="eastAsia" w:ascii="仿宋_GB2312" w:hAnsi="Tahoma" w:eastAsia="仿宋_GB2312" w:cs="Tahoma"/>
                <w:kern w:val="0"/>
                <w:sz w:val="28"/>
                <w:szCs w:val="28"/>
              </w:rPr>
              <w:t>每月一期</w:t>
            </w:r>
          </w:p>
        </w:tc>
        <w:tc>
          <w:tcPr>
            <w:tcW w:w="113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400" w:lineRule="exact"/>
              <w:jc w:val="center"/>
              <w:rPr>
                <w:rFonts w:ascii="仿宋_GB2312" w:hAnsi="Tahoma" w:eastAsia="仿宋_GB2312" w:cs="Tahoma"/>
                <w:kern w:val="0"/>
                <w:sz w:val="28"/>
                <w:szCs w:val="28"/>
              </w:rPr>
            </w:pPr>
            <w:r>
              <w:rPr>
                <w:rFonts w:hint="eastAsia" w:ascii="仿宋_GB2312" w:hAnsi="Tahoma" w:eastAsia="仿宋_GB2312" w:cs="Tahoma"/>
                <w:kern w:val="0"/>
                <w:sz w:val="28"/>
                <w:szCs w:val="28"/>
              </w:rPr>
              <w:t>多媒体  教室</w:t>
            </w: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400" w:lineRule="exact"/>
              <w:jc w:val="center"/>
              <w:rPr>
                <w:rFonts w:ascii="仿宋_GB2312" w:hAnsi="Tahoma" w:eastAsia="仿宋_GB2312" w:cs="Tahoma"/>
                <w:kern w:val="0"/>
                <w:sz w:val="28"/>
                <w:szCs w:val="28"/>
              </w:rPr>
            </w:pPr>
            <w:r>
              <w:rPr>
                <w:rFonts w:hint="eastAsia" w:ascii="仿宋_GB2312" w:hAnsi="Tahoma" w:eastAsia="仿宋_GB2312" w:cs="Tahoma"/>
                <w:kern w:val="0"/>
                <w:sz w:val="28"/>
                <w:szCs w:val="28"/>
              </w:rPr>
              <w:t>全院学生</w:t>
            </w:r>
          </w:p>
        </w:tc>
        <w:tc>
          <w:tcPr>
            <w:tcW w:w="637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400" w:lineRule="exact"/>
              <w:jc w:val="left"/>
              <w:rPr>
                <w:rFonts w:ascii="仿宋_GB2312" w:hAnsi="Tahoma" w:eastAsia="仿宋_GB2312" w:cs="Tahoma"/>
                <w:kern w:val="0"/>
                <w:sz w:val="28"/>
                <w:szCs w:val="28"/>
              </w:rPr>
            </w:pPr>
            <w:r>
              <w:rPr>
                <w:rFonts w:hint="eastAsia" w:ascii="仿宋_GB2312" w:hAnsi="Tahoma" w:eastAsia="仿宋_GB2312" w:cs="Tahoma"/>
                <w:kern w:val="0"/>
                <w:sz w:val="28"/>
                <w:szCs w:val="28"/>
              </w:rPr>
              <w:t>每个月设定不同的主题，并找出最具有欣赏价值的影片组织学生进行观看，在影片的开始或者结尾附加与主题相关的知识竞赛，鼓励同学积极抢答，并设立奖品进行发放，在电影观看结束后要求同学写观影心得，同时在微信公众号等平台进行新闻推送和宣传。</w:t>
            </w:r>
          </w:p>
        </w:tc>
        <w:tc>
          <w:tcPr>
            <w:tcW w:w="117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400" w:lineRule="exact"/>
              <w:jc w:val="center"/>
              <w:rPr>
                <w:rFonts w:ascii="仿宋_GB2312" w:hAnsi="Tahoma" w:eastAsia="仿宋_GB2312" w:cs="Tahoma"/>
                <w:kern w:val="0"/>
                <w:sz w:val="28"/>
                <w:szCs w:val="28"/>
              </w:rPr>
            </w:pPr>
            <w:r>
              <w:rPr>
                <w:rFonts w:hint="eastAsia" w:ascii="仿宋_GB2312" w:hAnsi="Tahoma" w:eastAsia="仿宋_GB2312" w:cs="Tahoma"/>
                <w:kern w:val="0"/>
                <w:sz w:val="28"/>
                <w:szCs w:val="28"/>
              </w:rPr>
              <w:t>团委     学生会</w:t>
            </w:r>
          </w:p>
        </w:tc>
        <w:tc>
          <w:tcPr>
            <w:tcW w:w="106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400" w:lineRule="exact"/>
              <w:jc w:val="center"/>
              <w:rPr>
                <w:rFonts w:ascii="仿宋_GB2312" w:hAnsi="Tahoma" w:eastAsia="仿宋_GB2312" w:cs="Tahoma"/>
                <w:color w:val="000000"/>
                <w:kern w:val="0"/>
                <w:sz w:val="28"/>
                <w:szCs w:val="28"/>
              </w:rPr>
            </w:pPr>
            <w:r>
              <w:rPr>
                <w:rFonts w:hint="eastAsia" w:ascii="仿宋_GB2312" w:hAnsi="Tahoma" w:eastAsia="仿宋_GB2312" w:cs="Tahoma"/>
                <w:color w:val="000000"/>
                <w:kern w:val="0"/>
                <w:sz w:val="28"/>
                <w:szCs w:val="28"/>
              </w:rPr>
              <w:t>　</w:t>
            </w:r>
          </w:p>
        </w:tc>
      </w:tr>
      <w:tr>
        <w:tblPrEx>
          <w:tblLayout w:type="fixed"/>
          <w:tblCellMar>
            <w:top w:w="0" w:type="dxa"/>
            <w:left w:w="108" w:type="dxa"/>
            <w:bottom w:w="0" w:type="dxa"/>
            <w:right w:w="108" w:type="dxa"/>
          </w:tblCellMar>
        </w:tblPrEx>
        <w:trPr>
          <w:trHeight w:val="1680" w:hRule="atLeast"/>
        </w:trPr>
        <w:tc>
          <w:tcPr>
            <w:tcW w:w="56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400" w:lineRule="exact"/>
              <w:jc w:val="center"/>
              <w:rPr>
                <w:rFonts w:ascii="仿宋_GB2312" w:hAnsi="Tahoma" w:eastAsia="仿宋_GB2312" w:cs="Tahoma"/>
                <w:kern w:val="0"/>
                <w:sz w:val="28"/>
                <w:szCs w:val="28"/>
              </w:rPr>
            </w:pPr>
            <w:r>
              <w:rPr>
                <w:rFonts w:hint="eastAsia" w:ascii="仿宋_GB2312" w:hAnsi="Tahoma" w:eastAsia="仿宋_GB2312" w:cs="Tahoma"/>
                <w:kern w:val="0"/>
                <w:sz w:val="28"/>
                <w:szCs w:val="28"/>
              </w:rPr>
              <w:t>11</w:t>
            </w:r>
          </w:p>
        </w:tc>
        <w:tc>
          <w:tcPr>
            <w:tcW w:w="1842"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400" w:lineRule="exact"/>
              <w:jc w:val="center"/>
              <w:rPr>
                <w:rFonts w:ascii="仿宋_GB2312" w:hAnsi="Tahoma" w:eastAsia="仿宋_GB2312" w:cs="Tahoma"/>
                <w:kern w:val="0"/>
                <w:sz w:val="28"/>
                <w:szCs w:val="28"/>
              </w:rPr>
            </w:pPr>
            <w:r>
              <w:rPr>
                <w:rFonts w:hint="eastAsia" w:ascii="仿宋_GB2312" w:hAnsi="Tahoma" w:eastAsia="仿宋_GB2312" w:cs="Tahoma"/>
                <w:kern w:val="0"/>
                <w:sz w:val="28"/>
                <w:szCs w:val="28"/>
              </w:rPr>
              <w:t>学习一对一帮扶</w:t>
            </w:r>
          </w:p>
        </w:tc>
        <w:tc>
          <w:tcPr>
            <w:tcW w:w="141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400" w:lineRule="exact"/>
              <w:jc w:val="center"/>
              <w:rPr>
                <w:rFonts w:ascii="仿宋_GB2312" w:hAnsi="Tahoma" w:eastAsia="仿宋_GB2312" w:cs="Tahoma"/>
                <w:kern w:val="0"/>
                <w:sz w:val="28"/>
                <w:szCs w:val="28"/>
              </w:rPr>
            </w:pPr>
            <w:r>
              <w:rPr>
                <w:rFonts w:hint="eastAsia" w:ascii="仿宋_GB2312" w:hAnsi="Tahoma" w:eastAsia="仿宋_GB2312" w:cs="Tahoma"/>
                <w:kern w:val="0"/>
                <w:sz w:val="28"/>
                <w:szCs w:val="28"/>
              </w:rPr>
              <w:t>全学年</w:t>
            </w:r>
          </w:p>
        </w:tc>
        <w:tc>
          <w:tcPr>
            <w:tcW w:w="113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400" w:lineRule="exact"/>
              <w:jc w:val="center"/>
              <w:rPr>
                <w:rFonts w:ascii="仿宋_GB2312" w:hAnsi="Tahoma" w:eastAsia="仿宋_GB2312" w:cs="Tahoma"/>
                <w:kern w:val="0"/>
                <w:sz w:val="28"/>
                <w:szCs w:val="28"/>
              </w:rPr>
            </w:pPr>
            <w:r>
              <w:rPr>
                <w:rFonts w:hint="eastAsia" w:ascii="仿宋_GB2312" w:hAnsi="Tahoma" w:eastAsia="仿宋_GB2312" w:cs="Tahoma"/>
                <w:kern w:val="0"/>
                <w:sz w:val="28"/>
                <w:szCs w:val="28"/>
              </w:rPr>
              <w:t>自习室</w:t>
            </w: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400" w:lineRule="exact"/>
              <w:jc w:val="center"/>
              <w:rPr>
                <w:rFonts w:ascii="仿宋_GB2312" w:hAnsi="Tahoma" w:eastAsia="仿宋_GB2312" w:cs="Tahoma"/>
                <w:kern w:val="0"/>
                <w:sz w:val="28"/>
                <w:szCs w:val="28"/>
              </w:rPr>
            </w:pPr>
            <w:r>
              <w:rPr>
                <w:rFonts w:hint="eastAsia" w:ascii="仿宋_GB2312" w:hAnsi="Tahoma" w:eastAsia="仿宋_GB2312" w:cs="Tahoma"/>
                <w:kern w:val="0"/>
                <w:sz w:val="28"/>
                <w:szCs w:val="28"/>
              </w:rPr>
              <w:t>学习后进学生等情况特殊生</w:t>
            </w:r>
          </w:p>
        </w:tc>
        <w:tc>
          <w:tcPr>
            <w:tcW w:w="637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400" w:lineRule="exact"/>
              <w:jc w:val="left"/>
              <w:rPr>
                <w:rFonts w:ascii="仿宋_GB2312" w:hAnsi="Tahoma" w:eastAsia="仿宋_GB2312" w:cs="Tahoma"/>
                <w:kern w:val="0"/>
                <w:sz w:val="28"/>
                <w:szCs w:val="28"/>
              </w:rPr>
            </w:pPr>
            <w:r>
              <w:rPr>
                <w:rFonts w:hint="eastAsia" w:ascii="仿宋_GB2312" w:hAnsi="Tahoma" w:eastAsia="仿宋_GB2312" w:cs="Tahoma"/>
                <w:kern w:val="0"/>
                <w:sz w:val="28"/>
                <w:szCs w:val="28"/>
              </w:rPr>
              <w:t>关注并帮扶六类特殊大学生群体,如班级进行学习分组，凭学生自愿进行两两搭配，在课堂课后带动提高后进生学习能力，落实对学业困难学生一对一帮扶措施；对于家庭经济困难的学子给予特别帮助。</w:t>
            </w:r>
          </w:p>
        </w:tc>
        <w:tc>
          <w:tcPr>
            <w:tcW w:w="117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400" w:lineRule="exact"/>
              <w:jc w:val="center"/>
              <w:rPr>
                <w:rFonts w:ascii="仿宋_GB2312" w:hAnsi="Tahoma" w:eastAsia="仿宋_GB2312" w:cs="Tahoma"/>
                <w:kern w:val="0"/>
                <w:sz w:val="28"/>
                <w:szCs w:val="28"/>
              </w:rPr>
            </w:pPr>
            <w:r>
              <w:rPr>
                <w:rFonts w:hint="eastAsia" w:ascii="仿宋_GB2312" w:hAnsi="Tahoma" w:eastAsia="仿宋_GB2312" w:cs="Tahoma"/>
                <w:kern w:val="0"/>
                <w:sz w:val="28"/>
                <w:szCs w:val="28"/>
              </w:rPr>
              <w:t>周郭军</w:t>
            </w:r>
          </w:p>
        </w:tc>
        <w:tc>
          <w:tcPr>
            <w:tcW w:w="106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400" w:lineRule="exact"/>
              <w:jc w:val="center"/>
              <w:rPr>
                <w:rFonts w:ascii="仿宋_GB2312" w:hAnsi="Tahoma" w:eastAsia="仿宋_GB2312" w:cs="Tahoma"/>
                <w:color w:val="000000"/>
                <w:kern w:val="0"/>
                <w:sz w:val="28"/>
                <w:szCs w:val="28"/>
              </w:rPr>
            </w:pPr>
            <w:r>
              <w:rPr>
                <w:rFonts w:hint="eastAsia" w:ascii="仿宋_GB2312" w:hAnsi="Tahoma" w:eastAsia="仿宋_GB2312" w:cs="Tahoma"/>
                <w:color w:val="000000"/>
                <w:kern w:val="0"/>
                <w:sz w:val="28"/>
                <w:szCs w:val="28"/>
              </w:rPr>
              <w:t>　</w:t>
            </w:r>
          </w:p>
        </w:tc>
      </w:tr>
      <w:tr>
        <w:tblPrEx>
          <w:tblLayout w:type="fixed"/>
          <w:tblCellMar>
            <w:top w:w="0" w:type="dxa"/>
            <w:left w:w="108" w:type="dxa"/>
            <w:bottom w:w="0" w:type="dxa"/>
            <w:right w:w="108" w:type="dxa"/>
          </w:tblCellMar>
        </w:tblPrEx>
        <w:trPr>
          <w:trHeight w:val="2220" w:hRule="atLeast"/>
        </w:trPr>
        <w:tc>
          <w:tcPr>
            <w:tcW w:w="56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400" w:lineRule="exact"/>
              <w:jc w:val="center"/>
              <w:rPr>
                <w:rFonts w:ascii="仿宋_GB2312" w:hAnsi="Tahoma" w:eastAsia="仿宋_GB2312" w:cs="Tahoma"/>
                <w:kern w:val="0"/>
                <w:sz w:val="28"/>
                <w:szCs w:val="28"/>
              </w:rPr>
            </w:pPr>
            <w:r>
              <w:rPr>
                <w:rFonts w:hint="eastAsia" w:ascii="仿宋_GB2312" w:hAnsi="Tahoma" w:eastAsia="仿宋_GB2312" w:cs="Tahoma"/>
                <w:kern w:val="0"/>
                <w:sz w:val="28"/>
                <w:szCs w:val="28"/>
              </w:rPr>
              <w:t>12</w:t>
            </w:r>
          </w:p>
        </w:tc>
        <w:tc>
          <w:tcPr>
            <w:tcW w:w="1842"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400" w:lineRule="exact"/>
              <w:jc w:val="center"/>
              <w:rPr>
                <w:rFonts w:ascii="仿宋_GB2312" w:hAnsi="Tahoma" w:eastAsia="仿宋_GB2312" w:cs="Tahoma"/>
                <w:kern w:val="0"/>
                <w:sz w:val="28"/>
                <w:szCs w:val="28"/>
              </w:rPr>
            </w:pPr>
            <w:r>
              <w:rPr>
                <w:rFonts w:hint="eastAsia" w:ascii="仿宋_GB2312" w:hAnsi="Tahoma" w:eastAsia="仿宋_GB2312" w:cs="Tahoma"/>
                <w:kern w:val="0"/>
                <w:sz w:val="28"/>
                <w:szCs w:val="28"/>
              </w:rPr>
              <w:t>网络评论大赛系列活动</w:t>
            </w:r>
          </w:p>
        </w:tc>
        <w:tc>
          <w:tcPr>
            <w:tcW w:w="141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400" w:lineRule="exact"/>
              <w:jc w:val="center"/>
              <w:rPr>
                <w:rFonts w:ascii="仿宋_GB2312" w:hAnsi="Tahoma" w:eastAsia="仿宋_GB2312" w:cs="Tahoma"/>
                <w:kern w:val="0"/>
                <w:sz w:val="28"/>
                <w:szCs w:val="28"/>
              </w:rPr>
            </w:pPr>
            <w:r>
              <w:rPr>
                <w:rFonts w:hint="eastAsia" w:ascii="仿宋_GB2312" w:hAnsi="Tahoma" w:eastAsia="仿宋_GB2312" w:cs="Tahoma"/>
                <w:kern w:val="0"/>
                <w:sz w:val="28"/>
                <w:szCs w:val="28"/>
              </w:rPr>
              <w:t>每月一期</w:t>
            </w:r>
          </w:p>
        </w:tc>
        <w:tc>
          <w:tcPr>
            <w:tcW w:w="113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400" w:lineRule="exact"/>
              <w:jc w:val="center"/>
              <w:rPr>
                <w:rFonts w:ascii="仿宋_GB2312" w:hAnsi="Tahoma" w:eastAsia="仿宋_GB2312" w:cs="Tahoma"/>
                <w:kern w:val="0"/>
                <w:sz w:val="28"/>
                <w:szCs w:val="28"/>
              </w:rPr>
            </w:pPr>
            <w:r>
              <w:rPr>
                <w:rFonts w:hint="eastAsia" w:ascii="仿宋_GB2312" w:hAnsi="Tahoma" w:eastAsia="仿宋_GB2312" w:cs="Tahoma"/>
                <w:kern w:val="0"/>
                <w:sz w:val="28"/>
                <w:szCs w:val="28"/>
              </w:rPr>
              <w:t>思源    大礼堂</w:t>
            </w: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400" w:lineRule="exact"/>
              <w:jc w:val="center"/>
              <w:rPr>
                <w:rFonts w:ascii="仿宋_GB2312" w:hAnsi="Tahoma" w:eastAsia="仿宋_GB2312" w:cs="Tahoma"/>
                <w:kern w:val="0"/>
                <w:sz w:val="28"/>
                <w:szCs w:val="28"/>
              </w:rPr>
            </w:pPr>
            <w:r>
              <w:rPr>
                <w:rFonts w:hint="eastAsia" w:ascii="仿宋_GB2312" w:hAnsi="Tahoma" w:eastAsia="仿宋_GB2312" w:cs="Tahoma"/>
                <w:kern w:val="0"/>
                <w:sz w:val="28"/>
                <w:szCs w:val="28"/>
              </w:rPr>
              <w:t>全校学生</w:t>
            </w:r>
          </w:p>
        </w:tc>
        <w:tc>
          <w:tcPr>
            <w:tcW w:w="637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400" w:lineRule="exact"/>
              <w:jc w:val="left"/>
              <w:rPr>
                <w:rFonts w:ascii="仿宋_GB2312" w:hAnsi="Tahoma" w:eastAsia="仿宋_GB2312" w:cs="Tahoma"/>
                <w:kern w:val="0"/>
                <w:sz w:val="28"/>
                <w:szCs w:val="28"/>
              </w:rPr>
            </w:pPr>
            <w:r>
              <w:rPr>
                <w:rFonts w:hint="eastAsia" w:ascii="仿宋_GB2312" w:hAnsi="Tahoma" w:eastAsia="仿宋_GB2312" w:cs="Tahoma"/>
                <w:kern w:val="0"/>
                <w:sz w:val="28"/>
                <w:szCs w:val="28"/>
              </w:rPr>
              <w:t>每个月结合发生实事，撰写网络评论，选出优秀文章，在学期末组织决赛比赛，切实提升学生辨析网络信息的能力，自觉抵御网络信息的负面影响，引领学生在网络舆论中发挥正能量作用，为扩大其影响力，活动举办规模大，层次高，面向范围广，向整个学校学生进行征稿。</w:t>
            </w:r>
          </w:p>
        </w:tc>
        <w:tc>
          <w:tcPr>
            <w:tcW w:w="117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400" w:lineRule="exact"/>
              <w:jc w:val="center"/>
              <w:rPr>
                <w:rFonts w:ascii="仿宋_GB2312" w:hAnsi="Tahoma" w:eastAsia="仿宋_GB2312" w:cs="Tahoma"/>
                <w:kern w:val="0"/>
                <w:sz w:val="28"/>
                <w:szCs w:val="28"/>
              </w:rPr>
            </w:pPr>
            <w:r>
              <w:rPr>
                <w:rFonts w:hint="eastAsia" w:ascii="仿宋_GB2312" w:hAnsi="Tahoma" w:eastAsia="仿宋_GB2312" w:cs="Tahoma"/>
                <w:kern w:val="0"/>
                <w:sz w:val="28"/>
                <w:szCs w:val="28"/>
              </w:rPr>
              <w:t>周郭军</w:t>
            </w:r>
          </w:p>
        </w:tc>
        <w:tc>
          <w:tcPr>
            <w:tcW w:w="106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400" w:lineRule="exact"/>
              <w:jc w:val="center"/>
              <w:rPr>
                <w:rFonts w:ascii="仿宋_GB2312" w:hAnsi="Tahoma" w:eastAsia="仿宋_GB2312" w:cs="Tahoma"/>
                <w:color w:val="000000"/>
                <w:kern w:val="0"/>
                <w:sz w:val="28"/>
                <w:szCs w:val="28"/>
              </w:rPr>
            </w:pPr>
            <w:r>
              <w:rPr>
                <w:rFonts w:hint="eastAsia" w:ascii="仿宋_GB2312" w:hAnsi="Tahoma" w:eastAsia="仿宋_GB2312" w:cs="Tahoma"/>
                <w:color w:val="000000"/>
                <w:kern w:val="0"/>
                <w:sz w:val="28"/>
                <w:szCs w:val="28"/>
              </w:rPr>
              <w:t>　</w:t>
            </w:r>
          </w:p>
        </w:tc>
      </w:tr>
      <w:tr>
        <w:tblPrEx>
          <w:tblLayout w:type="fixed"/>
          <w:tblCellMar>
            <w:top w:w="0" w:type="dxa"/>
            <w:left w:w="108" w:type="dxa"/>
            <w:bottom w:w="0" w:type="dxa"/>
            <w:right w:w="108" w:type="dxa"/>
          </w:tblCellMar>
        </w:tblPrEx>
        <w:trPr>
          <w:trHeight w:val="2130" w:hRule="atLeast"/>
        </w:trPr>
        <w:tc>
          <w:tcPr>
            <w:tcW w:w="56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400" w:lineRule="exact"/>
              <w:jc w:val="center"/>
              <w:rPr>
                <w:rFonts w:ascii="仿宋_GB2312" w:hAnsi="Tahoma" w:eastAsia="仿宋_GB2312" w:cs="Tahoma"/>
                <w:kern w:val="0"/>
                <w:sz w:val="28"/>
                <w:szCs w:val="28"/>
              </w:rPr>
            </w:pPr>
            <w:r>
              <w:rPr>
                <w:rFonts w:hint="eastAsia" w:ascii="仿宋_GB2312" w:hAnsi="Tahoma" w:eastAsia="仿宋_GB2312" w:cs="Tahoma"/>
                <w:kern w:val="0"/>
                <w:sz w:val="28"/>
                <w:szCs w:val="28"/>
              </w:rPr>
              <w:t>13</w:t>
            </w:r>
          </w:p>
        </w:tc>
        <w:tc>
          <w:tcPr>
            <w:tcW w:w="1842"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400" w:lineRule="exact"/>
              <w:jc w:val="center"/>
              <w:rPr>
                <w:rFonts w:ascii="仿宋_GB2312" w:hAnsi="Tahoma" w:eastAsia="仿宋_GB2312" w:cs="Tahoma"/>
                <w:kern w:val="0"/>
                <w:sz w:val="28"/>
                <w:szCs w:val="28"/>
              </w:rPr>
            </w:pPr>
            <w:r>
              <w:rPr>
                <w:rFonts w:hint="eastAsia" w:ascii="仿宋_GB2312" w:hAnsi="Tahoma" w:eastAsia="仿宋_GB2312" w:cs="Tahoma"/>
                <w:kern w:val="0"/>
                <w:sz w:val="28"/>
                <w:szCs w:val="28"/>
              </w:rPr>
              <w:t>辩论培训以及组织参与辩论赛</w:t>
            </w:r>
          </w:p>
        </w:tc>
        <w:tc>
          <w:tcPr>
            <w:tcW w:w="141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400" w:lineRule="exact"/>
              <w:jc w:val="center"/>
              <w:rPr>
                <w:rFonts w:ascii="仿宋_GB2312" w:hAnsi="Tahoma" w:eastAsia="仿宋_GB2312" w:cs="Tahoma"/>
                <w:kern w:val="0"/>
                <w:sz w:val="28"/>
                <w:szCs w:val="28"/>
              </w:rPr>
            </w:pPr>
            <w:r>
              <w:rPr>
                <w:rFonts w:hint="eastAsia" w:ascii="仿宋_GB2312" w:hAnsi="Tahoma" w:eastAsia="仿宋_GB2312" w:cs="Tahoma"/>
                <w:kern w:val="0"/>
                <w:sz w:val="28"/>
                <w:szCs w:val="28"/>
              </w:rPr>
              <w:t>半月一次</w:t>
            </w:r>
          </w:p>
        </w:tc>
        <w:tc>
          <w:tcPr>
            <w:tcW w:w="113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400" w:lineRule="exact"/>
              <w:jc w:val="center"/>
              <w:rPr>
                <w:rFonts w:ascii="仿宋_GB2312" w:hAnsi="Tahoma" w:eastAsia="仿宋_GB2312" w:cs="Tahoma"/>
                <w:kern w:val="0"/>
                <w:sz w:val="28"/>
                <w:szCs w:val="28"/>
              </w:rPr>
            </w:pPr>
            <w:r>
              <w:rPr>
                <w:rFonts w:hint="eastAsia" w:ascii="仿宋_GB2312" w:hAnsi="Tahoma" w:eastAsia="仿宋_GB2312" w:cs="Tahoma"/>
                <w:kern w:val="0"/>
                <w:sz w:val="28"/>
                <w:szCs w:val="28"/>
              </w:rPr>
              <w:t>多媒体  教室</w:t>
            </w: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400" w:lineRule="exact"/>
              <w:jc w:val="center"/>
              <w:rPr>
                <w:rFonts w:ascii="仿宋_GB2312" w:hAnsi="Tahoma" w:eastAsia="仿宋_GB2312" w:cs="Tahoma"/>
                <w:kern w:val="0"/>
                <w:sz w:val="28"/>
                <w:szCs w:val="28"/>
              </w:rPr>
            </w:pPr>
            <w:r>
              <w:rPr>
                <w:rFonts w:hint="eastAsia" w:ascii="仿宋_GB2312" w:hAnsi="Tahoma" w:eastAsia="仿宋_GB2312" w:cs="Tahoma"/>
                <w:kern w:val="0"/>
                <w:sz w:val="28"/>
                <w:szCs w:val="28"/>
              </w:rPr>
              <w:t>辩论队</w:t>
            </w:r>
          </w:p>
        </w:tc>
        <w:tc>
          <w:tcPr>
            <w:tcW w:w="637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400" w:lineRule="exact"/>
              <w:jc w:val="left"/>
              <w:rPr>
                <w:rFonts w:ascii="仿宋_GB2312" w:hAnsi="Tahoma" w:eastAsia="仿宋_GB2312" w:cs="Tahoma"/>
                <w:kern w:val="0"/>
                <w:sz w:val="28"/>
                <w:szCs w:val="28"/>
              </w:rPr>
            </w:pPr>
            <w:r>
              <w:rPr>
                <w:rFonts w:hint="eastAsia" w:ascii="仿宋_GB2312" w:hAnsi="Tahoma" w:eastAsia="仿宋_GB2312" w:cs="Tahoma"/>
                <w:kern w:val="0"/>
                <w:sz w:val="28"/>
                <w:szCs w:val="28"/>
              </w:rPr>
              <w:t>辩论赛开展的形式多样，半月定期开展培训活动，举办院内辩论表演赛，和其他学院进行友谊交流赛，参与学校学生会或者协会举办的辩论赛，让辩手得到丰富的锻炼增强应变能力，高强度的培训训练思辨能力，加强和其他学院的交流，展现马院精神风貌。</w:t>
            </w:r>
          </w:p>
        </w:tc>
        <w:tc>
          <w:tcPr>
            <w:tcW w:w="117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400" w:lineRule="exact"/>
              <w:jc w:val="center"/>
              <w:rPr>
                <w:rFonts w:ascii="仿宋_GB2312" w:hAnsi="Tahoma" w:eastAsia="仿宋_GB2312" w:cs="Tahoma"/>
                <w:color w:val="000000"/>
                <w:kern w:val="0"/>
                <w:sz w:val="28"/>
                <w:szCs w:val="28"/>
              </w:rPr>
            </w:pPr>
            <w:r>
              <w:rPr>
                <w:rFonts w:hint="eastAsia" w:ascii="仿宋_GB2312" w:hAnsi="Tahoma" w:eastAsia="仿宋_GB2312" w:cs="Tahoma"/>
                <w:color w:val="000000"/>
                <w:kern w:val="0"/>
                <w:sz w:val="28"/>
                <w:szCs w:val="28"/>
              </w:rPr>
              <w:t>团委     学生会</w:t>
            </w:r>
          </w:p>
        </w:tc>
        <w:tc>
          <w:tcPr>
            <w:tcW w:w="106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400" w:lineRule="exact"/>
              <w:jc w:val="center"/>
              <w:rPr>
                <w:rFonts w:ascii="仿宋_GB2312" w:hAnsi="Tahoma" w:eastAsia="仿宋_GB2312" w:cs="Tahoma"/>
                <w:color w:val="000000"/>
                <w:kern w:val="0"/>
                <w:sz w:val="28"/>
                <w:szCs w:val="28"/>
              </w:rPr>
            </w:pPr>
            <w:r>
              <w:rPr>
                <w:rFonts w:hint="eastAsia" w:ascii="仿宋_GB2312" w:hAnsi="Tahoma" w:eastAsia="仿宋_GB2312" w:cs="Tahoma"/>
                <w:color w:val="000000"/>
                <w:kern w:val="0"/>
                <w:sz w:val="28"/>
                <w:szCs w:val="28"/>
              </w:rPr>
              <w:t>　</w:t>
            </w:r>
          </w:p>
        </w:tc>
      </w:tr>
      <w:tr>
        <w:tblPrEx>
          <w:tblLayout w:type="fixed"/>
          <w:tblCellMar>
            <w:top w:w="0" w:type="dxa"/>
            <w:left w:w="108" w:type="dxa"/>
            <w:bottom w:w="0" w:type="dxa"/>
            <w:right w:w="108" w:type="dxa"/>
          </w:tblCellMar>
        </w:tblPrEx>
        <w:trPr>
          <w:trHeight w:val="2160" w:hRule="atLeast"/>
        </w:trPr>
        <w:tc>
          <w:tcPr>
            <w:tcW w:w="56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400" w:lineRule="exact"/>
              <w:jc w:val="center"/>
              <w:rPr>
                <w:rFonts w:ascii="仿宋_GB2312" w:hAnsi="Tahoma" w:eastAsia="仿宋_GB2312" w:cs="Tahoma"/>
                <w:kern w:val="0"/>
                <w:sz w:val="28"/>
                <w:szCs w:val="28"/>
              </w:rPr>
            </w:pPr>
            <w:r>
              <w:rPr>
                <w:rFonts w:hint="eastAsia" w:ascii="仿宋_GB2312" w:hAnsi="Tahoma" w:eastAsia="仿宋_GB2312" w:cs="Tahoma"/>
                <w:kern w:val="0"/>
                <w:sz w:val="28"/>
                <w:szCs w:val="28"/>
              </w:rPr>
              <w:t>14</w:t>
            </w:r>
          </w:p>
        </w:tc>
        <w:tc>
          <w:tcPr>
            <w:tcW w:w="1842"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400" w:lineRule="exact"/>
              <w:jc w:val="center"/>
              <w:rPr>
                <w:rFonts w:ascii="仿宋_GB2312" w:hAnsi="Tahoma" w:eastAsia="仿宋_GB2312" w:cs="Tahoma"/>
                <w:kern w:val="0"/>
                <w:sz w:val="28"/>
                <w:szCs w:val="28"/>
              </w:rPr>
            </w:pPr>
            <w:r>
              <w:rPr>
                <w:rFonts w:hint="eastAsia" w:ascii="仿宋_GB2312" w:hAnsi="Tahoma" w:eastAsia="仿宋_GB2312" w:cs="Tahoma"/>
                <w:kern w:val="0"/>
                <w:sz w:val="28"/>
                <w:szCs w:val="28"/>
              </w:rPr>
              <w:t>“思想工坊”交流读书会</w:t>
            </w:r>
          </w:p>
        </w:tc>
        <w:tc>
          <w:tcPr>
            <w:tcW w:w="141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400" w:lineRule="exact"/>
              <w:jc w:val="center"/>
              <w:rPr>
                <w:rFonts w:ascii="仿宋_GB2312" w:hAnsi="Tahoma" w:eastAsia="仿宋_GB2312" w:cs="Tahoma"/>
                <w:kern w:val="0"/>
                <w:sz w:val="28"/>
                <w:szCs w:val="28"/>
              </w:rPr>
            </w:pPr>
            <w:r>
              <w:rPr>
                <w:rFonts w:hint="eastAsia" w:ascii="仿宋_GB2312" w:hAnsi="Tahoma" w:eastAsia="仿宋_GB2312" w:cs="Tahoma"/>
                <w:kern w:val="0"/>
                <w:sz w:val="28"/>
                <w:szCs w:val="28"/>
              </w:rPr>
              <w:t>每月一期</w:t>
            </w:r>
          </w:p>
        </w:tc>
        <w:tc>
          <w:tcPr>
            <w:tcW w:w="113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400" w:lineRule="exact"/>
              <w:jc w:val="center"/>
              <w:rPr>
                <w:rFonts w:ascii="仿宋_GB2312" w:hAnsi="Tahoma" w:eastAsia="仿宋_GB2312" w:cs="Tahoma"/>
                <w:kern w:val="0"/>
                <w:sz w:val="28"/>
                <w:szCs w:val="28"/>
              </w:rPr>
            </w:pPr>
            <w:r>
              <w:rPr>
                <w:rFonts w:hint="eastAsia" w:ascii="仿宋_GB2312" w:hAnsi="Tahoma" w:eastAsia="仿宋_GB2312" w:cs="Tahoma"/>
                <w:kern w:val="0"/>
                <w:sz w:val="28"/>
                <w:szCs w:val="28"/>
              </w:rPr>
              <w:t>多媒体  教室</w:t>
            </w: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400" w:lineRule="exact"/>
              <w:jc w:val="center"/>
              <w:rPr>
                <w:rFonts w:ascii="仿宋_GB2312" w:hAnsi="Tahoma" w:eastAsia="仿宋_GB2312" w:cs="Tahoma"/>
                <w:kern w:val="0"/>
                <w:sz w:val="28"/>
                <w:szCs w:val="28"/>
              </w:rPr>
            </w:pPr>
            <w:r>
              <w:rPr>
                <w:rFonts w:hint="eastAsia" w:ascii="仿宋_GB2312" w:hAnsi="Tahoma" w:eastAsia="仿宋_GB2312" w:cs="Tahoma"/>
                <w:kern w:val="0"/>
                <w:sz w:val="28"/>
                <w:szCs w:val="28"/>
              </w:rPr>
              <w:t>全院学生</w:t>
            </w:r>
          </w:p>
        </w:tc>
        <w:tc>
          <w:tcPr>
            <w:tcW w:w="637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400" w:lineRule="exact"/>
              <w:jc w:val="left"/>
              <w:rPr>
                <w:rFonts w:ascii="仿宋_GB2312" w:hAnsi="Tahoma" w:eastAsia="仿宋_GB2312" w:cs="Tahoma"/>
                <w:kern w:val="0"/>
                <w:sz w:val="28"/>
                <w:szCs w:val="28"/>
              </w:rPr>
            </w:pPr>
            <w:r>
              <w:rPr>
                <w:rFonts w:hint="eastAsia" w:ascii="仿宋_GB2312" w:hAnsi="Tahoma" w:eastAsia="仿宋_GB2312" w:cs="Tahoma"/>
                <w:kern w:val="0"/>
                <w:sz w:val="28"/>
                <w:szCs w:val="28"/>
              </w:rPr>
              <w:t>“思想工坊”读书交流会是学风建设的重要内容，每个月都会找一本关于思政和马克思主义哲学相关的原著进行精读，在会上同学们交流观点和心得，此外，同学们分组参与活动互相推荐好书，说明原因，为激发学生参与兴趣，引入竞争机制，设置丰厚奖品包括赠书等。</w:t>
            </w:r>
          </w:p>
        </w:tc>
        <w:tc>
          <w:tcPr>
            <w:tcW w:w="117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400" w:lineRule="exact"/>
              <w:jc w:val="center"/>
              <w:rPr>
                <w:rFonts w:ascii="仿宋_GB2312" w:hAnsi="Tahoma" w:eastAsia="仿宋_GB2312" w:cs="Tahoma"/>
                <w:color w:val="000000"/>
                <w:kern w:val="0"/>
                <w:sz w:val="28"/>
                <w:szCs w:val="28"/>
              </w:rPr>
            </w:pPr>
            <w:r>
              <w:rPr>
                <w:rFonts w:hint="eastAsia" w:ascii="仿宋_GB2312" w:hAnsi="Tahoma" w:eastAsia="仿宋_GB2312" w:cs="Tahoma"/>
                <w:color w:val="000000"/>
                <w:kern w:val="0"/>
                <w:sz w:val="28"/>
                <w:szCs w:val="28"/>
              </w:rPr>
              <w:t>王一闳</w:t>
            </w:r>
          </w:p>
        </w:tc>
        <w:tc>
          <w:tcPr>
            <w:tcW w:w="106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400" w:lineRule="exact"/>
              <w:jc w:val="center"/>
              <w:rPr>
                <w:rFonts w:ascii="仿宋_GB2312" w:hAnsi="Tahoma" w:eastAsia="仿宋_GB2312" w:cs="Tahoma"/>
                <w:color w:val="000000"/>
                <w:kern w:val="0"/>
                <w:sz w:val="28"/>
                <w:szCs w:val="28"/>
              </w:rPr>
            </w:pPr>
            <w:r>
              <w:rPr>
                <w:rFonts w:hint="eastAsia" w:ascii="仿宋_GB2312" w:hAnsi="Tahoma" w:eastAsia="仿宋_GB2312" w:cs="Tahoma"/>
                <w:color w:val="000000"/>
                <w:kern w:val="0"/>
                <w:sz w:val="28"/>
                <w:szCs w:val="28"/>
              </w:rPr>
              <w:t>　</w:t>
            </w:r>
          </w:p>
        </w:tc>
      </w:tr>
      <w:tr>
        <w:tblPrEx>
          <w:tblLayout w:type="fixed"/>
          <w:tblCellMar>
            <w:top w:w="0" w:type="dxa"/>
            <w:left w:w="108" w:type="dxa"/>
            <w:bottom w:w="0" w:type="dxa"/>
            <w:right w:w="108" w:type="dxa"/>
          </w:tblCellMar>
        </w:tblPrEx>
        <w:trPr>
          <w:trHeight w:val="2430" w:hRule="atLeast"/>
        </w:trPr>
        <w:tc>
          <w:tcPr>
            <w:tcW w:w="56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400" w:lineRule="exact"/>
              <w:jc w:val="center"/>
              <w:rPr>
                <w:rFonts w:ascii="仿宋_GB2312" w:hAnsi="Tahoma" w:eastAsia="仿宋_GB2312" w:cs="Tahoma"/>
                <w:kern w:val="0"/>
                <w:sz w:val="28"/>
                <w:szCs w:val="28"/>
              </w:rPr>
            </w:pPr>
            <w:r>
              <w:rPr>
                <w:rFonts w:hint="eastAsia" w:ascii="仿宋_GB2312" w:hAnsi="Tahoma" w:eastAsia="仿宋_GB2312" w:cs="Tahoma"/>
                <w:kern w:val="0"/>
                <w:sz w:val="28"/>
                <w:szCs w:val="28"/>
              </w:rPr>
              <w:t>15</w:t>
            </w:r>
          </w:p>
        </w:tc>
        <w:tc>
          <w:tcPr>
            <w:tcW w:w="1842"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400" w:lineRule="exact"/>
              <w:jc w:val="center"/>
              <w:rPr>
                <w:rFonts w:ascii="仿宋_GB2312" w:hAnsi="Tahoma" w:eastAsia="仿宋_GB2312" w:cs="Tahoma"/>
                <w:kern w:val="0"/>
                <w:sz w:val="28"/>
                <w:szCs w:val="28"/>
              </w:rPr>
            </w:pPr>
            <w:r>
              <w:rPr>
                <w:rFonts w:hint="eastAsia" w:ascii="仿宋_GB2312" w:hAnsi="Tahoma" w:eastAsia="仿宋_GB2312" w:cs="Tahoma"/>
                <w:kern w:val="0"/>
                <w:sz w:val="28"/>
                <w:szCs w:val="28"/>
              </w:rPr>
              <w:t>学生宣讲</w:t>
            </w:r>
          </w:p>
        </w:tc>
        <w:tc>
          <w:tcPr>
            <w:tcW w:w="141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400" w:lineRule="exact"/>
              <w:jc w:val="center"/>
              <w:rPr>
                <w:rFonts w:ascii="仿宋_GB2312" w:hAnsi="Tahoma" w:eastAsia="仿宋_GB2312" w:cs="Tahoma"/>
                <w:kern w:val="0"/>
                <w:sz w:val="28"/>
                <w:szCs w:val="28"/>
              </w:rPr>
            </w:pPr>
            <w:r>
              <w:rPr>
                <w:rFonts w:hint="eastAsia" w:ascii="仿宋_GB2312" w:hAnsi="Tahoma" w:eastAsia="仿宋_GB2312" w:cs="Tahoma"/>
                <w:kern w:val="0"/>
                <w:sz w:val="28"/>
                <w:szCs w:val="28"/>
              </w:rPr>
              <w:t>长期开展</w:t>
            </w:r>
          </w:p>
        </w:tc>
        <w:tc>
          <w:tcPr>
            <w:tcW w:w="113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400" w:lineRule="exact"/>
              <w:jc w:val="center"/>
              <w:rPr>
                <w:rFonts w:ascii="仿宋_GB2312" w:hAnsi="Tahoma" w:eastAsia="仿宋_GB2312" w:cs="Tahoma"/>
                <w:kern w:val="0"/>
                <w:sz w:val="28"/>
                <w:szCs w:val="28"/>
              </w:rPr>
            </w:pPr>
            <w:r>
              <w:rPr>
                <w:rFonts w:hint="eastAsia" w:ascii="仿宋_GB2312" w:hAnsi="Tahoma" w:eastAsia="仿宋_GB2312" w:cs="Tahoma"/>
                <w:kern w:val="0"/>
                <w:sz w:val="28"/>
                <w:szCs w:val="28"/>
              </w:rPr>
              <w:t>校内    校外</w:t>
            </w: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400" w:lineRule="exact"/>
              <w:jc w:val="center"/>
              <w:rPr>
                <w:rFonts w:ascii="仿宋_GB2312" w:hAnsi="Tahoma" w:eastAsia="仿宋_GB2312" w:cs="Tahoma"/>
                <w:kern w:val="0"/>
                <w:sz w:val="28"/>
                <w:szCs w:val="28"/>
              </w:rPr>
            </w:pPr>
            <w:r>
              <w:rPr>
                <w:rFonts w:hint="eastAsia" w:ascii="仿宋_GB2312" w:hAnsi="Tahoma" w:eastAsia="仿宋_GB2312" w:cs="Tahoma"/>
                <w:kern w:val="0"/>
                <w:sz w:val="28"/>
                <w:szCs w:val="28"/>
              </w:rPr>
              <w:t>全院学生</w:t>
            </w:r>
          </w:p>
        </w:tc>
        <w:tc>
          <w:tcPr>
            <w:tcW w:w="637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400" w:lineRule="exact"/>
              <w:jc w:val="left"/>
              <w:rPr>
                <w:rFonts w:ascii="仿宋_GB2312" w:hAnsi="Tahoma" w:eastAsia="仿宋_GB2312" w:cs="Tahoma"/>
                <w:kern w:val="0"/>
                <w:sz w:val="28"/>
                <w:szCs w:val="28"/>
              </w:rPr>
            </w:pPr>
            <w:r>
              <w:rPr>
                <w:rFonts w:hint="eastAsia" w:ascii="仿宋_GB2312" w:hAnsi="Tahoma" w:eastAsia="仿宋_GB2312" w:cs="Tahoma"/>
                <w:kern w:val="0"/>
                <w:sz w:val="28"/>
                <w:szCs w:val="28"/>
              </w:rPr>
              <w:t>组建学生宣讲团，定期开展集体备课，确保校内校外的宣讲顺利进行。利用周末和节假日深入校园各学院、基层社区和中小学开展宣讲活动。本学期宣讲的主要内容为十九大精神、习近平新时代中国特色社会主义思想、习近平总书记在庆祝海南建省30周年庆典上的重要讲话和关于支持海南全面深化改革的指导意见等。</w:t>
            </w:r>
          </w:p>
        </w:tc>
        <w:tc>
          <w:tcPr>
            <w:tcW w:w="117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400" w:lineRule="exact"/>
              <w:jc w:val="center"/>
              <w:rPr>
                <w:rFonts w:ascii="仿宋_GB2312" w:hAnsi="Tahoma" w:eastAsia="仿宋_GB2312" w:cs="Tahoma"/>
                <w:color w:val="000000"/>
                <w:kern w:val="0"/>
                <w:sz w:val="28"/>
                <w:szCs w:val="28"/>
              </w:rPr>
            </w:pPr>
            <w:r>
              <w:rPr>
                <w:rFonts w:hint="eastAsia" w:ascii="仿宋_GB2312" w:hAnsi="Tahoma" w:eastAsia="仿宋_GB2312" w:cs="Tahoma"/>
                <w:color w:val="000000"/>
                <w:kern w:val="0"/>
                <w:sz w:val="28"/>
                <w:szCs w:val="28"/>
              </w:rPr>
              <w:t>王一闳</w:t>
            </w:r>
          </w:p>
        </w:tc>
        <w:tc>
          <w:tcPr>
            <w:tcW w:w="106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400" w:lineRule="exact"/>
              <w:jc w:val="center"/>
              <w:rPr>
                <w:rFonts w:ascii="仿宋_GB2312" w:hAnsi="Tahoma" w:eastAsia="仿宋_GB2312" w:cs="Tahoma"/>
                <w:color w:val="000000"/>
                <w:kern w:val="0"/>
                <w:sz w:val="28"/>
                <w:szCs w:val="28"/>
              </w:rPr>
            </w:pPr>
            <w:r>
              <w:rPr>
                <w:rFonts w:hint="eastAsia" w:ascii="仿宋_GB2312" w:hAnsi="Tahoma" w:eastAsia="仿宋_GB2312" w:cs="Tahoma"/>
                <w:color w:val="000000"/>
                <w:kern w:val="0"/>
                <w:sz w:val="28"/>
                <w:szCs w:val="28"/>
              </w:rPr>
              <w:t>　</w:t>
            </w:r>
          </w:p>
        </w:tc>
      </w:tr>
      <w:tr>
        <w:tblPrEx>
          <w:tblLayout w:type="fixed"/>
          <w:tblCellMar>
            <w:top w:w="0" w:type="dxa"/>
            <w:left w:w="108" w:type="dxa"/>
            <w:bottom w:w="0" w:type="dxa"/>
            <w:right w:w="108" w:type="dxa"/>
          </w:tblCellMar>
        </w:tblPrEx>
        <w:trPr>
          <w:trHeight w:val="1665" w:hRule="atLeast"/>
        </w:trPr>
        <w:tc>
          <w:tcPr>
            <w:tcW w:w="56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400" w:lineRule="exact"/>
              <w:jc w:val="center"/>
              <w:rPr>
                <w:rFonts w:ascii="仿宋_GB2312" w:hAnsi="Tahoma" w:eastAsia="仿宋_GB2312" w:cs="Tahoma"/>
                <w:kern w:val="0"/>
                <w:sz w:val="28"/>
                <w:szCs w:val="28"/>
              </w:rPr>
            </w:pPr>
            <w:r>
              <w:rPr>
                <w:rFonts w:hint="eastAsia" w:ascii="仿宋_GB2312" w:hAnsi="Tahoma" w:eastAsia="仿宋_GB2312" w:cs="Tahoma"/>
                <w:kern w:val="0"/>
                <w:sz w:val="28"/>
                <w:szCs w:val="28"/>
              </w:rPr>
              <w:t>16</w:t>
            </w:r>
          </w:p>
        </w:tc>
        <w:tc>
          <w:tcPr>
            <w:tcW w:w="1842"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400" w:lineRule="exact"/>
              <w:jc w:val="center"/>
              <w:rPr>
                <w:rFonts w:ascii="仿宋_GB2312" w:hAnsi="Tahoma" w:eastAsia="仿宋_GB2312" w:cs="Tahoma"/>
                <w:kern w:val="0"/>
                <w:sz w:val="28"/>
                <w:szCs w:val="28"/>
              </w:rPr>
            </w:pPr>
            <w:r>
              <w:rPr>
                <w:rFonts w:hint="eastAsia" w:ascii="仿宋_GB2312" w:hAnsi="Tahoma" w:eastAsia="仿宋_GB2312" w:cs="Tahoma"/>
                <w:kern w:val="0"/>
                <w:sz w:val="28"/>
                <w:szCs w:val="28"/>
              </w:rPr>
              <w:t>青马沙龙</w:t>
            </w:r>
          </w:p>
        </w:tc>
        <w:tc>
          <w:tcPr>
            <w:tcW w:w="141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400" w:lineRule="exact"/>
              <w:jc w:val="center"/>
              <w:rPr>
                <w:rFonts w:ascii="仿宋_GB2312" w:hAnsi="Tahoma" w:eastAsia="仿宋_GB2312" w:cs="Tahoma"/>
                <w:kern w:val="0"/>
                <w:sz w:val="28"/>
                <w:szCs w:val="28"/>
              </w:rPr>
            </w:pPr>
            <w:r>
              <w:rPr>
                <w:rFonts w:hint="eastAsia" w:ascii="仿宋_GB2312" w:hAnsi="Tahoma" w:eastAsia="仿宋_GB2312" w:cs="Tahoma"/>
                <w:kern w:val="0"/>
                <w:sz w:val="28"/>
                <w:szCs w:val="28"/>
              </w:rPr>
              <w:t>每月一期</w:t>
            </w:r>
          </w:p>
        </w:tc>
        <w:tc>
          <w:tcPr>
            <w:tcW w:w="113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400" w:lineRule="exact"/>
              <w:jc w:val="center"/>
              <w:rPr>
                <w:rFonts w:ascii="仿宋_GB2312" w:hAnsi="Tahoma" w:eastAsia="仿宋_GB2312" w:cs="Tahoma"/>
                <w:kern w:val="0"/>
                <w:sz w:val="28"/>
                <w:szCs w:val="28"/>
              </w:rPr>
            </w:pPr>
            <w:r>
              <w:rPr>
                <w:rFonts w:hint="eastAsia" w:ascii="仿宋_GB2312" w:hAnsi="Tahoma" w:eastAsia="仿宋_GB2312" w:cs="Tahoma"/>
                <w:kern w:val="0"/>
                <w:sz w:val="28"/>
                <w:szCs w:val="28"/>
              </w:rPr>
              <w:t>多媒体  教室</w:t>
            </w: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400" w:lineRule="exact"/>
              <w:jc w:val="center"/>
              <w:rPr>
                <w:rFonts w:ascii="仿宋_GB2312" w:hAnsi="Tahoma" w:eastAsia="仿宋_GB2312" w:cs="Tahoma"/>
                <w:kern w:val="0"/>
                <w:sz w:val="28"/>
                <w:szCs w:val="28"/>
              </w:rPr>
            </w:pPr>
            <w:r>
              <w:rPr>
                <w:rFonts w:hint="eastAsia" w:ascii="仿宋_GB2312" w:hAnsi="Tahoma" w:eastAsia="仿宋_GB2312" w:cs="Tahoma"/>
                <w:kern w:val="0"/>
                <w:sz w:val="28"/>
                <w:szCs w:val="28"/>
              </w:rPr>
              <w:t>全院学生</w:t>
            </w:r>
          </w:p>
        </w:tc>
        <w:tc>
          <w:tcPr>
            <w:tcW w:w="637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400" w:lineRule="exact"/>
              <w:jc w:val="left"/>
              <w:rPr>
                <w:rFonts w:ascii="仿宋_GB2312" w:hAnsi="Tahoma" w:eastAsia="仿宋_GB2312" w:cs="Tahoma"/>
                <w:kern w:val="0"/>
                <w:sz w:val="28"/>
                <w:szCs w:val="28"/>
              </w:rPr>
            </w:pPr>
            <w:r>
              <w:rPr>
                <w:rFonts w:hint="eastAsia" w:ascii="仿宋_GB2312" w:hAnsi="Tahoma" w:eastAsia="仿宋_GB2312" w:cs="Tahoma"/>
                <w:kern w:val="0"/>
                <w:sz w:val="28"/>
                <w:szCs w:val="28"/>
              </w:rPr>
              <w:t>开展定期交流讲座，邀请校内外青年学者以及学院青年博士就某一特定主题进行探讨，为同学们解答疑惑，传授知识，拓宽学生学习途径，更好掌握专业技能，营造学术氛围，推动学生积极参加科学研究。</w:t>
            </w:r>
          </w:p>
        </w:tc>
        <w:tc>
          <w:tcPr>
            <w:tcW w:w="117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400" w:lineRule="exact"/>
              <w:jc w:val="center"/>
              <w:rPr>
                <w:rFonts w:ascii="仿宋_GB2312" w:hAnsi="Tahoma" w:eastAsia="仿宋_GB2312" w:cs="Tahoma"/>
                <w:color w:val="000000"/>
                <w:kern w:val="0"/>
                <w:sz w:val="28"/>
                <w:szCs w:val="28"/>
              </w:rPr>
            </w:pPr>
            <w:r>
              <w:rPr>
                <w:rFonts w:hint="eastAsia" w:ascii="仿宋_GB2312" w:hAnsi="Tahoma" w:eastAsia="仿宋_GB2312" w:cs="Tahoma"/>
                <w:color w:val="000000"/>
                <w:kern w:val="0"/>
                <w:sz w:val="28"/>
                <w:szCs w:val="28"/>
              </w:rPr>
              <w:t>王一闳</w:t>
            </w:r>
          </w:p>
        </w:tc>
        <w:tc>
          <w:tcPr>
            <w:tcW w:w="1060" w:type="dxa"/>
            <w:tcBorders>
              <w:top w:val="single" w:color="auto" w:sz="4" w:space="0"/>
              <w:left w:val="single" w:color="auto" w:sz="4" w:space="0"/>
              <w:bottom w:val="single" w:color="auto" w:sz="4" w:space="0"/>
              <w:right w:val="single" w:color="auto" w:sz="4" w:space="0"/>
            </w:tcBorders>
            <w:shd w:val="clear" w:color="auto" w:fill="auto"/>
            <w:vAlign w:val="bottom"/>
          </w:tcPr>
          <w:p>
            <w:pPr>
              <w:widowControl/>
              <w:spacing w:line="400" w:lineRule="exact"/>
              <w:jc w:val="center"/>
              <w:rPr>
                <w:rFonts w:ascii="仿宋_GB2312" w:hAnsi="Tahoma" w:eastAsia="仿宋_GB2312" w:cs="Tahoma"/>
                <w:color w:val="000000"/>
                <w:kern w:val="0"/>
                <w:sz w:val="28"/>
                <w:szCs w:val="28"/>
              </w:rPr>
            </w:pPr>
            <w:r>
              <w:rPr>
                <w:rFonts w:hint="eastAsia" w:ascii="仿宋_GB2312" w:hAnsi="Tahoma" w:eastAsia="仿宋_GB2312" w:cs="Tahoma"/>
                <w:color w:val="000000"/>
                <w:kern w:val="0"/>
                <w:sz w:val="28"/>
                <w:szCs w:val="28"/>
              </w:rPr>
              <w:t>　</w:t>
            </w:r>
          </w:p>
        </w:tc>
      </w:tr>
      <w:tr>
        <w:tblPrEx>
          <w:tblLayout w:type="fixed"/>
          <w:tblCellMar>
            <w:top w:w="0" w:type="dxa"/>
            <w:left w:w="108" w:type="dxa"/>
            <w:bottom w:w="0" w:type="dxa"/>
            <w:right w:w="108" w:type="dxa"/>
          </w:tblCellMar>
        </w:tblPrEx>
        <w:trPr>
          <w:trHeight w:val="1815" w:hRule="atLeast"/>
        </w:trPr>
        <w:tc>
          <w:tcPr>
            <w:tcW w:w="56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400" w:lineRule="exact"/>
              <w:jc w:val="center"/>
              <w:rPr>
                <w:rFonts w:ascii="仿宋_GB2312" w:hAnsi="Tahoma" w:eastAsia="仿宋_GB2312" w:cs="Tahoma"/>
                <w:kern w:val="0"/>
                <w:sz w:val="28"/>
                <w:szCs w:val="28"/>
              </w:rPr>
            </w:pPr>
            <w:r>
              <w:rPr>
                <w:rFonts w:hint="eastAsia" w:ascii="仿宋_GB2312" w:hAnsi="Tahoma" w:eastAsia="仿宋_GB2312" w:cs="Tahoma"/>
                <w:kern w:val="0"/>
                <w:sz w:val="28"/>
                <w:szCs w:val="28"/>
              </w:rPr>
              <w:t>17</w:t>
            </w:r>
          </w:p>
        </w:tc>
        <w:tc>
          <w:tcPr>
            <w:tcW w:w="1842"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400" w:lineRule="exact"/>
              <w:jc w:val="center"/>
              <w:rPr>
                <w:rFonts w:ascii="仿宋_GB2312" w:hAnsi="Tahoma" w:eastAsia="仿宋_GB2312" w:cs="Tahoma"/>
                <w:kern w:val="0"/>
                <w:sz w:val="28"/>
                <w:szCs w:val="28"/>
              </w:rPr>
            </w:pPr>
            <w:r>
              <w:rPr>
                <w:rFonts w:hint="eastAsia" w:ascii="仿宋_GB2312" w:hAnsi="Tahoma" w:eastAsia="仿宋_GB2312" w:cs="Tahoma"/>
                <w:kern w:val="0"/>
                <w:sz w:val="28"/>
                <w:szCs w:val="28"/>
              </w:rPr>
              <w:t>QQ运动达人评选</w:t>
            </w:r>
          </w:p>
        </w:tc>
        <w:tc>
          <w:tcPr>
            <w:tcW w:w="141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400" w:lineRule="exact"/>
              <w:jc w:val="center"/>
              <w:rPr>
                <w:rFonts w:ascii="仿宋_GB2312" w:hAnsi="Tahoma" w:eastAsia="仿宋_GB2312" w:cs="Tahoma"/>
                <w:kern w:val="0"/>
                <w:sz w:val="28"/>
                <w:szCs w:val="28"/>
              </w:rPr>
            </w:pPr>
            <w:r>
              <w:rPr>
                <w:rFonts w:hint="eastAsia" w:ascii="仿宋_GB2312" w:hAnsi="Tahoma" w:eastAsia="仿宋_GB2312" w:cs="Tahoma"/>
                <w:kern w:val="0"/>
                <w:sz w:val="28"/>
                <w:szCs w:val="28"/>
              </w:rPr>
              <w:t>每月一期</w:t>
            </w:r>
          </w:p>
        </w:tc>
        <w:tc>
          <w:tcPr>
            <w:tcW w:w="113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400" w:lineRule="exact"/>
              <w:jc w:val="center"/>
              <w:rPr>
                <w:rFonts w:ascii="仿宋_GB2312" w:hAnsi="Tahoma" w:eastAsia="仿宋_GB2312" w:cs="Tahoma"/>
                <w:kern w:val="0"/>
                <w:sz w:val="28"/>
                <w:szCs w:val="28"/>
              </w:rPr>
            </w:pPr>
            <w:r>
              <w:rPr>
                <w:rFonts w:hint="eastAsia" w:ascii="仿宋_GB2312" w:hAnsi="Tahoma" w:eastAsia="仿宋_GB2312" w:cs="Tahoma"/>
                <w:kern w:val="0"/>
                <w:sz w:val="28"/>
                <w:szCs w:val="28"/>
              </w:rPr>
              <w:t>体育    场地</w:t>
            </w: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400" w:lineRule="exact"/>
              <w:jc w:val="center"/>
              <w:rPr>
                <w:rFonts w:ascii="仿宋_GB2312" w:hAnsi="Tahoma" w:eastAsia="仿宋_GB2312" w:cs="Tahoma"/>
                <w:kern w:val="0"/>
                <w:sz w:val="28"/>
                <w:szCs w:val="28"/>
              </w:rPr>
            </w:pPr>
            <w:r>
              <w:rPr>
                <w:rFonts w:hint="eastAsia" w:ascii="仿宋_GB2312" w:hAnsi="Tahoma" w:eastAsia="仿宋_GB2312" w:cs="Tahoma"/>
                <w:kern w:val="0"/>
                <w:sz w:val="28"/>
                <w:szCs w:val="28"/>
              </w:rPr>
              <w:t>全院学生</w:t>
            </w:r>
          </w:p>
        </w:tc>
        <w:tc>
          <w:tcPr>
            <w:tcW w:w="637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400" w:lineRule="exact"/>
              <w:jc w:val="left"/>
              <w:rPr>
                <w:rFonts w:ascii="仿宋_GB2312" w:hAnsi="Tahoma" w:eastAsia="仿宋_GB2312" w:cs="Tahoma"/>
                <w:kern w:val="0"/>
                <w:sz w:val="28"/>
                <w:szCs w:val="28"/>
              </w:rPr>
            </w:pPr>
            <w:r>
              <w:rPr>
                <w:rFonts w:hint="eastAsia" w:ascii="仿宋_GB2312" w:hAnsi="Tahoma" w:eastAsia="仿宋_GB2312" w:cs="Tahoma"/>
                <w:kern w:val="0"/>
                <w:sz w:val="28"/>
                <w:szCs w:val="28"/>
              </w:rPr>
              <w:t>根据团中央“三走”要求，结合学院人少和体育赛事难组队的实际，借助QQ的记步功能，在全院创新开展QQ运动达人评选活动，引导学生走出宿舍、走下网络、走向操场，激发学生运动热情，锻炼体魄，形成健康的生活方式和学习方式。</w:t>
            </w:r>
          </w:p>
        </w:tc>
        <w:tc>
          <w:tcPr>
            <w:tcW w:w="117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400" w:lineRule="exact"/>
              <w:jc w:val="center"/>
              <w:rPr>
                <w:rFonts w:ascii="仿宋_GB2312" w:hAnsi="Tahoma" w:eastAsia="仿宋_GB2312" w:cs="Tahoma"/>
                <w:color w:val="000000"/>
                <w:kern w:val="0"/>
                <w:sz w:val="28"/>
                <w:szCs w:val="28"/>
              </w:rPr>
            </w:pPr>
            <w:r>
              <w:rPr>
                <w:rFonts w:hint="eastAsia" w:ascii="仿宋_GB2312" w:hAnsi="Tahoma" w:eastAsia="仿宋_GB2312" w:cs="Tahoma"/>
                <w:color w:val="000000"/>
                <w:kern w:val="0"/>
                <w:sz w:val="28"/>
                <w:szCs w:val="28"/>
              </w:rPr>
              <w:t>团委     学生会</w:t>
            </w:r>
          </w:p>
        </w:tc>
        <w:tc>
          <w:tcPr>
            <w:tcW w:w="1060" w:type="dxa"/>
            <w:tcBorders>
              <w:top w:val="single" w:color="auto" w:sz="4" w:space="0"/>
              <w:left w:val="single" w:color="auto" w:sz="4" w:space="0"/>
              <w:bottom w:val="single" w:color="auto" w:sz="4" w:space="0"/>
              <w:right w:val="single" w:color="auto" w:sz="4" w:space="0"/>
            </w:tcBorders>
            <w:shd w:val="clear" w:color="auto" w:fill="auto"/>
            <w:vAlign w:val="bottom"/>
          </w:tcPr>
          <w:p>
            <w:pPr>
              <w:widowControl/>
              <w:spacing w:line="400" w:lineRule="exact"/>
              <w:jc w:val="center"/>
              <w:rPr>
                <w:rFonts w:ascii="仿宋_GB2312" w:hAnsi="Tahoma" w:eastAsia="仿宋_GB2312" w:cs="Tahoma"/>
                <w:color w:val="000000"/>
                <w:kern w:val="0"/>
                <w:sz w:val="28"/>
                <w:szCs w:val="28"/>
              </w:rPr>
            </w:pPr>
            <w:r>
              <w:rPr>
                <w:rFonts w:hint="eastAsia" w:ascii="仿宋_GB2312" w:hAnsi="Tahoma" w:eastAsia="仿宋_GB2312" w:cs="Tahoma"/>
                <w:color w:val="000000"/>
                <w:kern w:val="0"/>
                <w:sz w:val="28"/>
                <w:szCs w:val="28"/>
              </w:rPr>
              <w:t>　</w:t>
            </w:r>
          </w:p>
        </w:tc>
      </w:tr>
      <w:tr>
        <w:tblPrEx>
          <w:tblLayout w:type="fixed"/>
          <w:tblCellMar>
            <w:top w:w="0" w:type="dxa"/>
            <w:left w:w="108" w:type="dxa"/>
            <w:bottom w:w="0" w:type="dxa"/>
            <w:right w:w="108" w:type="dxa"/>
          </w:tblCellMar>
        </w:tblPrEx>
        <w:trPr>
          <w:trHeight w:val="1860" w:hRule="atLeast"/>
        </w:trPr>
        <w:tc>
          <w:tcPr>
            <w:tcW w:w="56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400" w:lineRule="exact"/>
              <w:jc w:val="center"/>
              <w:rPr>
                <w:rFonts w:ascii="仿宋_GB2312" w:hAnsi="Tahoma" w:eastAsia="仿宋_GB2312" w:cs="Tahoma"/>
                <w:kern w:val="0"/>
                <w:sz w:val="28"/>
                <w:szCs w:val="28"/>
              </w:rPr>
            </w:pPr>
            <w:r>
              <w:rPr>
                <w:rFonts w:hint="eastAsia" w:ascii="仿宋_GB2312" w:hAnsi="Tahoma" w:eastAsia="仿宋_GB2312" w:cs="Tahoma"/>
                <w:kern w:val="0"/>
                <w:sz w:val="28"/>
                <w:szCs w:val="28"/>
              </w:rPr>
              <w:t>18</w:t>
            </w:r>
          </w:p>
        </w:tc>
        <w:tc>
          <w:tcPr>
            <w:tcW w:w="1842"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400" w:lineRule="exact"/>
              <w:jc w:val="center"/>
              <w:rPr>
                <w:rFonts w:ascii="仿宋_GB2312" w:hAnsi="Tahoma" w:eastAsia="仿宋_GB2312" w:cs="Tahoma"/>
                <w:kern w:val="0"/>
                <w:sz w:val="28"/>
                <w:szCs w:val="28"/>
              </w:rPr>
            </w:pPr>
            <w:r>
              <w:rPr>
                <w:rFonts w:hint="eastAsia" w:ascii="仿宋_GB2312" w:hAnsi="Tahoma" w:eastAsia="仿宋_GB2312" w:cs="Tahoma"/>
                <w:kern w:val="0"/>
                <w:sz w:val="28"/>
                <w:szCs w:val="28"/>
              </w:rPr>
              <w:t>校外主题教育实践活动</w:t>
            </w:r>
          </w:p>
        </w:tc>
        <w:tc>
          <w:tcPr>
            <w:tcW w:w="141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400" w:lineRule="exact"/>
              <w:jc w:val="center"/>
              <w:rPr>
                <w:rFonts w:ascii="仿宋_GB2312" w:hAnsi="Tahoma" w:eastAsia="仿宋_GB2312" w:cs="Tahoma"/>
                <w:kern w:val="0"/>
                <w:sz w:val="28"/>
                <w:szCs w:val="28"/>
              </w:rPr>
            </w:pPr>
            <w:r>
              <w:rPr>
                <w:rFonts w:hint="eastAsia" w:ascii="仿宋_GB2312" w:hAnsi="Tahoma" w:eastAsia="仿宋_GB2312" w:cs="Tahoma"/>
                <w:kern w:val="0"/>
                <w:sz w:val="28"/>
                <w:szCs w:val="28"/>
              </w:rPr>
              <w:t>长期开展</w:t>
            </w:r>
          </w:p>
        </w:tc>
        <w:tc>
          <w:tcPr>
            <w:tcW w:w="113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400" w:lineRule="exact"/>
              <w:jc w:val="center"/>
              <w:rPr>
                <w:rFonts w:ascii="仿宋_GB2312" w:hAnsi="Tahoma" w:eastAsia="仿宋_GB2312" w:cs="Tahoma"/>
                <w:kern w:val="0"/>
                <w:sz w:val="28"/>
                <w:szCs w:val="28"/>
              </w:rPr>
            </w:pPr>
            <w:r>
              <w:rPr>
                <w:rFonts w:hint="eastAsia" w:ascii="仿宋_GB2312" w:hAnsi="Tahoma" w:eastAsia="仿宋_GB2312" w:cs="Tahoma"/>
                <w:kern w:val="0"/>
                <w:sz w:val="28"/>
                <w:szCs w:val="28"/>
              </w:rPr>
              <w:t>校外</w:t>
            </w: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400" w:lineRule="exact"/>
              <w:jc w:val="center"/>
              <w:rPr>
                <w:rFonts w:ascii="仿宋_GB2312" w:hAnsi="Tahoma" w:eastAsia="仿宋_GB2312" w:cs="Tahoma"/>
                <w:kern w:val="0"/>
                <w:sz w:val="28"/>
                <w:szCs w:val="28"/>
              </w:rPr>
            </w:pPr>
            <w:r>
              <w:rPr>
                <w:rFonts w:hint="eastAsia" w:ascii="仿宋_GB2312" w:hAnsi="Tahoma" w:eastAsia="仿宋_GB2312" w:cs="Tahoma"/>
                <w:kern w:val="0"/>
                <w:sz w:val="28"/>
                <w:szCs w:val="28"/>
              </w:rPr>
              <w:t>全院学生</w:t>
            </w:r>
          </w:p>
        </w:tc>
        <w:tc>
          <w:tcPr>
            <w:tcW w:w="637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400" w:lineRule="exact"/>
              <w:jc w:val="left"/>
              <w:rPr>
                <w:rFonts w:ascii="仿宋_GB2312" w:hAnsi="Tahoma" w:eastAsia="仿宋_GB2312" w:cs="Tahoma"/>
                <w:kern w:val="0"/>
                <w:sz w:val="28"/>
                <w:szCs w:val="28"/>
              </w:rPr>
            </w:pPr>
            <w:r>
              <w:rPr>
                <w:rFonts w:hint="eastAsia" w:ascii="仿宋_GB2312" w:hAnsi="Tahoma" w:eastAsia="仿宋_GB2312" w:cs="Tahoma"/>
                <w:kern w:val="0"/>
                <w:sz w:val="28"/>
                <w:szCs w:val="28"/>
              </w:rPr>
              <w:t>开展校外主题教育实践活动，结合专业特色组织学生前往红色文化教育基地、历史博物馆等地开展思政第二课堂实践活动，如组织“坚定信仰，不忘初心” 、“缅怀革命先烈，勇担历史责任” 、“红色情，燃我心”等为主题的红色文化系列活动。</w:t>
            </w:r>
          </w:p>
        </w:tc>
        <w:tc>
          <w:tcPr>
            <w:tcW w:w="117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400" w:lineRule="exact"/>
              <w:jc w:val="center"/>
              <w:rPr>
                <w:rFonts w:ascii="仿宋_GB2312" w:hAnsi="Tahoma" w:eastAsia="仿宋_GB2312" w:cs="Tahoma"/>
                <w:color w:val="000000"/>
                <w:kern w:val="0"/>
                <w:sz w:val="28"/>
                <w:szCs w:val="28"/>
              </w:rPr>
            </w:pPr>
            <w:r>
              <w:rPr>
                <w:rFonts w:hint="eastAsia" w:ascii="仿宋_GB2312" w:hAnsi="Tahoma" w:eastAsia="仿宋_GB2312" w:cs="Tahoma"/>
                <w:color w:val="000000"/>
                <w:kern w:val="0"/>
                <w:sz w:val="28"/>
                <w:szCs w:val="28"/>
              </w:rPr>
              <w:t>周郭军</w:t>
            </w:r>
          </w:p>
        </w:tc>
        <w:tc>
          <w:tcPr>
            <w:tcW w:w="1060" w:type="dxa"/>
            <w:tcBorders>
              <w:top w:val="single" w:color="auto" w:sz="4" w:space="0"/>
              <w:left w:val="single" w:color="auto" w:sz="4" w:space="0"/>
              <w:bottom w:val="single" w:color="auto" w:sz="4" w:space="0"/>
              <w:right w:val="single" w:color="auto" w:sz="4" w:space="0"/>
            </w:tcBorders>
            <w:shd w:val="clear" w:color="auto" w:fill="auto"/>
            <w:vAlign w:val="bottom"/>
          </w:tcPr>
          <w:p>
            <w:pPr>
              <w:widowControl/>
              <w:spacing w:line="400" w:lineRule="exact"/>
              <w:jc w:val="center"/>
              <w:rPr>
                <w:rFonts w:ascii="仿宋_GB2312" w:hAnsi="Tahoma" w:eastAsia="仿宋_GB2312" w:cs="Tahoma"/>
                <w:color w:val="000000"/>
                <w:kern w:val="0"/>
                <w:sz w:val="28"/>
                <w:szCs w:val="28"/>
              </w:rPr>
            </w:pPr>
            <w:r>
              <w:rPr>
                <w:rFonts w:hint="eastAsia" w:ascii="仿宋_GB2312" w:hAnsi="Tahoma" w:eastAsia="仿宋_GB2312" w:cs="Tahoma"/>
                <w:color w:val="000000"/>
                <w:kern w:val="0"/>
                <w:sz w:val="28"/>
                <w:szCs w:val="28"/>
              </w:rPr>
              <w:t>　</w:t>
            </w:r>
          </w:p>
        </w:tc>
      </w:tr>
      <w:tr>
        <w:tblPrEx>
          <w:tblLayout w:type="fixed"/>
          <w:tblCellMar>
            <w:top w:w="0" w:type="dxa"/>
            <w:left w:w="108" w:type="dxa"/>
            <w:bottom w:w="0" w:type="dxa"/>
            <w:right w:w="108" w:type="dxa"/>
          </w:tblCellMar>
        </w:tblPrEx>
        <w:trPr>
          <w:trHeight w:val="1860" w:hRule="atLeast"/>
        </w:trPr>
        <w:tc>
          <w:tcPr>
            <w:tcW w:w="56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400" w:lineRule="exact"/>
              <w:jc w:val="center"/>
              <w:rPr>
                <w:rFonts w:ascii="仿宋_GB2312" w:hAnsi="Tahoma" w:eastAsia="仿宋_GB2312" w:cs="Tahoma"/>
                <w:kern w:val="0"/>
                <w:sz w:val="28"/>
                <w:szCs w:val="28"/>
              </w:rPr>
            </w:pPr>
            <w:r>
              <w:rPr>
                <w:rFonts w:hint="eastAsia" w:ascii="仿宋_GB2312" w:hAnsi="Tahoma" w:eastAsia="仿宋_GB2312" w:cs="Tahoma"/>
                <w:kern w:val="0"/>
                <w:sz w:val="28"/>
                <w:szCs w:val="28"/>
              </w:rPr>
              <w:t>19</w:t>
            </w:r>
          </w:p>
        </w:tc>
        <w:tc>
          <w:tcPr>
            <w:tcW w:w="1842"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400" w:lineRule="exact"/>
              <w:jc w:val="center"/>
              <w:rPr>
                <w:rFonts w:ascii="仿宋_GB2312" w:hAnsi="Tahoma" w:eastAsia="仿宋_GB2312" w:cs="Tahoma"/>
                <w:kern w:val="0"/>
                <w:sz w:val="28"/>
                <w:szCs w:val="28"/>
              </w:rPr>
            </w:pPr>
            <w:r>
              <w:rPr>
                <w:rFonts w:hint="eastAsia" w:ascii="仿宋_GB2312" w:hAnsi="Tahoma" w:eastAsia="仿宋_GB2312" w:cs="Tahoma"/>
                <w:kern w:val="0"/>
                <w:sz w:val="28"/>
                <w:szCs w:val="28"/>
              </w:rPr>
              <w:t>暑期社会实践</w:t>
            </w:r>
          </w:p>
        </w:tc>
        <w:tc>
          <w:tcPr>
            <w:tcW w:w="141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400" w:lineRule="exact"/>
              <w:jc w:val="center"/>
              <w:rPr>
                <w:rFonts w:ascii="仿宋_GB2312" w:hAnsi="Tahoma" w:eastAsia="仿宋_GB2312" w:cs="Tahoma"/>
                <w:kern w:val="0"/>
                <w:sz w:val="28"/>
                <w:szCs w:val="28"/>
              </w:rPr>
            </w:pPr>
            <w:r>
              <w:rPr>
                <w:rFonts w:hint="eastAsia" w:ascii="仿宋_GB2312" w:hAnsi="Tahoma" w:eastAsia="仿宋_GB2312" w:cs="Tahoma"/>
                <w:kern w:val="0"/>
                <w:sz w:val="28"/>
                <w:szCs w:val="28"/>
              </w:rPr>
              <w:t>暑期</w:t>
            </w:r>
          </w:p>
        </w:tc>
        <w:tc>
          <w:tcPr>
            <w:tcW w:w="113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400" w:lineRule="exact"/>
              <w:jc w:val="center"/>
              <w:rPr>
                <w:rFonts w:ascii="仿宋_GB2312" w:hAnsi="Tahoma" w:eastAsia="仿宋_GB2312" w:cs="Tahoma"/>
                <w:kern w:val="0"/>
                <w:sz w:val="28"/>
                <w:szCs w:val="28"/>
              </w:rPr>
            </w:pPr>
            <w:r>
              <w:rPr>
                <w:rFonts w:hint="eastAsia" w:ascii="仿宋_GB2312" w:hAnsi="Tahoma" w:eastAsia="仿宋_GB2312" w:cs="Tahoma"/>
                <w:kern w:val="0"/>
                <w:sz w:val="28"/>
                <w:szCs w:val="28"/>
              </w:rPr>
              <w:t>校外</w:t>
            </w: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400" w:lineRule="exact"/>
              <w:jc w:val="center"/>
              <w:rPr>
                <w:rFonts w:ascii="仿宋_GB2312" w:hAnsi="Tahoma" w:eastAsia="仿宋_GB2312" w:cs="Tahoma"/>
                <w:kern w:val="0"/>
                <w:sz w:val="28"/>
                <w:szCs w:val="28"/>
              </w:rPr>
            </w:pPr>
            <w:r>
              <w:rPr>
                <w:rFonts w:hint="eastAsia" w:ascii="仿宋_GB2312" w:hAnsi="Tahoma" w:eastAsia="仿宋_GB2312" w:cs="Tahoma"/>
                <w:kern w:val="0"/>
                <w:sz w:val="28"/>
                <w:szCs w:val="28"/>
              </w:rPr>
              <w:t>全院学生</w:t>
            </w:r>
          </w:p>
        </w:tc>
        <w:tc>
          <w:tcPr>
            <w:tcW w:w="637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400" w:lineRule="exact"/>
              <w:jc w:val="left"/>
              <w:rPr>
                <w:rFonts w:ascii="仿宋_GB2312" w:hAnsi="Tahoma" w:eastAsia="仿宋_GB2312" w:cs="Tahoma"/>
                <w:kern w:val="0"/>
                <w:sz w:val="28"/>
                <w:szCs w:val="28"/>
              </w:rPr>
            </w:pPr>
            <w:r>
              <w:rPr>
                <w:rFonts w:hint="eastAsia" w:ascii="仿宋_GB2312" w:hAnsi="Tahoma" w:eastAsia="仿宋_GB2312" w:cs="Tahoma"/>
                <w:kern w:val="0"/>
                <w:sz w:val="28"/>
                <w:szCs w:val="28"/>
              </w:rPr>
              <w:t>广泛组织开展暑期社会实践活动，开展社会实践培训讲座，指定经验丰富的老师带队，深入海南基层农村偏远地区考察实践，并撰写调研报告；此外组织海南知名企业参观学习，开拓学生视野，培养社调技能。</w:t>
            </w:r>
          </w:p>
        </w:tc>
        <w:tc>
          <w:tcPr>
            <w:tcW w:w="117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400" w:lineRule="exact"/>
              <w:jc w:val="center"/>
              <w:rPr>
                <w:rFonts w:ascii="仿宋_GB2312" w:hAnsi="Tahoma" w:eastAsia="仿宋_GB2312" w:cs="Tahoma"/>
                <w:color w:val="000000"/>
                <w:kern w:val="0"/>
                <w:sz w:val="28"/>
                <w:szCs w:val="28"/>
              </w:rPr>
            </w:pPr>
            <w:r>
              <w:rPr>
                <w:rFonts w:hint="eastAsia" w:ascii="仿宋_GB2312" w:hAnsi="Tahoma" w:eastAsia="仿宋_GB2312" w:cs="Tahoma"/>
                <w:color w:val="000000"/>
                <w:kern w:val="0"/>
                <w:sz w:val="28"/>
                <w:szCs w:val="28"/>
              </w:rPr>
              <w:t>周郭军   王一闳</w:t>
            </w:r>
          </w:p>
        </w:tc>
        <w:tc>
          <w:tcPr>
            <w:tcW w:w="1060" w:type="dxa"/>
            <w:tcBorders>
              <w:top w:val="single" w:color="auto" w:sz="4" w:space="0"/>
              <w:left w:val="single" w:color="auto" w:sz="4" w:space="0"/>
              <w:bottom w:val="single" w:color="auto" w:sz="4" w:space="0"/>
              <w:right w:val="single" w:color="auto" w:sz="4" w:space="0"/>
            </w:tcBorders>
            <w:shd w:val="clear" w:color="auto" w:fill="auto"/>
            <w:vAlign w:val="bottom"/>
          </w:tcPr>
          <w:p>
            <w:pPr>
              <w:widowControl/>
              <w:spacing w:line="400" w:lineRule="exact"/>
              <w:jc w:val="center"/>
              <w:rPr>
                <w:rFonts w:ascii="仿宋_GB2312" w:hAnsi="Tahoma" w:eastAsia="仿宋_GB2312" w:cs="Tahoma"/>
                <w:color w:val="000000"/>
                <w:kern w:val="0"/>
                <w:sz w:val="28"/>
                <w:szCs w:val="28"/>
              </w:rPr>
            </w:pPr>
            <w:r>
              <w:rPr>
                <w:rFonts w:hint="eastAsia" w:ascii="仿宋_GB2312" w:hAnsi="Tahoma" w:eastAsia="仿宋_GB2312" w:cs="Tahoma"/>
                <w:color w:val="000000"/>
                <w:kern w:val="0"/>
                <w:sz w:val="28"/>
                <w:szCs w:val="28"/>
              </w:rPr>
              <w:t>　</w:t>
            </w:r>
          </w:p>
        </w:tc>
      </w:tr>
      <w:tr>
        <w:tblPrEx>
          <w:tblLayout w:type="fixed"/>
          <w:tblCellMar>
            <w:top w:w="0" w:type="dxa"/>
            <w:left w:w="108" w:type="dxa"/>
            <w:bottom w:w="0" w:type="dxa"/>
            <w:right w:w="108" w:type="dxa"/>
          </w:tblCellMar>
        </w:tblPrEx>
        <w:trPr>
          <w:trHeight w:val="1485" w:hRule="atLeast"/>
        </w:trPr>
        <w:tc>
          <w:tcPr>
            <w:tcW w:w="56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400" w:lineRule="exact"/>
              <w:jc w:val="center"/>
              <w:rPr>
                <w:rFonts w:ascii="仿宋_GB2312" w:hAnsi="Tahoma" w:eastAsia="仿宋_GB2312" w:cs="Tahoma"/>
                <w:kern w:val="0"/>
                <w:sz w:val="28"/>
                <w:szCs w:val="28"/>
              </w:rPr>
            </w:pPr>
            <w:r>
              <w:rPr>
                <w:rFonts w:hint="eastAsia" w:ascii="仿宋_GB2312" w:hAnsi="Tahoma" w:eastAsia="仿宋_GB2312" w:cs="Tahoma"/>
                <w:kern w:val="0"/>
                <w:sz w:val="28"/>
                <w:szCs w:val="28"/>
              </w:rPr>
              <w:t>20</w:t>
            </w:r>
          </w:p>
        </w:tc>
        <w:tc>
          <w:tcPr>
            <w:tcW w:w="1842"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400" w:lineRule="exact"/>
              <w:jc w:val="center"/>
              <w:rPr>
                <w:rFonts w:ascii="仿宋_GB2312" w:hAnsi="Tahoma" w:eastAsia="仿宋_GB2312" w:cs="Tahoma"/>
                <w:kern w:val="0"/>
                <w:sz w:val="28"/>
                <w:szCs w:val="28"/>
              </w:rPr>
            </w:pPr>
            <w:r>
              <w:rPr>
                <w:rFonts w:hint="eastAsia" w:ascii="仿宋_GB2312" w:hAnsi="Tahoma" w:eastAsia="仿宋_GB2312" w:cs="Tahoma"/>
                <w:kern w:val="0"/>
                <w:sz w:val="28"/>
                <w:szCs w:val="28"/>
              </w:rPr>
              <w:t>积极参与系列校园文化活动</w:t>
            </w:r>
          </w:p>
        </w:tc>
        <w:tc>
          <w:tcPr>
            <w:tcW w:w="141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400" w:lineRule="exact"/>
              <w:jc w:val="center"/>
              <w:rPr>
                <w:rFonts w:ascii="仿宋_GB2312" w:hAnsi="Tahoma" w:eastAsia="仿宋_GB2312" w:cs="Tahoma"/>
                <w:kern w:val="0"/>
                <w:sz w:val="28"/>
                <w:szCs w:val="28"/>
              </w:rPr>
            </w:pPr>
            <w:r>
              <w:rPr>
                <w:rFonts w:hint="eastAsia" w:ascii="仿宋_GB2312" w:hAnsi="Tahoma" w:eastAsia="仿宋_GB2312" w:cs="Tahoma"/>
                <w:kern w:val="0"/>
                <w:sz w:val="28"/>
                <w:szCs w:val="28"/>
              </w:rPr>
              <w:t>长期开展</w:t>
            </w:r>
          </w:p>
        </w:tc>
        <w:tc>
          <w:tcPr>
            <w:tcW w:w="113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400" w:lineRule="exact"/>
              <w:jc w:val="center"/>
              <w:rPr>
                <w:rFonts w:ascii="仿宋_GB2312" w:hAnsi="Tahoma" w:eastAsia="仿宋_GB2312" w:cs="Tahoma"/>
                <w:kern w:val="0"/>
                <w:sz w:val="28"/>
                <w:szCs w:val="28"/>
              </w:rPr>
            </w:pPr>
            <w:r>
              <w:rPr>
                <w:rFonts w:hint="eastAsia" w:ascii="仿宋_GB2312" w:hAnsi="Tahoma" w:eastAsia="仿宋_GB2312" w:cs="Tahoma"/>
                <w:kern w:val="0"/>
                <w:sz w:val="28"/>
                <w:szCs w:val="28"/>
              </w:rPr>
              <w:t>校园</w:t>
            </w: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400" w:lineRule="exact"/>
              <w:jc w:val="center"/>
              <w:rPr>
                <w:rFonts w:ascii="仿宋_GB2312" w:hAnsi="Tahoma" w:eastAsia="仿宋_GB2312" w:cs="Tahoma"/>
                <w:kern w:val="0"/>
                <w:sz w:val="28"/>
                <w:szCs w:val="28"/>
              </w:rPr>
            </w:pPr>
            <w:r>
              <w:rPr>
                <w:rFonts w:hint="eastAsia" w:ascii="仿宋_GB2312" w:hAnsi="Tahoma" w:eastAsia="仿宋_GB2312" w:cs="Tahoma"/>
                <w:kern w:val="0"/>
                <w:sz w:val="28"/>
                <w:szCs w:val="28"/>
              </w:rPr>
              <w:t>全院学生</w:t>
            </w:r>
          </w:p>
        </w:tc>
        <w:tc>
          <w:tcPr>
            <w:tcW w:w="637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400" w:lineRule="exact"/>
              <w:jc w:val="left"/>
              <w:rPr>
                <w:rFonts w:ascii="仿宋_GB2312" w:hAnsi="Tahoma" w:eastAsia="仿宋_GB2312" w:cs="Tahoma"/>
                <w:kern w:val="0"/>
                <w:sz w:val="28"/>
                <w:szCs w:val="28"/>
              </w:rPr>
            </w:pPr>
            <w:r>
              <w:rPr>
                <w:rFonts w:hint="eastAsia" w:ascii="仿宋_GB2312" w:hAnsi="Tahoma" w:eastAsia="仿宋_GB2312" w:cs="Tahoma"/>
                <w:kern w:val="0"/>
                <w:sz w:val="28"/>
                <w:szCs w:val="28"/>
              </w:rPr>
              <w:t>举办形式多样，内容丰富的校园文化活动，比如每年迎新晚会、十大歌手、女生节等培养健康向上的校园文化环境丰富学生的课余生活。</w:t>
            </w:r>
          </w:p>
        </w:tc>
        <w:tc>
          <w:tcPr>
            <w:tcW w:w="117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400" w:lineRule="exact"/>
              <w:jc w:val="center"/>
              <w:rPr>
                <w:rFonts w:ascii="仿宋_GB2312" w:hAnsi="Tahoma" w:eastAsia="仿宋_GB2312" w:cs="Tahoma"/>
                <w:color w:val="000000"/>
                <w:kern w:val="0"/>
                <w:sz w:val="28"/>
                <w:szCs w:val="28"/>
              </w:rPr>
            </w:pPr>
            <w:r>
              <w:rPr>
                <w:rFonts w:hint="eastAsia" w:ascii="仿宋_GB2312" w:hAnsi="Tahoma" w:eastAsia="仿宋_GB2312" w:cs="Tahoma"/>
                <w:color w:val="000000"/>
                <w:kern w:val="0"/>
                <w:sz w:val="28"/>
                <w:szCs w:val="28"/>
              </w:rPr>
              <w:t>周郭军    张君成     王一闳</w:t>
            </w:r>
          </w:p>
        </w:tc>
        <w:tc>
          <w:tcPr>
            <w:tcW w:w="1060" w:type="dxa"/>
            <w:tcBorders>
              <w:top w:val="single" w:color="auto" w:sz="4" w:space="0"/>
              <w:left w:val="single" w:color="auto" w:sz="4" w:space="0"/>
              <w:bottom w:val="single" w:color="auto" w:sz="4" w:space="0"/>
              <w:right w:val="single" w:color="auto" w:sz="4" w:space="0"/>
            </w:tcBorders>
            <w:shd w:val="clear" w:color="auto" w:fill="auto"/>
            <w:vAlign w:val="bottom"/>
          </w:tcPr>
          <w:p>
            <w:pPr>
              <w:widowControl/>
              <w:spacing w:line="400" w:lineRule="exact"/>
              <w:jc w:val="center"/>
              <w:rPr>
                <w:rFonts w:ascii="仿宋_GB2312" w:hAnsi="Tahoma" w:eastAsia="仿宋_GB2312" w:cs="Tahoma"/>
                <w:color w:val="000000"/>
                <w:kern w:val="0"/>
                <w:sz w:val="28"/>
                <w:szCs w:val="28"/>
              </w:rPr>
            </w:pPr>
            <w:r>
              <w:rPr>
                <w:rFonts w:hint="eastAsia" w:ascii="仿宋_GB2312" w:hAnsi="Tahoma" w:eastAsia="仿宋_GB2312" w:cs="Tahoma"/>
                <w:color w:val="000000"/>
                <w:kern w:val="0"/>
                <w:sz w:val="28"/>
                <w:szCs w:val="28"/>
              </w:rPr>
              <w:t>　</w:t>
            </w:r>
          </w:p>
        </w:tc>
      </w:tr>
      <w:tr>
        <w:tblPrEx>
          <w:tblLayout w:type="fixed"/>
          <w:tblCellMar>
            <w:top w:w="0" w:type="dxa"/>
            <w:left w:w="108" w:type="dxa"/>
            <w:bottom w:w="0" w:type="dxa"/>
            <w:right w:w="108" w:type="dxa"/>
          </w:tblCellMar>
        </w:tblPrEx>
        <w:trPr>
          <w:trHeight w:val="1155" w:hRule="atLeast"/>
        </w:trPr>
        <w:tc>
          <w:tcPr>
            <w:tcW w:w="56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400" w:lineRule="exact"/>
              <w:jc w:val="center"/>
              <w:rPr>
                <w:rFonts w:ascii="仿宋_GB2312" w:hAnsi="Tahoma" w:eastAsia="仿宋_GB2312" w:cs="Tahoma"/>
                <w:kern w:val="0"/>
                <w:sz w:val="28"/>
                <w:szCs w:val="28"/>
              </w:rPr>
            </w:pPr>
            <w:r>
              <w:rPr>
                <w:rFonts w:hint="eastAsia" w:ascii="仿宋_GB2312" w:hAnsi="Tahoma" w:eastAsia="仿宋_GB2312" w:cs="Tahoma"/>
                <w:kern w:val="0"/>
                <w:sz w:val="28"/>
                <w:szCs w:val="28"/>
              </w:rPr>
              <w:t>21</w:t>
            </w:r>
          </w:p>
        </w:tc>
        <w:tc>
          <w:tcPr>
            <w:tcW w:w="1842"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400" w:lineRule="exact"/>
              <w:jc w:val="center"/>
              <w:rPr>
                <w:rFonts w:ascii="仿宋_GB2312" w:hAnsi="Tahoma" w:eastAsia="仿宋_GB2312" w:cs="Tahoma"/>
                <w:kern w:val="0"/>
                <w:sz w:val="28"/>
                <w:szCs w:val="28"/>
              </w:rPr>
            </w:pPr>
            <w:r>
              <w:rPr>
                <w:rFonts w:hint="eastAsia" w:ascii="仿宋_GB2312" w:hAnsi="Tahoma" w:eastAsia="仿宋_GB2312" w:cs="Tahoma"/>
                <w:kern w:val="0"/>
                <w:sz w:val="28"/>
                <w:szCs w:val="28"/>
              </w:rPr>
              <w:t>组织公益志愿活动</w:t>
            </w:r>
          </w:p>
        </w:tc>
        <w:tc>
          <w:tcPr>
            <w:tcW w:w="141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400" w:lineRule="exact"/>
              <w:jc w:val="center"/>
              <w:rPr>
                <w:rFonts w:ascii="仿宋_GB2312" w:hAnsi="Tahoma" w:eastAsia="仿宋_GB2312" w:cs="Tahoma"/>
                <w:kern w:val="0"/>
                <w:sz w:val="28"/>
                <w:szCs w:val="28"/>
              </w:rPr>
            </w:pPr>
            <w:r>
              <w:rPr>
                <w:rFonts w:hint="eastAsia" w:ascii="仿宋_GB2312" w:hAnsi="Tahoma" w:eastAsia="仿宋_GB2312" w:cs="Tahoma"/>
                <w:kern w:val="0"/>
                <w:sz w:val="28"/>
                <w:szCs w:val="28"/>
              </w:rPr>
              <w:t>定期开展</w:t>
            </w:r>
          </w:p>
        </w:tc>
        <w:tc>
          <w:tcPr>
            <w:tcW w:w="113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400" w:lineRule="exact"/>
              <w:jc w:val="center"/>
              <w:rPr>
                <w:rFonts w:ascii="仿宋_GB2312" w:hAnsi="Tahoma" w:eastAsia="仿宋_GB2312" w:cs="Tahoma"/>
                <w:kern w:val="0"/>
                <w:sz w:val="28"/>
                <w:szCs w:val="28"/>
              </w:rPr>
            </w:pPr>
            <w:r>
              <w:rPr>
                <w:rFonts w:hint="eastAsia" w:ascii="仿宋_GB2312" w:hAnsi="Tahoma" w:eastAsia="仿宋_GB2312" w:cs="Tahoma"/>
                <w:kern w:val="0"/>
                <w:sz w:val="28"/>
                <w:szCs w:val="28"/>
              </w:rPr>
              <w:t>校内    校外</w:t>
            </w: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400" w:lineRule="exact"/>
              <w:jc w:val="center"/>
              <w:rPr>
                <w:rFonts w:ascii="仿宋_GB2312" w:hAnsi="Tahoma" w:eastAsia="仿宋_GB2312" w:cs="Tahoma"/>
                <w:kern w:val="0"/>
                <w:sz w:val="28"/>
                <w:szCs w:val="28"/>
              </w:rPr>
            </w:pPr>
            <w:r>
              <w:rPr>
                <w:rFonts w:hint="eastAsia" w:ascii="仿宋_GB2312" w:hAnsi="Tahoma" w:eastAsia="仿宋_GB2312" w:cs="Tahoma"/>
                <w:kern w:val="0"/>
                <w:sz w:val="28"/>
                <w:szCs w:val="28"/>
              </w:rPr>
              <w:t>全院学生</w:t>
            </w:r>
          </w:p>
        </w:tc>
        <w:tc>
          <w:tcPr>
            <w:tcW w:w="637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400" w:lineRule="exact"/>
              <w:jc w:val="left"/>
              <w:rPr>
                <w:rFonts w:ascii="仿宋_GB2312" w:hAnsi="Tahoma" w:eastAsia="仿宋_GB2312" w:cs="Tahoma"/>
                <w:kern w:val="0"/>
                <w:sz w:val="28"/>
                <w:szCs w:val="28"/>
              </w:rPr>
            </w:pPr>
            <w:r>
              <w:rPr>
                <w:rFonts w:hint="eastAsia" w:ascii="仿宋_GB2312" w:hAnsi="Tahoma" w:eastAsia="仿宋_GB2312" w:cs="Tahoma"/>
                <w:kern w:val="0"/>
                <w:sz w:val="28"/>
                <w:szCs w:val="28"/>
              </w:rPr>
              <w:t>开展无偿献血、募书公益活动和“思想童行”支教队、宁养临终关怀志愿服务等，积极营造学院形成践行社会主义核心价值观的良好氛围。</w:t>
            </w:r>
          </w:p>
        </w:tc>
        <w:tc>
          <w:tcPr>
            <w:tcW w:w="117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400" w:lineRule="exact"/>
              <w:jc w:val="center"/>
              <w:rPr>
                <w:rFonts w:ascii="仿宋_GB2312" w:hAnsi="Tahoma" w:eastAsia="仿宋_GB2312" w:cs="Tahoma"/>
                <w:color w:val="000000"/>
                <w:kern w:val="0"/>
                <w:sz w:val="28"/>
                <w:szCs w:val="28"/>
              </w:rPr>
            </w:pPr>
            <w:r>
              <w:rPr>
                <w:rFonts w:hint="eastAsia" w:ascii="仿宋_GB2312" w:hAnsi="Tahoma" w:eastAsia="仿宋_GB2312" w:cs="Tahoma"/>
                <w:color w:val="000000"/>
                <w:kern w:val="0"/>
                <w:sz w:val="28"/>
                <w:szCs w:val="28"/>
              </w:rPr>
              <w:t>周郭军</w:t>
            </w:r>
          </w:p>
        </w:tc>
        <w:tc>
          <w:tcPr>
            <w:tcW w:w="1060" w:type="dxa"/>
            <w:tcBorders>
              <w:top w:val="single" w:color="auto" w:sz="4" w:space="0"/>
              <w:left w:val="single" w:color="auto" w:sz="4" w:space="0"/>
              <w:bottom w:val="single" w:color="auto" w:sz="4" w:space="0"/>
              <w:right w:val="single" w:color="auto" w:sz="4" w:space="0"/>
            </w:tcBorders>
            <w:shd w:val="clear" w:color="auto" w:fill="auto"/>
            <w:vAlign w:val="bottom"/>
          </w:tcPr>
          <w:p>
            <w:pPr>
              <w:widowControl/>
              <w:spacing w:line="400" w:lineRule="exact"/>
              <w:jc w:val="center"/>
              <w:rPr>
                <w:rFonts w:ascii="仿宋_GB2312" w:hAnsi="Tahoma" w:eastAsia="仿宋_GB2312" w:cs="Tahoma"/>
                <w:color w:val="000000"/>
                <w:kern w:val="0"/>
                <w:sz w:val="28"/>
                <w:szCs w:val="28"/>
              </w:rPr>
            </w:pPr>
            <w:r>
              <w:rPr>
                <w:rFonts w:hint="eastAsia" w:ascii="仿宋_GB2312" w:hAnsi="Tahoma" w:eastAsia="仿宋_GB2312" w:cs="Tahoma"/>
                <w:color w:val="000000"/>
                <w:kern w:val="0"/>
                <w:sz w:val="28"/>
                <w:szCs w:val="28"/>
              </w:rPr>
              <w:t>　</w:t>
            </w:r>
          </w:p>
        </w:tc>
      </w:tr>
      <w:tr>
        <w:tblPrEx>
          <w:tblLayout w:type="fixed"/>
          <w:tblCellMar>
            <w:top w:w="0" w:type="dxa"/>
            <w:left w:w="108" w:type="dxa"/>
            <w:bottom w:w="0" w:type="dxa"/>
            <w:right w:w="108" w:type="dxa"/>
          </w:tblCellMar>
        </w:tblPrEx>
        <w:trPr>
          <w:trHeight w:val="1830" w:hRule="atLeast"/>
        </w:trPr>
        <w:tc>
          <w:tcPr>
            <w:tcW w:w="56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400" w:lineRule="exact"/>
              <w:jc w:val="center"/>
              <w:rPr>
                <w:rFonts w:ascii="仿宋_GB2312" w:hAnsi="Tahoma" w:eastAsia="仿宋_GB2312" w:cs="Tahoma"/>
                <w:kern w:val="0"/>
                <w:sz w:val="28"/>
                <w:szCs w:val="28"/>
              </w:rPr>
            </w:pPr>
            <w:r>
              <w:rPr>
                <w:rFonts w:hint="eastAsia" w:ascii="仿宋_GB2312" w:hAnsi="Tahoma" w:eastAsia="仿宋_GB2312" w:cs="Tahoma"/>
                <w:kern w:val="0"/>
                <w:sz w:val="28"/>
                <w:szCs w:val="28"/>
              </w:rPr>
              <w:t>22</w:t>
            </w:r>
          </w:p>
        </w:tc>
        <w:tc>
          <w:tcPr>
            <w:tcW w:w="1842"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400" w:lineRule="exact"/>
              <w:jc w:val="center"/>
              <w:rPr>
                <w:rFonts w:ascii="仿宋_GB2312" w:hAnsi="Tahoma" w:eastAsia="仿宋_GB2312" w:cs="Tahoma"/>
                <w:kern w:val="0"/>
                <w:sz w:val="28"/>
                <w:szCs w:val="28"/>
              </w:rPr>
            </w:pPr>
            <w:r>
              <w:rPr>
                <w:rFonts w:hint="eastAsia" w:ascii="仿宋_GB2312" w:hAnsi="Tahoma" w:eastAsia="仿宋_GB2312" w:cs="Tahoma"/>
                <w:kern w:val="0"/>
                <w:sz w:val="28"/>
                <w:szCs w:val="28"/>
              </w:rPr>
              <w:t>组织校内外实践活动</w:t>
            </w:r>
          </w:p>
        </w:tc>
        <w:tc>
          <w:tcPr>
            <w:tcW w:w="141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400" w:lineRule="exact"/>
              <w:jc w:val="center"/>
              <w:rPr>
                <w:rFonts w:ascii="仿宋_GB2312" w:hAnsi="Tahoma" w:eastAsia="仿宋_GB2312" w:cs="Tahoma"/>
                <w:kern w:val="0"/>
                <w:sz w:val="28"/>
                <w:szCs w:val="28"/>
              </w:rPr>
            </w:pPr>
            <w:r>
              <w:rPr>
                <w:rFonts w:hint="eastAsia" w:ascii="仿宋_GB2312" w:hAnsi="Tahoma" w:eastAsia="仿宋_GB2312" w:cs="Tahoma"/>
                <w:kern w:val="0"/>
                <w:sz w:val="28"/>
                <w:szCs w:val="28"/>
              </w:rPr>
              <w:t>定期开展</w:t>
            </w:r>
          </w:p>
        </w:tc>
        <w:tc>
          <w:tcPr>
            <w:tcW w:w="113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400" w:lineRule="exact"/>
              <w:jc w:val="center"/>
              <w:rPr>
                <w:rFonts w:ascii="仿宋_GB2312" w:hAnsi="Tahoma" w:eastAsia="仿宋_GB2312" w:cs="Tahoma"/>
                <w:kern w:val="0"/>
                <w:sz w:val="28"/>
                <w:szCs w:val="28"/>
              </w:rPr>
            </w:pPr>
            <w:r>
              <w:rPr>
                <w:rFonts w:hint="eastAsia" w:ascii="仿宋_GB2312" w:hAnsi="Tahoma" w:eastAsia="仿宋_GB2312" w:cs="Tahoma"/>
                <w:kern w:val="0"/>
                <w:sz w:val="28"/>
                <w:szCs w:val="28"/>
              </w:rPr>
              <w:t>校外</w:t>
            </w: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400" w:lineRule="exact"/>
              <w:jc w:val="center"/>
              <w:rPr>
                <w:rFonts w:ascii="仿宋_GB2312" w:hAnsi="Tahoma" w:eastAsia="仿宋_GB2312" w:cs="Tahoma"/>
                <w:kern w:val="0"/>
                <w:sz w:val="28"/>
                <w:szCs w:val="28"/>
              </w:rPr>
            </w:pPr>
            <w:r>
              <w:rPr>
                <w:rFonts w:hint="eastAsia" w:ascii="仿宋_GB2312" w:hAnsi="Tahoma" w:eastAsia="仿宋_GB2312" w:cs="Tahoma"/>
                <w:kern w:val="0"/>
                <w:sz w:val="28"/>
                <w:szCs w:val="28"/>
              </w:rPr>
              <w:t>全院学生</w:t>
            </w:r>
          </w:p>
        </w:tc>
        <w:tc>
          <w:tcPr>
            <w:tcW w:w="637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400" w:lineRule="exact"/>
              <w:jc w:val="left"/>
              <w:rPr>
                <w:rFonts w:ascii="仿宋_GB2312" w:hAnsi="Tahoma" w:eastAsia="仿宋_GB2312" w:cs="Tahoma"/>
                <w:kern w:val="0"/>
                <w:sz w:val="28"/>
                <w:szCs w:val="28"/>
              </w:rPr>
            </w:pPr>
            <w:r>
              <w:rPr>
                <w:rFonts w:hint="eastAsia" w:ascii="仿宋_GB2312" w:hAnsi="Tahoma" w:eastAsia="仿宋_GB2312" w:cs="Tahoma"/>
                <w:kern w:val="0"/>
                <w:sz w:val="28"/>
                <w:szCs w:val="28"/>
              </w:rPr>
              <w:t>融入学院“一主三辅”实践教学改革，承担荣获教育部择优推广计划 “一主三辅”实践系列活动。依托学院重大教学教研活动育人，组织志愿者参与学院承办的国家级、区域性、省级和校级会议，大大提升学生的会务实践能力。</w:t>
            </w:r>
          </w:p>
        </w:tc>
        <w:tc>
          <w:tcPr>
            <w:tcW w:w="117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400" w:lineRule="exact"/>
              <w:jc w:val="center"/>
              <w:rPr>
                <w:rFonts w:ascii="仿宋_GB2312" w:hAnsi="Tahoma" w:eastAsia="仿宋_GB2312" w:cs="Tahoma"/>
                <w:color w:val="000000"/>
                <w:kern w:val="0"/>
                <w:sz w:val="28"/>
                <w:szCs w:val="28"/>
              </w:rPr>
            </w:pPr>
            <w:r>
              <w:rPr>
                <w:rFonts w:hint="eastAsia" w:ascii="仿宋_GB2312" w:hAnsi="Tahoma" w:eastAsia="仿宋_GB2312" w:cs="Tahoma"/>
                <w:color w:val="000000"/>
                <w:kern w:val="0"/>
                <w:sz w:val="28"/>
                <w:szCs w:val="28"/>
              </w:rPr>
              <w:t>杨  娜</w:t>
            </w:r>
          </w:p>
        </w:tc>
        <w:tc>
          <w:tcPr>
            <w:tcW w:w="1060" w:type="dxa"/>
            <w:tcBorders>
              <w:top w:val="single" w:color="auto" w:sz="4" w:space="0"/>
              <w:left w:val="single" w:color="auto" w:sz="4" w:space="0"/>
              <w:bottom w:val="single" w:color="auto" w:sz="4" w:space="0"/>
              <w:right w:val="single" w:color="auto" w:sz="4" w:space="0"/>
            </w:tcBorders>
            <w:shd w:val="clear" w:color="auto" w:fill="auto"/>
            <w:vAlign w:val="bottom"/>
          </w:tcPr>
          <w:p>
            <w:pPr>
              <w:widowControl/>
              <w:spacing w:line="400" w:lineRule="exact"/>
              <w:jc w:val="center"/>
              <w:rPr>
                <w:rFonts w:ascii="仿宋_GB2312" w:hAnsi="Tahoma" w:eastAsia="仿宋_GB2312" w:cs="Tahoma"/>
                <w:color w:val="000000"/>
                <w:kern w:val="0"/>
                <w:sz w:val="28"/>
                <w:szCs w:val="28"/>
              </w:rPr>
            </w:pPr>
            <w:r>
              <w:rPr>
                <w:rFonts w:hint="eastAsia" w:ascii="仿宋_GB2312" w:hAnsi="Tahoma" w:eastAsia="仿宋_GB2312" w:cs="Tahoma"/>
                <w:color w:val="000000"/>
                <w:kern w:val="0"/>
                <w:sz w:val="28"/>
                <w:szCs w:val="28"/>
              </w:rPr>
              <w:t>　</w:t>
            </w:r>
          </w:p>
        </w:tc>
      </w:tr>
      <w:tr>
        <w:tblPrEx>
          <w:tblLayout w:type="fixed"/>
          <w:tblCellMar>
            <w:top w:w="0" w:type="dxa"/>
            <w:left w:w="108" w:type="dxa"/>
            <w:bottom w:w="0" w:type="dxa"/>
            <w:right w:w="108" w:type="dxa"/>
          </w:tblCellMar>
        </w:tblPrEx>
        <w:trPr>
          <w:trHeight w:val="1965" w:hRule="atLeast"/>
        </w:trPr>
        <w:tc>
          <w:tcPr>
            <w:tcW w:w="56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400" w:lineRule="exact"/>
              <w:jc w:val="center"/>
              <w:rPr>
                <w:rFonts w:ascii="仿宋_GB2312" w:hAnsi="Tahoma" w:eastAsia="仿宋_GB2312" w:cs="Tahoma"/>
                <w:kern w:val="0"/>
                <w:sz w:val="28"/>
                <w:szCs w:val="28"/>
              </w:rPr>
            </w:pPr>
            <w:r>
              <w:rPr>
                <w:rFonts w:hint="eastAsia" w:ascii="仿宋_GB2312" w:hAnsi="Tahoma" w:eastAsia="仿宋_GB2312" w:cs="Tahoma"/>
                <w:kern w:val="0"/>
                <w:sz w:val="28"/>
                <w:szCs w:val="28"/>
              </w:rPr>
              <w:t>23</w:t>
            </w:r>
          </w:p>
        </w:tc>
        <w:tc>
          <w:tcPr>
            <w:tcW w:w="1842"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400" w:lineRule="exact"/>
              <w:jc w:val="center"/>
              <w:rPr>
                <w:rFonts w:ascii="仿宋_GB2312" w:hAnsi="Tahoma" w:eastAsia="仿宋_GB2312" w:cs="Tahoma"/>
                <w:kern w:val="0"/>
                <w:sz w:val="28"/>
                <w:szCs w:val="28"/>
              </w:rPr>
            </w:pPr>
            <w:r>
              <w:rPr>
                <w:rFonts w:hint="eastAsia" w:ascii="仿宋_GB2312" w:hAnsi="Tahoma" w:eastAsia="仿宋_GB2312" w:cs="Tahoma"/>
                <w:kern w:val="0"/>
                <w:sz w:val="28"/>
                <w:szCs w:val="28"/>
              </w:rPr>
              <w:t>开展师德师风建设活动</w:t>
            </w:r>
          </w:p>
        </w:tc>
        <w:tc>
          <w:tcPr>
            <w:tcW w:w="141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400" w:lineRule="exact"/>
              <w:jc w:val="center"/>
              <w:rPr>
                <w:rFonts w:ascii="仿宋_GB2312" w:hAnsi="Tahoma" w:eastAsia="仿宋_GB2312" w:cs="Tahoma"/>
                <w:kern w:val="0"/>
                <w:sz w:val="28"/>
                <w:szCs w:val="28"/>
              </w:rPr>
            </w:pPr>
            <w:r>
              <w:rPr>
                <w:rFonts w:hint="eastAsia" w:ascii="仿宋_GB2312" w:hAnsi="Tahoma" w:eastAsia="仿宋_GB2312" w:cs="Tahoma"/>
                <w:kern w:val="0"/>
                <w:sz w:val="28"/>
                <w:szCs w:val="28"/>
              </w:rPr>
              <w:t>定期开展</w:t>
            </w:r>
          </w:p>
        </w:tc>
        <w:tc>
          <w:tcPr>
            <w:tcW w:w="113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400" w:lineRule="exact"/>
              <w:jc w:val="center"/>
              <w:rPr>
                <w:rFonts w:ascii="仿宋_GB2312" w:hAnsi="Tahoma" w:eastAsia="仿宋_GB2312" w:cs="Tahoma"/>
                <w:kern w:val="0"/>
                <w:sz w:val="28"/>
                <w:szCs w:val="28"/>
              </w:rPr>
            </w:pPr>
            <w:r>
              <w:rPr>
                <w:rFonts w:hint="eastAsia" w:ascii="仿宋_GB2312" w:hAnsi="Tahoma" w:eastAsia="仿宋_GB2312" w:cs="Tahoma"/>
                <w:kern w:val="0"/>
                <w:sz w:val="28"/>
                <w:szCs w:val="28"/>
              </w:rPr>
              <w:t>教师</w:t>
            </w: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400" w:lineRule="exact"/>
              <w:jc w:val="center"/>
              <w:rPr>
                <w:rFonts w:ascii="仿宋_GB2312" w:hAnsi="Tahoma" w:eastAsia="仿宋_GB2312" w:cs="Tahoma"/>
                <w:kern w:val="0"/>
                <w:sz w:val="28"/>
                <w:szCs w:val="28"/>
              </w:rPr>
            </w:pPr>
            <w:r>
              <w:rPr>
                <w:rFonts w:hint="eastAsia" w:ascii="仿宋_GB2312" w:hAnsi="Tahoma" w:eastAsia="仿宋_GB2312" w:cs="Tahoma"/>
                <w:kern w:val="0"/>
                <w:sz w:val="28"/>
                <w:szCs w:val="28"/>
              </w:rPr>
              <w:t>全院师生</w:t>
            </w:r>
          </w:p>
        </w:tc>
        <w:tc>
          <w:tcPr>
            <w:tcW w:w="637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400" w:lineRule="exact"/>
              <w:jc w:val="left"/>
              <w:rPr>
                <w:rFonts w:ascii="仿宋_GB2312" w:hAnsi="Tahoma" w:eastAsia="仿宋_GB2312" w:cs="Tahoma"/>
                <w:kern w:val="0"/>
                <w:sz w:val="28"/>
                <w:szCs w:val="28"/>
              </w:rPr>
            </w:pPr>
            <w:r>
              <w:rPr>
                <w:rFonts w:hint="eastAsia" w:ascii="仿宋_GB2312" w:hAnsi="Tahoma" w:eastAsia="仿宋_GB2312" w:cs="Tahoma"/>
                <w:kern w:val="0"/>
                <w:sz w:val="28"/>
                <w:szCs w:val="28"/>
              </w:rPr>
              <w:t>配合学校研究制定教师教学工作规范，构建科学系统的教学激励制度；加强课堂教学质量评估及专项检查等工作，引导教师热爱教学、投入教学，把提高教学质量作为自觉行动；深入开展以“讲师德、树师风、铸师魂”为主题的师德师风建设活动。</w:t>
            </w:r>
          </w:p>
        </w:tc>
        <w:tc>
          <w:tcPr>
            <w:tcW w:w="117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400" w:lineRule="exact"/>
              <w:jc w:val="center"/>
              <w:rPr>
                <w:rFonts w:ascii="仿宋_GB2312" w:hAnsi="Tahoma" w:eastAsia="仿宋_GB2312" w:cs="Tahoma"/>
                <w:color w:val="000000"/>
                <w:kern w:val="0"/>
                <w:sz w:val="28"/>
                <w:szCs w:val="28"/>
              </w:rPr>
            </w:pPr>
            <w:r>
              <w:rPr>
                <w:rFonts w:hint="eastAsia" w:ascii="仿宋_GB2312" w:hAnsi="Tahoma" w:eastAsia="仿宋_GB2312" w:cs="Tahoma"/>
                <w:color w:val="000000"/>
                <w:kern w:val="0"/>
                <w:sz w:val="28"/>
                <w:szCs w:val="28"/>
              </w:rPr>
              <w:t>王  善</w:t>
            </w:r>
          </w:p>
        </w:tc>
        <w:tc>
          <w:tcPr>
            <w:tcW w:w="1060" w:type="dxa"/>
            <w:tcBorders>
              <w:top w:val="single" w:color="auto" w:sz="4" w:space="0"/>
              <w:left w:val="single" w:color="auto" w:sz="4" w:space="0"/>
              <w:bottom w:val="single" w:color="auto" w:sz="4" w:space="0"/>
              <w:right w:val="single" w:color="auto" w:sz="4" w:space="0"/>
            </w:tcBorders>
            <w:shd w:val="clear" w:color="auto" w:fill="auto"/>
            <w:vAlign w:val="bottom"/>
          </w:tcPr>
          <w:p>
            <w:pPr>
              <w:widowControl/>
              <w:spacing w:line="400" w:lineRule="exact"/>
              <w:jc w:val="center"/>
              <w:rPr>
                <w:rFonts w:ascii="仿宋_GB2312" w:hAnsi="Tahoma" w:eastAsia="仿宋_GB2312" w:cs="Tahoma"/>
                <w:color w:val="000000"/>
                <w:kern w:val="0"/>
                <w:sz w:val="28"/>
                <w:szCs w:val="28"/>
              </w:rPr>
            </w:pPr>
            <w:r>
              <w:rPr>
                <w:rFonts w:hint="eastAsia" w:ascii="仿宋_GB2312" w:hAnsi="Tahoma" w:eastAsia="仿宋_GB2312" w:cs="Tahoma"/>
                <w:color w:val="000000"/>
                <w:kern w:val="0"/>
                <w:sz w:val="28"/>
                <w:szCs w:val="28"/>
              </w:rPr>
              <w:t>　</w:t>
            </w:r>
          </w:p>
        </w:tc>
      </w:tr>
      <w:tr>
        <w:tblPrEx>
          <w:tblLayout w:type="fixed"/>
          <w:tblCellMar>
            <w:top w:w="0" w:type="dxa"/>
            <w:left w:w="108" w:type="dxa"/>
            <w:bottom w:w="0" w:type="dxa"/>
            <w:right w:w="108" w:type="dxa"/>
          </w:tblCellMar>
        </w:tblPrEx>
        <w:trPr>
          <w:trHeight w:val="1815" w:hRule="atLeast"/>
        </w:trPr>
        <w:tc>
          <w:tcPr>
            <w:tcW w:w="56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400" w:lineRule="exact"/>
              <w:jc w:val="center"/>
              <w:rPr>
                <w:rFonts w:ascii="仿宋_GB2312" w:hAnsi="Tahoma" w:eastAsia="仿宋_GB2312" w:cs="Tahoma"/>
                <w:kern w:val="0"/>
                <w:sz w:val="28"/>
                <w:szCs w:val="28"/>
              </w:rPr>
            </w:pPr>
            <w:r>
              <w:rPr>
                <w:rFonts w:hint="eastAsia" w:ascii="仿宋_GB2312" w:hAnsi="Tahoma" w:eastAsia="仿宋_GB2312" w:cs="Tahoma"/>
                <w:kern w:val="0"/>
                <w:sz w:val="28"/>
                <w:szCs w:val="28"/>
              </w:rPr>
              <w:t>24</w:t>
            </w:r>
          </w:p>
        </w:tc>
        <w:tc>
          <w:tcPr>
            <w:tcW w:w="1842"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400" w:lineRule="exact"/>
              <w:jc w:val="center"/>
              <w:rPr>
                <w:rFonts w:ascii="仿宋_GB2312" w:hAnsi="Tahoma" w:eastAsia="仿宋_GB2312" w:cs="Tahoma"/>
                <w:kern w:val="0"/>
                <w:sz w:val="28"/>
                <w:szCs w:val="28"/>
              </w:rPr>
            </w:pPr>
            <w:r>
              <w:rPr>
                <w:rFonts w:hint="eastAsia" w:ascii="仿宋_GB2312" w:hAnsi="Tahoma" w:eastAsia="仿宋_GB2312" w:cs="Tahoma"/>
                <w:kern w:val="0"/>
                <w:sz w:val="28"/>
                <w:szCs w:val="28"/>
              </w:rPr>
              <w:t>学风建设主题教育班会</w:t>
            </w:r>
          </w:p>
        </w:tc>
        <w:tc>
          <w:tcPr>
            <w:tcW w:w="141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400" w:lineRule="exact"/>
              <w:jc w:val="center"/>
              <w:rPr>
                <w:rFonts w:ascii="仿宋_GB2312" w:hAnsi="Tahoma" w:eastAsia="仿宋_GB2312" w:cs="Tahoma"/>
                <w:kern w:val="0"/>
                <w:sz w:val="28"/>
                <w:szCs w:val="28"/>
              </w:rPr>
            </w:pPr>
            <w:r>
              <w:rPr>
                <w:rFonts w:hint="eastAsia" w:ascii="仿宋_GB2312" w:hAnsi="Tahoma" w:eastAsia="仿宋_GB2312" w:cs="Tahoma"/>
                <w:kern w:val="0"/>
                <w:sz w:val="28"/>
                <w:szCs w:val="28"/>
              </w:rPr>
              <w:t>定期开展</w:t>
            </w:r>
          </w:p>
        </w:tc>
        <w:tc>
          <w:tcPr>
            <w:tcW w:w="113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400" w:lineRule="exact"/>
              <w:jc w:val="center"/>
              <w:rPr>
                <w:rFonts w:ascii="仿宋_GB2312" w:hAnsi="Tahoma" w:eastAsia="仿宋_GB2312" w:cs="Tahoma"/>
                <w:kern w:val="0"/>
                <w:sz w:val="28"/>
                <w:szCs w:val="28"/>
              </w:rPr>
            </w:pPr>
            <w:r>
              <w:rPr>
                <w:rFonts w:hint="eastAsia" w:ascii="仿宋_GB2312" w:hAnsi="Tahoma" w:eastAsia="仿宋_GB2312" w:cs="Tahoma"/>
                <w:kern w:val="0"/>
                <w:sz w:val="28"/>
                <w:szCs w:val="28"/>
              </w:rPr>
              <w:t>教室</w:t>
            </w: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400" w:lineRule="exact"/>
              <w:jc w:val="center"/>
              <w:rPr>
                <w:rFonts w:ascii="仿宋_GB2312" w:hAnsi="Tahoma" w:eastAsia="仿宋_GB2312" w:cs="Tahoma"/>
                <w:kern w:val="0"/>
                <w:sz w:val="28"/>
                <w:szCs w:val="28"/>
              </w:rPr>
            </w:pPr>
            <w:r>
              <w:rPr>
                <w:rFonts w:hint="eastAsia" w:ascii="仿宋_GB2312" w:hAnsi="Tahoma" w:eastAsia="仿宋_GB2312" w:cs="Tahoma"/>
                <w:kern w:val="0"/>
                <w:sz w:val="28"/>
                <w:szCs w:val="28"/>
              </w:rPr>
              <w:t>全院    学生班级</w:t>
            </w:r>
          </w:p>
        </w:tc>
        <w:tc>
          <w:tcPr>
            <w:tcW w:w="637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400" w:lineRule="exact"/>
              <w:jc w:val="left"/>
              <w:rPr>
                <w:rFonts w:ascii="仿宋_GB2312" w:hAnsi="Tahoma" w:eastAsia="仿宋_GB2312" w:cs="Tahoma"/>
                <w:kern w:val="0"/>
                <w:sz w:val="28"/>
                <w:szCs w:val="28"/>
              </w:rPr>
            </w:pPr>
            <w:r>
              <w:rPr>
                <w:rFonts w:hint="eastAsia" w:ascii="仿宋_GB2312" w:hAnsi="Tahoma" w:eastAsia="仿宋_GB2312" w:cs="Tahoma"/>
                <w:kern w:val="0"/>
                <w:sz w:val="28"/>
                <w:szCs w:val="28"/>
              </w:rPr>
              <w:t>以立德树人为目标，组织各班级定期开展学风建设主题班会，主要围绕考风考纪、课堂礼仪教育，形成良性竞争、公平公正的学习氛围，组织开展“树立良好学风，从现在做起”班会，组织“学风，教风大家谈”座谈会。</w:t>
            </w:r>
          </w:p>
        </w:tc>
        <w:tc>
          <w:tcPr>
            <w:tcW w:w="117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400" w:lineRule="exact"/>
              <w:jc w:val="center"/>
              <w:rPr>
                <w:rFonts w:ascii="仿宋_GB2312" w:hAnsi="Tahoma" w:eastAsia="仿宋_GB2312" w:cs="Tahoma"/>
                <w:color w:val="000000"/>
                <w:kern w:val="0"/>
                <w:sz w:val="28"/>
                <w:szCs w:val="28"/>
              </w:rPr>
            </w:pPr>
            <w:r>
              <w:rPr>
                <w:rFonts w:hint="eastAsia" w:ascii="仿宋_GB2312" w:hAnsi="Tahoma" w:eastAsia="仿宋_GB2312" w:cs="Tahoma"/>
                <w:color w:val="000000"/>
                <w:kern w:val="0"/>
                <w:sz w:val="28"/>
                <w:szCs w:val="28"/>
              </w:rPr>
              <w:t>各班      班主任</w:t>
            </w:r>
          </w:p>
        </w:tc>
        <w:tc>
          <w:tcPr>
            <w:tcW w:w="1060" w:type="dxa"/>
            <w:tcBorders>
              <w:top w:val="single" w:color="auto" w:sz="4" w:space="0"/>
              <w:left w:val="single" w:color="auto" w:sz="4" w:space="0"/>
              <w:bottom w:val="single" w:color="auto" w:sz="4" w:space="0"/>
              <w:right w:val="single" w:color="auto" w:sz="4" w:space="0"/>
            </w:tcBorders>
            <w:shd w:val="clear" w:color="auto" w:fill="auto"/>
            <w:vAlign w:val="bottom"/>
          </w:tcPr>
          <w:p>
            <w:pPr>
              <w:widowControl/>
              <w:spacing w:line="400" w:lineRule="exact"/>
              <w:jc w:val="center"/>
              <w:rPr>
                <w:rFonts w:ascii="仿宋_GB2312" w:hAnsi="Tahoma" w:eastAsia="仿宋_GB2312" w:cs="Tahoma"/>
                <w:color w:val="000000"/>
                <w:kern w:val="0"/>
                <w:sz w:val="28"/>
                <w:szCs w:val="28"/>
              </w:rPr>
            </w:pPr>
            <w:r>
              <w:rPr>
                <w:rFonts w:hint="eastAsia" w:ascii="仿宋_GB2312" w:hAnsi="Tahoma" w:eastAsia="仿宋_GB2312" w:cs="Tahoma"/>
                <w:color w:val="000000"/>
                <w:kern w:val="0"/>
                <w:sz w:val="28"/>
                <w:szCs w:val="28"/>
              </w:rPr>
              <w:t>　</w:t>
            </w:r>
          </w:p>
        </w:tc>
      </w:tr>
      <w:tr>
        <w:tblPrEx>
          <w:tblLayout w:type="fixed"/>
          <w:tblCellMar>
            <w:top w:w="0" w:type="dxa"/>
            <w:left w:w="108" w:type="dxa"/>
            <w:bottom w:w="0" w:type="dxa"/>
            <w:right w:w="108" w:type="dxa"/>
          </w:tblCellMar>
        </w:tblPrEx>
        <w:trPr>
          <w:trHeight w:val="1665" w:hRule="atLeast"/>
        </w:trPr>
        <w:tc>
          <w:tcPr>
            <w:tcW w:w="56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400" w:lineRule="exact"/>
              <w:jc w:val="center"/>
              <w:rPr>
                <w:rFonts w:ascii="仿宋_GB2312" w:hAnsi="Tahoma" w:eastAsia="仿宋_GB2312" w:cs="Tahoma"/>
                <w:kern w:val="0"/>
                <w:sz w:val="28"/>
                <w:szCs w:val="28"/>
              </w:rPr>
            </w:pPr>
            <w:r>
              <w:rPr>
                <w:rFonts w:hint="eastAsia" w:ascii="仿宋_GB2312" w:hAnsi="Tahoma" w:eastAsia="仿宋_GB2312" w:cs="Tahoma"/>
                <w:kern w:val="0"/>
                <w:sz w:val="28"/>
                <w:szCs w:val="28"/>
              </w:rPr>
              <w:t>25</w:t>
            </w:r>
          </w:p>
        </w:tc>
        <w:tc>
          <w:tcPr>
            <w:tcW w:w="1842"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400" w:lineRule="exact"/>
              <w:jc w:val="center"/>
              <w:rPr>
                <w:rFonts w:ascii="仿宋_GB2312" w:hAnsi="Tahoma" w:eastAsia="仿宋_GB2312" w:cs="Tahoma"/>
                <w:kern w:val="0"/>
                <w:sz w:val="28"/>
                <w:szCs w:val="28"/>
              </w:rPr>
            </w:pPr>
            <w:r>
              <w:rPr>
                <w:rFonts w:hint="eastAsia" w:ascii="仿宋_GB2312" w:hAnsi="Tahoma" w:eastAsia="仿宋_GB2312" w:cs="Tahoma"/>
                <w:kern w:val="0"/>
                <w:sz w:val="28"/>
                <w:szCs w:val="28"/>
              </w:rPr>
              <w:t>创新创业培训</w:t>
            </w:r>
          </w:p>
        </w:tc>
        <w:tc>
          <w:tcPr>
            <w:tcW w:w="141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400" w:lineRule="exact"/>
              <w:jc w:val="center"/>
              <w:rPr>
                <w:rFonts w:ascii="仿宋_GB2312" w:hAnsi="Tahoma" w:eastAsia="仿宋_GB2312" w:cs="Tahoma"/>
                <w:kern w:val="0"/>
                <w:sz w:val="28"/>
                <w:szCs w:val="28"/>
              </w:rPr>
            </w:pPr>
            <w:r>
              <w:rPr>
                <w:rFonts w:hint="eastAsia" w:ascii="仿宋_GB2312" w:hAnsi="Tahoma" w:eastAsia="仿宋_GB2312" w:cs="Tahoma"/>
                <w:kern w:val="0"/>
                <w:sz w:val="28"/>
                <w:szCs w:val="28"/>
              </w:rPr>
              <w:t>定期开展</w:t>
            </w:r>
          </w:p>
        </w:tc>
        <w:tc>
          <w:tcPr>
            <w:tcW w:w="113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400" w:lineRule="exact"/>
              <w:jc w:val="center"/>
              <w:rPr>
                <w:rFonts w:ascii="仿宋_GB2312" w:hAnsi="Tahoma" w:eastAsia="仿宋_GB2312" w:cs="Tahoma"/>
                <w:kern w:val="0"/>
                <w:sz w:val="28"/>
                <w:szCs w:val="28"/>
              </w:rPr>
            </w:pPr>
            <w:r>
              <w:rPr>
                <w:rFonts w:hint="eastAsia" w:ascii="仿宋_GB2312" w:hAnsi="Tahoma" w:eastAsia="仿宋_GB2312" w:cs="Tahoma"/>
                <w:kern w:val="0"/>
                <w:sz w:val="28"/>
                <w:szCs w:val="28"/>
              </w:rPr>
              <w:t>多媒体  教室</w:t>
            </w: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400" w:lineRule="exact"/>
              <w:jc w:val="center"/>
              <w:rPr>
                <w:rFonts w:ascii="仿宋_GB2312" w:hAnsi="Tahoma" w:eastAsia="仿宋_GB2312" w:cs="Tahoma"/>
                <w:kern w:val="0"/>
                <w:sz w:val="28"/>
                <w:szCs w:val="28"/>
              </w:rPr>
            </w:pPr>
            <w:r>
              <w:rPr>
                <w:rFonts w:hint="eastAsia" w:ascii="仿宋_GB2312" w:hAnsi="Tahoma" w:eastAsia="仿宋_GB2312" w:cs="Tahoma"/>
                <w:kern w:val="0"/>
                <w:sz w:val="28"/>
                <w:szCs w:val="28"/>
              </w:rPr>
              <w:t>全院学生</w:t>
            </w:r>
          </w:p>
        </w:tc>
        <w:tc>
          <w:tcPr>
            <w:tcW w:w="637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400" w:lineRule="exact"/>
              <w:jc w:val="left"/>
              <w:rPr>
                <w:rFonts w:ascii="仿宋_GB2312" w:hAnsi="Tahoma" w:eastAsia="仿宋_GB2312" w:cs="Tahoma"/>
                <w:kern w:val="0"/>
                <w:sz w:val="28"/>
                <w:szCs w:val="28"/>
              </w:rPr>
            </w:pPr>
            <w:r>
              <w:rPr>
                <w:rFonts w:hint="eastAsia" w:ascii="仿宋_GB2312" w:hAnsi="Tahoma" w:eastAsia="仿宋_GB2312" w:cs="Tahoma"/>
                <w:kern w:val="0"/>
                <w:sz w:val="28"/>
                <w:szCs w:val="28"/>
              </w:rPr>
              <w:t>以挑战杯、“创青春”“互联网+”等创新创业大赛为重点，健全指导帮扶、文化引领融为一体的学院创新创业文化，邀请校内经验丰富的创新创业老师开办讲座，为学生做项目申报立项的专业指导。</w:t>
            </w:r>
          </w:p>
        </w:tc>
        <w:tc>
          <w:tcPr>
            <w:tcW w:w="117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400" w:lineRule="exact"/>
              <w:jc w:val="center"/>
              <w:rPr>
                <w:rFonts w:ascii="仿宋_GB2312" w:hAnsi="Tahoma" w:eastAsia="仿宋_GB2312" w:cs="Tahoma"/>
                <w:color w:val="000000"/>
                <w:kern w:val="0"/>
                <w:sz w:val="28"/>
                <w:szCs w:val="28"/>
              </w:rPr>
            </w:pPr>
            <w:r>
              <w:rPr>
                <w:rFonts w:hint="eastAsia" w:ascii="仿宋_GB2312" w:hAnsi="Tahoma" w:eastAsia="仿宋_GB2312" w:cs="Tahoma"/>
                <w:color w:val="000000"/>
                <w:kern w:val="0"/>
                <w:sz w:val="28"/>
                <w:szCs w:val="28"/>
              </w:rPr>
              <w:t>周郭军</w:t>
            </w:r>
          </w:p>
        </w:tc>
        <w:tc>
          <w:tcPr>
            <w:tcW w:w="1060" w:type="dxa"/>
            <w:tcBorders>
              <w:top w:val="single" w:color="auto" w:sz="4" w:space="0"/>
              <w:left w:val="single" w:color="auto" w:sz="4" w:space="0"/>
              <w:bottom w:val="single" w:color="auto" w:sz="4" w:space="0"/>
              <w:right w:val="single" w:color="auto" w:sz="4" w:space="0"/>
            </w:tcBorders>
            <w:shd w:val="clear" w:color="auto" w:fill="auto"/>
            <w:vAlign w:val="bottom"/>
          </w:tcPr>
          <w:p>
            <w:pPr>
              <w:widowControl/>
              <w:spacing w:line="400" w:lineRule="exact"/>
              <w:jc w:val="center"/>
              <w:rPr>
                <w:rFonts w:ascii="仿宋_GB2312" w:hAnsi="Tahoma" w:eastAsia="仿宋_GB2312" w:cs="Tahoma"/>
                <w:color w:val="000000"/>
                <w:kern w:val="0"/>
                <w:sz w:val="28"/>
                <w:szCs w:val="28"/>
              </w:rPr>
            </w:pPr>
            <w:r>
              <w:rPr>
                <w:rFonts w:hint="eastAsia" w:ascii="仿宋_GB2312" w:hAnsi="Tahoma" w:eastAsia="仿宋_GB2312" w:cs="Tahoma"/>
                <w:color w:val="000000"/>
                <w:kern w:val="0"/>
                <w:sz w:val="28"/>
                <w:szCs w:val="28"/>
              </w:rPr>
              <w:t>　</w:t>
            </w:r>
          </w:p>
        </w:tc>
      </w:tr>
    </w:tbl>
    <w:p>
      <w:pPr>
        <w:spacing w:line="560" w:lineRule="exact"/>
        <w:ind w:firstLine="640" w:firstLineChars="200"/>
        <w:rPr>
          <w:rFonts w:ascii="仿宋_GB2312" w:hAnsi="微软雅黑" w:eastAsia="仿宋_GB2312"/>
          <w:sz w:val="32"/>
          <w:szCs w:val="32"/>
        </w:rPr>
        <w:sectPr>
          <w:pgSz w:w="16838" w:h="11906" w:orient="landscape"/>
          <w:pgMar w:top="1800" w:right="1440" w:bottom="1800" w:left="1440" w:header="851" w:footer="992" w:gutter="0"/>
          <w:cols w:space="720" w:num="1"/>
          <w:docGrid w:type="lines" w:linePitch="312" w:charSpace="0"/>
        </w:sectPr>
      </w:pPr>
    </w:p>
    <w:p>
      <w:pPr>
        <w:pStyle w:val="26"/>
        <w:snapToGrid w:val="0"/>
        <w:spacing w:line="360" w:lineRule="auto"/>
        <w:rPr>
          <w:rFonts w:ascii="仿宋" w:hAnsi="仿宋" w:eastAsia="仿宋" w:cs="仿宋"/>
          <w:kern w:val="2"/>
          <w:sz w:val="32"/>
          <w:szCs w:val="32"/>
        </w:rPr>
      </w:pPr>
    </w:p>
    <w:p>
      <w:pPr>
        <w:pStyle w:val="26"/>
        <w:snapToGrid w:val="0"/>
        <w:spacing w:line="360" w:lineRule="auto"/>
        <w:jc w:val="center"/>
        <w:rPr>
          <w:rFonts w:ascii="方正小标宋简体" w:eastAsia="方正小标宋简体"/>
          <w:b/>
          <w:bCs/>
          <w:sz w:val="40"/>
          <w:szCs w:val="36"/>
        </w:rPr>
      </w:pPr>
      <w:r>
        <w:rPr>
          <w:rFonts w:hint="eastAsia" w:ascii="方正小标宋简体" w:eastAsia="方正小标宋简体"/>
          <w:b/>
          <w:bCs/>
          <w:sz w:val="40"/>
          <w:szCs w:val="36"/>
        </w:rPr>
        <w:t>旅游学院学风建设实施方案</w:t>
      </w:r>
    </w:p>
    <w:p>
      <w:pPr>
        <w:pStyle w:val="26"/>
        <w:snapToGrid w:val="0"/>
        <w:spacing w:line="360" w:lineRule="auto"/>
        <w:jc w:val="center"/>
        <w:rPr>
          <w:rFonts w:ascii="Verdana" w:hAnsi="Verdana"/>
          <w:sz w:val="18"/>
          <w:szCs w:val="18"/>
        </w:rPr>
      </w:pPr>
    </w:p>
    <w:p>
      <w:pPr>
        <w:spacing w:line="560" w:lineRule="exact"/>
        <w:ind w:firstLine="640" w:firstLineChars="200"/>
        <w:rPr>
          <w:rFonts w:ascii="仿宋_GB2312" w:eastAsia="仿宋_GB2312"/>
          <w:sz w:val="32"/>
          <w:szCs w:val="32"/>
        </w:rPr>
      </w:pPr>
      <w:r>
        <w:rPr>
          <w:rFonts w:hint="eastAsia" w:ascii="仿宋_GB2312" w:eastAsia="仿宋_GB2312"/>
          <w:sz w:val="32"/>
          <w:szCs w:val="32"/>
        </w:rPr>
        <w:t>为加快“部省合建”背景下学校转型升级和“双一流”建设步伐，深入贯彻落实《海南大学学风建设实施方案》，构建学院学风建设的长效机制，营造良好的学习氛围，提高人才培养质量，结合学院实际，特制订本实施方案。</w:t>
      </w:r>
    </w:p>
    <w:p>
      <w:pPr>
        <w:spacing w:line="560" w:lineRule="exact"/>
        <w:ind w:firstLine="640" w:firstLineChars="200"/>
        <w:rPr>
          <w:rFonts w:ascii="仿宋_GB2312" w:eastAsia="仿宋_GB2312" w:cs="宋体"/>
          <w:sz w:val="32"/>
          <w:szCs w:val="32"/>
        </w:rPr>
      </w:pPr>
      <w:r>
        <w:rPr>
          <w:rFonts w:hint="eastAsia" w:ascii="黑体" w:hAnsi="黑体" w:eastAsia="黑体"/>
          <w:bCs/>
          <w:sz w:val="32"/>
          <w:szCs w:val="32"/>
        </w:rPr>
        <w:t>一、工作思路</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从实际出发，树立以学生为本，促进学生全面发展的工作理念。以职业生涯规划为引导，加强专业认知教育，激发学生作为学习主体的内在动力；以制度建设为保障，严格要求，从低年级的规范要求逐步转变为高年级的习惯养成；以丰富多彩的学风建设活动为载体，营造良好氛围，促进学风建设。</w:t>
      </w:r>
    </w:p>
    <w:p>
      <w:pPr>
        <w:spacing w:line="560" w:lineRule="exact"/>
        <w:ind w:firstLine="640" w:firstLineChars="200"/>
        <w:rPr>
          <w:rFonts w:ascii="黑体" w:hAnsi="黑体" w:eastAsia="黑体"/>
          <w:bCs/>
          <w:sz w:val="32"/>
          <w:szCs w:val="32"/>
        </w:rPr>
      </w:pPr>
      <w:r>
        <w:rPr>
          <w:rFonts w:hint="eastAsia" w:ascii="黑体" w:hAnsi="黑体" w:eastAsia="黑体"/>
          <w:bCs/>
          <w:sz w:val="32"/>
          <w:szCs w:val="32"/>
        </w:rPr>
        <w:t>二、工作目标</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构建完善的学风建设管理体系，增强学风建设的执行力。将学风建设制度化、规范化、科学化，努力实现“四提高”和“四减少”目标。“四提高”即：实现班级整体学习成绩提高，上课出勤率提高，参加竞赛和文化艺术活动的参与率与获奖率提高。“四减少”即：上课迟到、早退和旷课的现象减少，学生考试作弊的人数减少，有补考科目的学生人数减少，学生受学业警示人数减少。形成学生奋发向上，勤学好问的优良学风，促进学生全面发展。</w:t>
      </w:r>
    </w:p>
    <w:p>
      <w:pPr>
        <w:spacing w:line="560" w:lineRule="exact"/>
        <w:ind w:firstLine="640" w:firstLineChars="200"/>
        <w:rPr>
          <w:rFonts w:ascii="黑体" w:hAnsi="黑体" w:eastAsia="黑体"/>
          <w:bCs/>
          <w:sz w:val="32"/>
          <w:szCs w:val="32"/>
        </w:rPr>
      </w:pPr>
      <w:r>
        <w:rPr>
          <w:rFonts w:hint="eastAsia" w:ascii="黑体" w:hAnsi="黑体" w:eastAsia="黑体"/>
          <w:bCs/>
          <w:sz w:val="32"/>
          <w:szCs w:val="32"/>
        </w:rPr>
        <w:t>三、组织保障</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根据学院学风建设的实际，成立旅游学院学风建设工作小组，负责学院学风建设活动的组织实施。院长和书记为工作小组组长，主管学生工作和分管教学工作的院领导为副组长，各系主任、学生工作与团委办公室、教研办、学生会骨干和学生党员等为主要成员。学风建设工作小组设在学生工作与团委办公室,具体负责学院学风建设工作的组织实施。辅导员、班主任履行好学风建设的直接责任，落实好班级学风建设各项工作。</w:t>
      </w:r>
    </w:p>
    <w:p>
      <w:pPr>
        <w:spacing w:line="560" w:lineRule="exact"/>
        <w:ind w:firstLine="640" w:firstLineChars="200"/>
        <w:rPr>
          <w:rFonts w:ascii="黑体" w:hAnsi="黑体" w:eastAsia="黑体"/>
          <w:bCs/>
          <w:sz w:val="32"/>
          <w:szCs w:val="32"/>
        </w:rPr>
      </w:pPr>
      <w:r>
        <w:rPr>
          <w:rFonts w:hint="eastAsia" w:ascii="黑体" w:hAnsi="黑体" w:eastAsia="黑体"/>
          <w:bCs/>
          <w:sz w:val="32"/>
          <w:szCs w:val="32"/>
        </w:rPr>
        <w:t>四、学风建设具体措施</w:t>
      </w:r>
    </w:p>
    <w:p>
      <w:pPr>
        <w:pStyle w:val="26"/>
        <w:snapToGrid w:val="0"/>
        <w:spacing w:line="560" w:lineRule="exact"/>
        <w:ind w:firstLine="640"/>
        <w:rPr>
          <w:rFonts w:ascii="楷体_GB2312" w:hAnsi="Verdana" w:eastAsia="楷体_GB2312"/>
          <w:sz w:val="32"/>
          <w:szCs w:val="32"/>
        </w:rPr>
      </w:pPr>
      <w:r>
        <w:rPr>
          <w:rFonts w:hint="eastAsia" w:ascii="楷体_GB2312" w:hAnsi="Verdana" w:eastAsia="楷体_GB2312"/>
          <w:b/>
          <w:bCs/>
          <w:sz w:val="32"/>
          <w:szCs w:val="32"/>
        </w:rPr>
        <w:t>（一）宣传发动</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以学习、宣传《旅游学院学风建设实施方案》和相关规章制度为主，通过广泛、深入地宣传教育，使广大学生充分认识和理解加强学风建设的目的、意义和要求，积极参与学风建设活动。</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1.学院召开学风建设动员大会，安排学风建设各项工作。</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2.班级召开学风建设主题班会，组织学生开展学风建设讨论。</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3.利用网络、宣传橱窗等各种宣传载体全方位、广范围、多层次进行宣传发动，努力营造浓厚的舆论氛围。</w:t>
      </w:r>
    </w:p>
    <w:p>
      <w:pPr>
        <w:pStyle w:val="26"/>
        <w:snapToGrid w:val="0"/>
        <w:spacing w:line="560" w:lineRule="exact"/>
        <w:ind w:firstLine="640"/>
        <w:rPr>
          <w:rFonts w:ascii="楷体_GB2312" w:hAnsi="Verdana" w:eastAsia="楷体_GB2312"/>
          <w:b/>
          <w:bCs/>
          <w:sz w:val="32"/>
          <w:szCs w:val="32"/>
        </w:rPr>
      </w:pPr>
      <w:r>
        <w:rPr>
          <w:rFonts w:hint="eastAsia" w:ascii="楷体_GB2312" w:hAnsi="Verdana" w:eastAsia="楷体_GB2312"/>
          <w:b/>
          <w:bCs/>
          <w:sz w:val="32"/>
          <w:szCs w:val="32"/>
        </w:rPr>
        <w:t>（二）全面推进</w:t>
      </w:r>
    </w:p>
    <w:p>
      <w:pPr>
        <w:pStyle w:val="26"/>
        <w:snapToGrid w:val="0"/>
        <w:spacing w:line="560" w:lineRule="exact"/>
        <w:ind w:firstLine="640"/>
        <w:rPr>
          <w:rFonts w:ascii="楷体_GB2312" w:hAnsi="Verdana" w:eastAsia="楷体_GB2312"/>
          <w:b/>
          <w:bCs/>
          <w:sz w:val="32"/>
          <w:szCs w:val="32"/>
        </w:rPr>
      </w:pPr>
      <w:r>
        <w:rPr>
          <w:rFonts w:hint="eastAsia" w:ascii="仿宋_GB2312" w:hAnsi="Verdana" w:eastAsia="仿宋_GB2312"/>
          <w:b/>
          <w:bCs/>
          <w:sz w:val="32"/>
          <w:szCs w:val="32"/>
        </w:rPr>
        <w:t>1.通过管理规范学风</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1）加强班级建设。出台《旅游学院学生班级建设条例》，规范、促进良好班风的形成，以班风带动学风。根据不同年级的实际情况，从新生入学教育抓起，从一年级开始制订以学风建设为核心的班级建设目标，逐年根据班级发展实际不断完善，以班级目标建设促进学风建设。</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（2）建立健全制度。建立完善《学风建设之考勤制度》、《学风建设之上课规范》等一系列相关制度，建立约束机制，充分调动学生学习的主动性和自觉性。</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3）建立学生综合表现预警机制。辅导员和班主任要根据学生在学校的思想动态、学业表现、心理健康、等综合表现，通过口头预警、书面预警、知会家长预警等预警方式，加强教育引导，将学生厌学、挂科和违纪等现象消除在萌芽状态。通过建立与学生家长的联系和反馈机制，定期向学生家长反馈学生在校学习情况，发挥学生家长在学风建设的能动作用。</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（4）严格考纪考风。加强考纪考风教育，进一步落实考试纪律。每学期末召开学生考试动员大会，开展考试纪律宣传。加强考前宣传和处分后教育，把考风建设与诚信教育结合起来。</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5）坚持因人施教的原则，确定学风建设活动主题。对一年级学生重点抓好入学适应教育和优良学风的养成；对二年级学生重点抓好外语、计算机资格证书的考取与学习技能的培养；对三年级学生在突出专业特色，重点抓好科研能力、创新能力和专业技能的培养，做好职业准备；对于四年级学生重点抓好毕业实习、毕业设计环节，提高专业知识的综合运用能力，保证毕业论文质量，加强就业教育与指导，促进学生顺利、充分就业。</w:t>
      </w:r>
    </w:p>
    <w:p>
      <w:pPr>
        <w:pStyle w:val="26"/>
        <w:snapToGrid w:val="0"/>
        <w:spacing w:line="560" w:lineRule="exact"/>
        <w:ind w:firstLine="600"/>
        <w:rPr>
          <w:rFonts w:ascii="仿宋_GB2312" w:hAnsi="Verdana" w:eastAsia="仿宋_GB2312"/>
          <w:sz w:val="32"/>
          <w:szCs w:val="32"/>
        </w:rPr>
      </w:pPr>
      <w:r>
        <w:rPr>
          <w:rFonts w:hint="eastAsia" w:ascii="仿宋_GB2312" w:hAnsi="Verdana" w:eastAsia="仿宋_GB2312"/>
          <w:b/>
          <w:bCs/>
          <w:sz w:val="32"/>
          <w:szCs w:val="32"/>
        </w:rPr>
        <w:t>2.通过教风带动学风</w:t>
      </w:r>
    </w:p>
    <w:p>
      <w:pPr>
        <w:pStyle w:val="26"/>
        <w:snapToGrid w:val="0"/>
        <w:spacing w:line="560" w:lineRule="exact"/>
        <w:ind w:firstLine="600"/>
        <w:rPr>
          <w:rFonts w:ascii="仿宋_GB2312" w:hAnsi="Verdana" w:eastAsia="仿宋_GB2312"/>
          <w:sz w:val="32"/>
          <w:szCs w:val="32"/>
        </w:rPr>
      </w:pPr>
      <w:r>
        <w:rPr>
          <w:rFonts w:hint="eastAsia" w:ascii="仿宋_GB2312" w:hAnsi="Verdana" w:eastAsia="仿宋_GB2312"/>
          <w:sz w:val="32"/>
          <w:szCs w:val="32"/>
        </w:rPr>
        <w:t>（1）深入开展“师德师风”教育，明确提出“学风的基础是教风”的理念。强调教师应以自己的敬业精神和良好的执教方式来调动学生学习的积极性，以崇高的人格魅力影响和带动学生，从而以优良教风促进优良学风，形成师生互动、教学相长的生动局面。</w:t>
      </w:r>
    </w:p>
    <w:p>
      <w:pPr>
        <w:pStyle w:val="26"/>
        <w:snapToGrid w:val="0"/>
        <w:spacing w:line="560" w:lineRule="exact"/>
        <w:ind w:firstLine="600"/>
        <w:rPr>
          <w:rFonts w:ascii="仿宋_GB2312" w:hAnsi="Verdana" w:eastAsia="仿宋_GB2312"/>
          <w:sz w:val="32"/>
          <w:szCs w:val="32"/>
        </w:rPr>
      </w:pPr>
      <w:r>
        <w:rPr>
          <w:rFonts w:hint="eastAsia" w:ascii="仿宋_GB2312" w:hAnsi="Verdana" w:eastAsia="仿宋_GB2312"/>
          <w:sz w:val="32"/>
          <w:szCs w:val="32"/>
        </w:rPr>
        <w:t>（2）</w:t>
      </w:r>
      <w:r>
        <w:rPr>
          <w:rFonts w:hint="eastAsia" w:ascii="仿宋_GB2312" w:hAnsi="微软雅黑" w:eastAsia="仿宋_GB2312"/>
          <w:sz w:val="32"/>
          <w:szCs w:val="32"/>
        </w:rPr>
        <w:t>教师切实履行课堂教学第一责任人责任，以常态化点名、抽查等方式对学生进行严格考勤，定期将课堂考勤情况反馈给学院教务及学工部门。</w:t>
      </w:r>
      <w:r>
        <w:rPr>
          <w:rFonts w:hint="eastAsia" w:ascii="仿宋_GB2312" w:hAnsi="Verdana" w:eastAsia="仿宋_GB2312"/>
          <w:sz w:val="32"/>
          <w:szCs w:val="32"/>
        </w:rPr>
        <w:t>建立专业教师、教学秘书、辅导员沟通制度。</w:t>
      </w:r>
    </w:p>
    <w:p>
      <w:pPr>
        <w:pStyle w:val="26"/>
        <w:snapToGrid w:val="0"/>
        <w:spacing w:line="560" w:lineRule="exact"/>
        <w:ind w:firstLine="600"/>
        <w:rPr>
          <w:rFonts w:ascii="仿宋_GB2312" w:hAnsi="Verdana" w:eastAsia="仿宋_GB2312"/>
          <w:sz w:val="32"/>
          <w:szCs w:val="32"/>
        </w:rPr>
      </w:pPr>
      <w:r>
        <w:rPr>
          <w:rFonts w:hint="eastAsia" w:ascii="仿宋_GB2312" w:hAnsi="Verdana" w:eastAsia="仿宋_GB2312"/>
          <w:sz w:val="32"/>
          <w:szCs w:val="32"/>
        </w:rPr>
        <w:t>（3）开展师生教学交流座谈活动，共同对专业课程教学上的问题提出意见和建议，让师生一起分析原因，对于教与学的矛盾等进行讨论。</w:t>
      </w:r>
    </w:p>
    <w:p>
      <w:pPr>
        <w:pStyle w:val="26"/>
        <w:snapToGrid w:val="0"/>
        <w:spacing w:line="560" w:lineRule="exact"/>
        <w:ind w:firstLine="600"/>
        <w:rPr>
          <w:rFonts w:ascii="仿宋_GB2312" w:hAnsi="Verdana" w:eastAsia="仿宋_GB2312"/>
          <w:sz w:val="32"/>
          <w:szCs w:val="32"/>
        </w:rPr>
      </w:pPr>
      <w:r>
        <w:rPr>
          <w:rFonts w:hint="eastAsia" w:ascii="仿宋_GB2312" w:hAnsi="Verdana" w:eastAsia="仿宋_GB2312"/>
          <w:b/>
          <w:bCs/>
          <w:sz w:val="32"/>
          <w:szCs w:val="32"/>
        </w:rPr>
        <w:t>3.通过学生干部、学生党员引领学风</w:t>
      </w:r>
    </w:p>
    <w:p>
      <w:pPr>
        <w:pStyle w:val="26"/>
        <w:snapToGrid w:val="0"/>
        <w:spacing w:line="560" w:lineRule="exact"/>
        <w:ind w:firstLine="600"/>
        <w:rPr>
          <w:rFonts w:ascii="仿宋_GB2312" w:hAnsi="Verdana" w:eastAsia="仿宋_GB2312"/>
          <w:sz w:val="32"/>
          <w:szCs w:val="32"/>
        </w:rPr>
      </w:pPr>
      <w:r>
        <w:rPr>
          <w:rFonts w:hint="eastAsia" w:ascii="仿宋_GB2312" w:hAnsi="Verdana" w:eastAsia="仿宋_GB2312"/>
          <w:sz w:val="32"/>
          <w:szCs w:val="32"/>
        </w:rPr>
        <w:t>（1）积极发挥学生干部在学风建设中的作用。学风建设的各项制度、规范和教育活动都通过他们去组织落实。</w:t>
      </w:r>
    </w:p>
    <w:p>
      <w:pPr>
        <w:pStyle w:val="26"/>
        <w:snapToGrid w:val="0"/>
        <w:spacing w:line="560" w:lineRule="exact"/>
        <w:ind w:firstLine="600"/>
        <w:rPr>
          <w:rFonts w:ascii="仿宋_GB2312" w:hAnsi="Verdana" w:eastAsia="仿宋_GB2312"/>
          <w:sz w:val="32"/>
          <w:szCs w:val="32"/>
        </w:rPr>
      </w:pPr>
      <w:r>
        <w:rPr>
          <w:rFonts w:hint="eastAsia" w:ascii="仿宋_GB2312" w:hAnsi="Verdana" w:eastAsia="仿宋_GB2312"/>
          <w:sz w:val="32"/>
          <w:szCs w:val="32"/>
        </w:rPr>
        <w:t>（2）充分发挥学生党员先锋模范作用。在学生党员中开展“结对子”活动，帮助学业困难学生树立信心、端正学习态度。以学习帮扶为突破口，进而做好其他特殊群体的帮扶。</w:t>
      </w:r>
    </w:p>
    <w:p>
      <w:pPr>
        <w:pStyle w:val="26"/>
        <w:snapToGrid w:val="0"/>
        <w:spacing w:line="560" w:lineRule="exact"/>
        <w:ind w:firstLine="600"/>
        <w:rPr>
          <w:rFonts w:ascii="仿宋_GB2312" w:hAnsi="Verdana" w:eastAsia="仿宋_GB2312"/>
          <w:spacing w:val="-14"/>
          <w:sz w:val="32"/>
          <w:szCs w:val="32"/>
        </w:rPr>
      </w:pPr>
      <w:r>
        <w:rPr>
          <w:rFonts w:hint="eastAsia" w:ascii="仿宋_GB2312" w:hAnsi="Verdana" w:eastAsia="仿宋_GB2312"/>
          <w:spacing w:val="-14"/>
          <w:sz w:val="32"/>
          <w:szCs w:val="32"/>
        </w:rPr>
        <w:t>（3）加强学生干部、党员的管理。要求学生干部、党员模范地遵守学习纪律，带头形成良好学风。</w:t>
      </w:r>
    </w:p>
    <w:p>
      <w:pPr>
        <w:pStyle w:val="26"/>
        <w:snapToGrid w:val="0"/>
        <w:spacing w:line="560" w:lineRule="exact"/>
        <w:ind w:firstLine="600"/>
        <w:rPr>
          <w:rFonts w:ascii="仿宋_GB2312" w:hAnsi="Verdana" w:eastAsia="仿宋_GB2312"/>
          <w:b/>
          <w:spacing w:val="-14"/>
          <w:sz w:val="32"/>
          <w:szCs w:val="32"/>
        </w:rPr>
      </w:pPr>
      <w:r>
        <w:rPr>
          <w:rFonts w:hint="eastAsia" w:ascii="仿宋_GB2312" w:hAnsi="Verdana" w:eastAsia="仿宋_GB2312"/>
          <w:b/>
          <w:spacing w:val="-14"/>
          <w:sz w:val="32"/>
          <w:szCs w:val="32"/>
        </w:rPr>
        <w:t>4.通过第二课堂促进学风</w:t>
      </w:r>
    </w:p>
    <w:p>
      <w:pPr>
        <w:spacing w:line="560" w:lineRule="exact"/>
        <w:ind w:firstLine="640" w:firstLineChars="200"/>
        <w:rPr>
          <w:rFonts w:ascii="仿宋_GB2312" w:eastAsia="仿宋_GB2312" w:cs="宋体"/>
          <w:sz w:val="32"/>
          <w:szCs w:val="32"/>
        </w:rPr>
      </w:pPr>
      <w:r>
        <w:rPr>
          <w:rFonts w:hint="eastAsia" w:ascii="仿宋_GB2312" w:hAnsi="宋体" w:eastAsia="仿宋_GB2312" w:cs="宋体"/>
          <w:sz w:val="32"/>
          <w:szCs w:val="32"/>
        </w:rPr>
        <w:t>（1）巩固专业理念，促进学风建设。学院邀请业界人士或有成就的校友现身说法，讲本学院专业的发展前景，讲市场经济条件下对专业人才的要求等，让学生认清竞争态势，帮助学生明确专业方向，建立巩固的专业思想，扩大知识视野，找到正确的人生目标和奋斗方向，合理规划大学的生活。</w:t>
      </w:r>
    </w:p>
    <w:p>
      <w:pPr>
        <w:spacing w:line="560" w:lineRule="exact"/>
        <w:ind w:firstLine="640" w:firstLineChars="200"/>
        <w:rPr>
          <w:rFonts w:ascii="仿宋_GB2312" w:eastAsia="仿宋_GB2312" w:cs="宋体"/>
          <w:sz w:val="32"/>
          <w:szCs w:val="32"/>
        </w:rPr>
      </w:pPr>
      <w:r>
        <w:rPr>
          <w:rFonts w:hint="eastAsia" w:ascii="仿宋_GB2312" w:hAnsi="宋体" w:eastAsia="仿宋_GB2312" w:cs="宋体"/>
          <w:sz w:val="32"/>
          <w:szCs w:val="32"/>
        </w:rPr>
        <w:t>（2）树立典型榜样，促进学风建设。学院通过“自强之星”、“年度人物”的等评选活动，树立榜样。同时认真作好各类奖助学金的评审，优秀学生的评选与表彰工作，及时树立典型，营造争先创优的学习氛围。</w:t>
      </w:r>
    </w:p>
    <w:p>
      <w:pPr>
        <w:spacing w:line="560" w:lineRule="exact"/>
        <w:ind w:firstLine="640" w:firstLineChars="200"/>
        <w:rPr>
          <w:rFonts w:ascii="仿宋_GB2312" w:eastAsia="仿宋_GB2312" w:cs="宋体"/>
          <w:sz w:val="32"/>
          <w:szCs w:val="32"/>
        </w:rPr>
      </w:pPr>
      <w:r>
        <w:rPr>
          <w:rFonts w:hint="eastAsia" w:ascii="仿宋_GB2312" w:hAnsi="宋体" w:eastAsia="仿宋_GB2312" w:cs="宋体"/>
          <w:sz w:val="32"/>
          <w:szCs w:val="32"/>
        </w:rPr>
        <w:t>（3）开展课外活动，促进学风建设。通过职业生涯规划、主题演讲比赛、主题辩论比赛、考研经验交流会等特色活动培养学生的动手能力、组织协调能力、适应社会的能力以及培养团队协作精神。同时积极开展暑期社会实践活动，通过对暑期“三下乡”及其它社会实践活动的总结、表彰、交流，不断增强学生成才的责任感和使命感。</w:t>
      </w:r>
    </w:p>
    <w:p>
      <w:pPr>
        <w:spacing w:line="560" w:lineRule="exact"/>
        <w:ind w:firstLine="640" w:firstLineChars="200"/>
        <w:rPr>
          <w:rFonts w:ascii="仿宋_GB2312" w:hAnsi="宋体" w:eastAsia="仿宋_GB2312" w:cs="宋体"/>
          <w:sz w:val="32"/>
          <w:szCs w:val="32"/>
        </w:rPr>
      </w:pPr>
      <w:r>
        <w:rPr>
          <w:rFonts w:hint="eastAsia" w:ascii="仿宋_GB2312" w:hAnsi="宋体" w:eastAsia="仿宋_GB2312" w:cs="宋体"/>
          <w:sz w:val="32"/>
          <w:szCs w:val="32"/>
        </w:rPr>
        <w:t>（4）大力支持科技创新，促进学风建设。学院积极采取相关措施提倡和鼓励学生开展各项科研创新活动，指导学生开展各项专业技能活动，</w:t>
      </w:r>
      <w:r>
        <w:rPr>
          <w:rFonts w:hint="eastAsia" w:ascii="仿宋_GB2312" w:hAnsi="微软雅黑" w:eastAsia="仿宋_GB2312"/>
          <w:sz w:val="32"/>
          <w:szCs w:val="32"/>
        </w:rPr>
        <w:t>以“挑战杯”、“创青春”、“互联网+”等创新创业大赛为重点，</w:t>
      </w:r>
      <w:r>
        <w:rPr>
          <w:rFonts w:hint="eastAsia" w:ascii="仿宋_GB2312" w:hAnsi="宋体" w:eastAsia="仿宋_GB2312" w:cs="宋体"/>
          <w:sz w:val="32"/>
          <w:szCs w:val="32"/>
        </w:rPr>
        <w:t>加大对学生科研创新活动的指导，重视学生创新能力的培养。</w:t>
      </w:r>
    </w:p>
    <w:p>
      <w:pPr>
        <w:spacing w:line="560" w:lineRule="exact"/>
        <w:ind w:firstLine="640" w:firstLineChars="200"/>
        <w:jc w:val="right"/>
        <w:rPr>
          <w:rFonts w:ascii="仿宋_GB2312" w:hAnsi="宋体" w:eastAsia="仿宋_GB2312" w:cs="宋体"/>
          <w:sz w:val="32"/>
          <w:szCs w:val="32"/>
        </w:rPr>
      </w:pPr>
    </w:p>
    <w:p>
      <w:pPr>
        <w:spacing w:line="560" w:lineRule="exact"/>
        <w:ind w:firstLine="640" w:firstLineChars="200"/>
        <w:jc w:val="right"/>
        <w:rPr>
          <w:rFonts w:ascii="仿宋_GB2312" w:hAnsi="宋体" w:eastAsia="仿宋_GB2312" w:cs="宋体"/>
          <w:sz w:val="32"/>
          <w:szCs w:val="32"/>
        </w:rPr>
      </w:pPr>
      <w:r>
        <w:rPr>
          <w:rFonts w:hint="eastAsia" w:ascii="仿宋_GB2312" w:hAnsi="宋体" w:eastAsia="仿宋_GB2312" w:cs="宋体"/>
          <w:sz w:val="32"/>
          <w:szCs w:val="32"/>
        </w:rPr>
        <w:t>旅游学院学生工作与团委办公室</w:t>
      </w:r>
    </w:p>
    <w:p>
      <w:pPr>
        <w:spacing w:line="560" w:lineRule="exact"/>
        <w:ind w:firstLine="640" w:firstLineChars="200"/>
        <w:jc w:val="right"/>
        <w:rPr>
          <w:rFonts w:ascii="Calibri" w:hAnsi="Calibri" w:cs="宋体"/>
          <w:b/>
          <w:sz w:val="32"/>
          <w:szCs w:val="32"/>
        </w:rPr>
      </w:pPr>
      <w:r>
        <w:rPr>
          <w:rFonts w:hint="eastAsia" w:ascii="仿宋_GB2312" w:hAnsi="宋体" w:eastAsia="仿宋_GB2312" w:cs="宋体"/>
          <w:sz w:val="32"/>
          <w:szCs w:val="32"/>
        </w:rPr>
        <w:t>2018年4月25日</w:t>
      </w:r>
    </w:p>
    <w:p>
      <w:pPr>
        <w:spacing w:line="560" w:lineRule="exact"/>
        <w:rPr>
          <w:ins w:id="0" w:author="陈冰" w:date="2018-04-26T15:47:00Z"/>
          <w:rFonts w:ascii="Calibri" w:hAnsi="Calibri" w:cs="宋体"/>
          <w:b/>
          <w:sz w:val="32"/>
          <w:szCs w:val="32"/>
        </w:rPr>
        <w:sectPr>
          <w:pgSz w:w="11906" w:h="16838"/>
          <w:pgMar w:top="1440" w:right="1800" w:bottom="1440" w:left="1800" w:header="851" w:footer="992" w:gutter="0"/>
          <w:cols w:space="720" w:num="1"/>
          <w:docGrid w:type="lines" w:linePitch="312" w:charSpace="0"/>
        </w:sectPr>
      </w:pPr>
    </w:p>
    <w:p>
      <w:pPr>
        <w:jc w:val="center"/>
        <w:rPr>
          <w:rFonts w:ascii="方正小标宋简体" w:hAnsi="Calibri" w:eastAsia="方正小标宋简体" w:cs="宋体"/>
          <w:b/>
          <w:sz w:val="32"/>
          <w:szCs w:val="32"/>
        </w:rPr>
      </w:pPr>
      <w:r>
        <w:rPr>
          <w:rFonts w:hint="eastAsia" w:ascii="方正小标宋简体" w:hAnsi="Calibri" w:eastAsia="方正小标宋简体" w:cs="宋体"/>
          <w:b/>
          <w:sz w:val="32"/>
          <w:szCs w:val="32"/>
        </w:rPr>
        <w:t>海南大学旅游学院学风建设措施细化表</w:t>
      </w:r>
    </w:p>
    <w:tbl>
      <w:tblPr>
        <w:tblStyle w:val="14"/>
        <w:tblW w:w="1428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30"/>
        <w:gridCol w:w="2235"/>
        <w:gridCol w:w="1496"/>
        <w:gridCol w:w="1276"/>
        <w:gridCol w:w="1559"/>
        <w:gridCol w:w="4111"/>
        <w:gridCol w:w="1701"/>
        <w:gridCol w:w="12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54" w:hRule="atLeast"/>
        </w:trPr>
        <w:tc>
          <w:tcPr>
            <w:tcW w:w="63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仿宋_GB2312" w:eastAsia="仿宋_GB2312"/>
                <w:b/>
                <w:sz w:val="28"/>
                <w:szCs w:val="28"/>
              </w:rPr>
            </w:pPr>
            <w:r>
              <w:rPr>
                <w:rFonts w:hint="eastAsia" w:ascii="仿宋_GB2312" w:eastAsia="仿宋_GB2312" w:cs="宋体"/>
                <w:b/>
                <w:sz w:val="28"/>
                <w:szCs w:val="28"/>
              </w:rPr>
              <w:t>序号</w:t>
            </w:r>
          </w:p>
        </w:tc>
        <w:tc>
          <w:tcPr>
            <w:tcW w:w="2235"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仿宋_GB2312" w:eastAsia="仿宋_GB2312"/>
                <w:b/>
                <w:sz w:val="28"/>
                <w:szCs w:val="28"/>
              </w:rPr>
            </w:pPr>
            <w:r>
              <w:rPr>
                <w:rFonts w:hint="eastAsia" w:ascii="仿宋_GB2312" w:eastAsia="仿宋_GB2312" w:cs="宋体"/>
                <w:b/>
                <w:sz w:val="28"/>
                <w:szCs w:val="28"/>
              </w:rPr>
              <w:t>具体措施</w:t>
            </w:r>
          </w:p>
          <w:p>
            <w:pPr>
              <w:spacing w:line="400" w:lineRule="exact"/>
              <w:jc w:val="center"/>
              <w:rPr>
                <w:rFonts w:ascii="仿宋_GB2312" w:eastAsia="仿宋_GB2312"/>
                <w:b/>
                <w:sz w:val="28"/>
                <w:szCs w:val="28"/>
              </w:rPr>
            </w:pPr>
            <w:r>
              <w:rPr>
                <w:rFonts w:hint="eastAsia" w:ascii="仿宋_GB2312" w:eastAsia="仿宋_GB2312" w:cs="宋体"/>
                <w:b/>
                <w:sz w:val="28"/>
                <w:szCs w:val="28"/>
              </w:rPr>
              <w:t>（活动名称）</w:t>
            </w:r>
          </w:p>
        </w:tc>
        <w:tc>
          <w:tcPr>
            <w:tcW w:w="1496"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仿宋_GB2312" w:eastAsia="仿宋_GB2312"/>
                <w:b/>
                <w:sz w:val="28"/>
                <w:szCs w:val="28"/>
              </w:rPr>
            </w:pPr>
            <w:r>
              <w:rPr>
                <w:rFonts w:hint="eastAsia" w:ascii="仿宋_GB2312" w:eastAsia="仿宋_GB2312" w:cs="宋体"/>
                <w:b/>
                <w:sz w:val="28"/>
                <w:szCs w:val="28"/>
              </w:rPr>
              <w:t>开展时间</w:t>
            </w:r>
          </w:p>
        </w:tc>
        <w:tc>
          <w:tcPr>
            <w:tcW w:w="1276"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仿宋_GB2312" w:eastAsia="仿宋_GB2312"/>
                <w:b/>
                <w:sz w:val="28"/>
                <w:szCs w:val="28"/>
              </w:rPr>
            </w:pPr>
            <w:r>
              <w:rPr>
                <w:rFonts w:hint="eastAsia" w:ascii="仿宋_GB2312" w:eastAsia="仿宋_GB2312" w:cs="宋体"/>
                <w:b/>
                <w:sz w:val="28"/>
                <w:szCs w:val="28"/>
              </w:rPr>
              <w:t>地 点</w:t>
            </w:r>
          </w:p>
        </w:tc>
        <w:tc>
          <w:tcPr>
            <w:tcW w:w="1559"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仿宋_GB2312" w:eastAsia="仿宋_GB2312"/>
                <w:b/>
                <w:sz w:val="28"/>
                <w:szCs w:val="28"/>
              </w:rPr>
            </w:pPr>
            <w:r>
              <w:rPr>
                <w:rFonts w:hint="eastAsia" w:ascii="仿宋_GB2312" w:eastAsia="仿宋_GB2312" w:cs="宋体"/>
                <w:b/>
                <w:sz w:val="28"/>
                <w:szCs w:val="28"/>
              </w:rPr>
              <w:t>对  象</w:t>
            </w:r>
          </w:p>
        </w:tc>
        <w:tc>
          <w:tcPr>
            <w:tcW w:w="4111"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仿宋_GB2312" w:eastAsia="仿宋_GB2312"/>
                <w:b/>
                <w:sz w:val="28"/>
                <w:szCs w:val="28"/>
              </w:rPr>
            </w:pPr>
            <w:r>
              <w:rPr>
                <w:rFonts w:hint="eastAsia" w:ascii="仿宋_GB2312" w:eastAsia="仿宋_GB2312" w:cs="宋体"/>
                <w:b/>
                <w:sz w:val="28"/>
                <w:szCs w:val="28"/>
              </w:rPr>
              <w:t>措施（活动）</w:t>
            </w:r>
          </w:p>
          <w:p>
            <w:pPr>
              <w:spacing w:line="400" w:lineRule="exact"/>
              <w:jc w:val="center"/>
              <w:rPr>
                <w:rFonts w:ascii="仿宋_GB2312" w:eastAsia="仿宋_GB2312"/>
                <w:b/>
                <w:sz w:val="28"/>
                <w:szCs w:val="28"/>
              </w:rPr>
            </w:pPr>
            <w:r>
              <w:rPr>
                <w:rFonts w:hint="eastAsia" w:ascii="仿宋_GB2312" w:eastAsia="仿宋_GB2312" w:cs="宋体"/>
                <w:b/>
                <w:sz w:val="28"/>
                <w:szCs w:val="28"/>
              </w:rPr>
              <w:t>主要内容</w:t>
            </w:r>
          </w:p>
        </w:tc>
        <w:tc>
          <w:tcPr>
            <w:tcW w:w="1701"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仿宋_GB2312" w:eastAsia="仿宋_GB2312"/>
                <w:b/>
                <w:sz w:val="28"/>
                <w:szCs w:val="28"/>
              </w:rPr>
            </w:pPr>
            <w:r>
              <w:rPr>
                <w:rFonts w:hint="eastAsia" w:ascii="仿宋_GB2312" w:eastAsia="仿宋_GB2312" w:cs="宋体"/>
                <w:b/>
                <w:sz w:val="28"/>
                <w:szCs w:val="28"/>
              </w:rPr>
              <w:t>负责人</w:t>
            </w:r>
          </w:p>
        </w:tc>
        <w:tc>
          <w:tcPr>
            <w:tcW w:w="1275"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仿宋_GB2312" w:eastAsia="仿宋_GB2312"/>
                <w:b/>
                <w:sz w:val="28"/>
                <w:szCs w:val="28"/>
              </w:rPr>
            </w:pPr>
            <w:r>
              <w:rPr>
                <w:rFonts w:hint="eastAsia" w:ascii="仿宋_GB2312" w:eastAsia="仿宋_GB2312" w:cs="宋体"/>
                <w:b/>
                <w:sz w:val="28"/>
                <w:szCs w:val="28"/>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35" w:hRule="atLeast"/>
        </w:trPr>
        <w:tc>
          <w:tcPr>
            <w:tcW w:w="63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仿宋_GB2312" w:eastAsia="仿宋_GB2312"/>
                <w:sz w:val="28"/>
                <w:szCs w:val="28"/>
              </w:rPr>
            </w:pPr>
            <w:r>
              <w:rPr>
                <w:rFonts w:hint="eastAsia" w:ascii="仿宋_GB2312" w:eastAsia="仿宋_GB2312"/>
                <w:sz w:val="28"/>
                <w:szCs w:val="28"/>
              </w:rPr>
              <w:t>1</w:t>
            </w:r>
          </w:p>
        </w:tc>
        <w:tc>
          <w:tcPr>
            <w:tcW w:w="2235"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仿宋_GB2312" w:eastAsia="仿宋_GB2312"/>
                <w:sz w:val="28"/>
                <w:szCs w:val="28"/>
              </w:rPr>
            </w:pPr>
            <w:r>
              <w:rPr>
                <w:rFonts w:hint="eastAsia" w:ascii="仿宋_GB2312" w:eastAsia="仿宋_GB2312"/>
                <w:sz w:val="28"/>
                <w:szCs w:val="28"/>
              </w:rPr>
              <w:t>召开学风建设主题班会</w:t>
            </w:r>
          </w:p>
        </w:tc>
        <w:tc>
          <w:tcPr>
            <w:tcW w:w="1496"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仿宋_GB2312" w:eastAsia="仿宋_GB2312"/>
                <w:sz w:val="28"/>
                <w:szCs w:val="28"/>
              </w:rPr>
            </w:pPr>
            <w:r>
              <w:rPr>
                <w:rFonts w:hint="eastAsia" w:ascii="仿宋_GB2312" w:eastAsia="仿宋_GB2312"/>
                <w:sz w:val="28"/>
                <w:szCs w:val="28"/>
              </w:rPr>
              <w:t>2018年5月上旬</w:t>
            </w:r>
          </w:p>
        </w:tc>
        <w:tc>
          <w:tcPr>
            <w:tcW w:w="1276"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仿宋_GB2312" w:eastAsia="仿宋_GB2312"/>
                <w:sz w:val="28"/>
                <w:szCs w:val="28"/>
              </w:rPr>
            </w:pPr>
            <w:r>
              <w:rPr>
                <w:rFonts w:hint="eastAsia" w:ascii="仿宋_GB2312" w:eastAsia="仿宋_GB2312"/>
                <w:sz w:val="28"/>
                <w:szCs w:val="28"/>
              </w:rPr>
              <w:t>教室</w:t>
            </w:r>
          </w:p>
        </w:tc>
        <w:tc>
          <w:tcPr>
            <w:tcW w:w="1559"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仿宋_GB2312" w:eastAsia="仿宋_GB2312"/>
                <w:sz w:val="28"/>
                <w:szCs w:val="28"/>
              </w:rPr>
            </w:pPr>
            <w:r>
              <w:rPr>
                <w:rFonts w:hint="eastAsia" w:ascii="仿宋_GB2312" w:eastAsia="仿宋_GB2312"/>
                <w:sz w:val="28"/>
                <w:szCs w:val="28"/>
              </w:rPr>
              <w:t>全体班级</w:t>
            </w:r>
          </w:p>
        </w:tc>
        <w:tc>
          <w:tcPr>
            <w:tcW w:w="4111"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仿宋_GB2312" w:eastAsia="仿宋_GB2312"/>
                <w:sz w:val="28"/>
                <w:szCs w:val="28"/>
              </w:rPr>
            </w:pPr>
            <w:r>
              <w:rPr>
                <w:rFonts w:hint="eastAsia" w:ascii="仿宋_GB2312" w:eastAsia="仿宋_GB2312"/>
                <w:sz w:val="28"/>
                <w:szCs w:val="28"/>
              </w:rPr>
              <w:t>学习学校、学院学风建设方案，讨论班级学风建设。</w:t>
            </w:r>
          </w:p>
        </w:tc>
        <w:tc>
          <w:tcPr>
            <w:tcW w:w="1701"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仿宋_GB2312" w:eastAsia="仿宋_GB2312"/>
                <w:sz w:val="28"/>
                <w:szCs w:val="28"/>
              </w:rPr>
            </w:pPr>
            <w:r>
              <w:rPr>
                <w:rFonts w:hint="eastAsia" w:ascii="仿宋_GB2312" w:eastAsia="仿宋_GB2312"/>
                <w:sz w:val="28"/>
                <w:szCs w:val="28"/>
              </w:rPr>
              <w:t>班主任、班委</w:t>
            </w:r>
          </w:p>
        </w:tc>
        <w:tc>
          <w:tcPr>
            <w:tcW w:w="1275"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仿宋_GB2312"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35" w:hRule="atLeast"/>
        </w:trPr>
        <w:tc>
          <w:tcPr>
            <w:tcW w:w="63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仿宋_GB2312" w:eastAsia="仿宋_GB2312"/>
                <w:sz w:val="28"/>
                <w:szCs w:val="28"/>
              </w:rPr>
            </w:pPr>
            <w:r>
              <w:rPr>
                <w:rFonts w:hint="eastAsia" w:ascii="仿宋_GB2312" w:eastAsia="仿宋_GB2312"/>
                <w:sz w:val="28"/>
                <w:szCs w:val="28"/>
              </w:rPr>
              <w:t>2</w:t>
            </w:r>
          </w:p>
        </w:tc>
        <w:tc>
          <w:tcPr>
            <w:tcW w:w="2235"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仿宋_GB2312" w:eastAsia="仿宋_GB2312"/>
                <w:sz w:val="28"/>
                <w:szCs w:val="28"/>
              </w:rPr>
            </w:pPr>
            <w:r>
              <w:rPr>
                <w:rFonts w:hint="eastAsia" w:ascii="仿宋_GB2312" w:eastAsia="仿宋_GB2312" w:cs="宋体"/>
                <w:sz w:val="28"/>
                <w:szCs w:val="28"/>
              </w:rPr>
              <w:t>师生教学交流座谈会</w:t>
            </w:r>
          </w:p>
        </w:tc>
        <w:tc>
          <w:tcPr>
            <w:tcW w:w="1496"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仿宋_GB2312" w:eastAsia="仿宋_GB2312"/>
                <w:sz w:val="28"/>
                <w:szCs w:val="28"/>
              </w:rPr>
            </w:pPr>
            <w:r>
              <w:rPr>
                <w:rFonts w:hint="eastAsia" w:ascii="仿宋_GB2312" w:eastAsia="仿宋_GB2312" w:cs="宋体"/>
                <w:sz w:val="28"/>
                <w:szCs w:val="28"/>
              </w:rPr>
              <w:t>2018年5月上旬</w:t>
            </w:r>
          </w:p>
        </w:tc>
        <w:tc>
          <w:tcPr>
            <w:tcW w:w="1276"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仿宋_GB2312" w:eastAsia="仿宋_GB2312"/>
                <w:sz w:val="28"/>
                <w:szCs w:val="28"/>
              </w:rPr>
            </w:pPr>
            <w:r>
              <w:rPr>
                <w:rFonts w:hint="eastAsia" w:ascii="仿宋_GB2312" w:eastAsia="仿宋_GB2312" w:cs="宋体"/>
                <w:sz w:val="28"/>
                <w:szCs w:val="28"/>
              </w:rPr>
              <w:t>教室</w:t>
            </w:r>
          </w:p>
        </w:tc>
        <w:tc>
          <w:tcPr>
            <w:tcW w:w="1559"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仿宋_GB2312" w:eastAsia="仿宋_GB2312"/>
                <w:sz w:val="28"/>
                <w:szCs w:val="28"/>
              </w:rPr>
            </w:pPr>
            <w:r>
              <w:rPr>
                <w:rFonts w:hint="eastAsia" w:ascii="仿宋_GB2312" w:eastAsia="仿宋_GB2312" w:cs="宋体"/>
                <w:sz w:val="28"/>
                <w:szCs w:val="28"/>
              </w:rPr>
              <w:t>教师和学生代表</w:t>
            </w:r>
          </w:p>
        </w:tc>
        <w:tc>
          <w:tcPr>
            <w:tcW w:w="4111"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仿宋_GB2312" w:eastAsia="仿宋_GB2312"/>
                <w:sz w:val="28"/>
                <w:szCs w:val="28"/>
              </w:rPr>
            </w:pPr>
            <w:r>
              <w:rPr>
                <w:rFonts w:hint="eastAsia" w:ascii="仿宋_GB2312" w:eastAsia="仿宋_GB2312"/>
                <w:sz w:val="28"/>
                <w:szCs w:val="28"/>
              </w:rPr>
              <w:t>通过学生与教师的交流，针对课程教学的问题提出建议，推动教风与学风双促进。</w:t>
            </w:r>
          </w:p>
        </w:tc>
        <w:tc>
          <w:tcPr>
            <w:tcW w:w="1701"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仿宋_GB2312" w:eastAsia="仿宋_GB2312"/>
                <w:sz w:val="28"/>
                <w:szCs w:val="28"/>
              </w:rPr>
            </w:pPr>
            <w:r>
              <w:rPr>
                <w:rFonts w:hint="eastAsia" w:ascii="仿宋_GB2312" w:eastAsia="仿宋_GB2312"/>
                <w:sz w:val="28"/>
                <w:szCs w:val="28"/>
              </w:rPr>
              <w:t>教研办、学生工作与团委办公室</w:t>
            </w:r>
          </w:p>
        </w:tc>
        <w:tc>
          <w:tcPr>
            <w:tcW w:w="1275"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仿宋_GB2312"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63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仿宋_GB2312" w:eastAsia="仿宋_GB2312"/>
                <w:sz w:val="28"/>
                <w:szCs w:val="28"/>
              </w:rPr>
            </w:pPr>
            <w:r>
              <w:rPr>
                <w:rFonts w:hint="eastAsia" w:ascii="仿宋_GB2312" w:eastAsia="仿宋_GB2312"/>
                <w:sz w:val="28"/>
                <w:szCs w:val="28"/>
              </w:rPr>
              <w:t>3</w:t>
            </w:r>
          </w:p>
        </w:tc>
        <w:tc>
          <w:tcPr>
            <w:tcW w:w="2235"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仿宋_GB2312" w:eastAsia="仿宋_GB2312"/>
                <w:sz w:val="28"/>
                <w:szCs w:val="28"/>
              </w:rPr>
            </w:pPr>
            <w:r>
              <w:rPr>
                <w:rFonts w:hint="eastAsia" w:ascii="仿宋_GB2312" w:eastAsia="仿宋_GB2312" w:cs="宋体"/>
                <w:sz w:val="28"/>
                <w:szCs w:val="28"/>
              </w:rPr>
              <w:t>加强课堂督查</w:t>
            </w:r>
          </w:p>
        </w:tc>
        <w:tc>
          <w:tcPr>
            <w:tcW w:w="1496"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仿宋_GB2312" w:eastAsia="仿宋_GB2312"/>
                <w:sz w:val="28"/>
                <w:szCs w:val="28"/>
              </w:rPr>
            </w:pPr>
            <w:r>
              <w:rPr>
                <w:rFonts w:hint="eastAsia" w:ascii="仿宋_GB2312" w:eastAsia="仿宋_GB2312" w:cs="宋体"/>
                <w:sz w:val="28"/>
                <w:szCs w:val="28"/>
              </w:rPr>
              <w:t>每周两次，随机抽查</w:t>
            </w:r>
          </w:p>
        </w:tc>
        <w:tc>
          <w:tcPr>
            <w:tcW w:w="1276"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仿宋_GB2312" w:eastAsia="仿宋_GB2312"/>
                <w:sz w:val="28"/>
                <w:szCs w:val="28"/>
              </w:rPr>
            </w:pPr>
            <w:r>
              <w:rPr>
                <w:rFonts w:hint="eastAsia" w:ascii="仿宋_GB2312" w:eastAsia="仿宋_GB2312" w:cs="宋体"/>
                <w:sz w:val="28"/>
                <w:szCs w:val="28"/>
              </w:rPr>
              <w:t>课堂</w:t>
            </w:r>
          </w:p>
        </w:tc>
        <w:tc>
          <w:tcPr>
            <w:tcW w:w="1559"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仿宋_GB2312" w:eastAsia="仿宋_GB2312"/>
                <w:sz w:val="28"/>
                <w:szCs w:val="28"/>
              </w:rPr>
            </w:pPr>
            <w:r>
              <w:rPr>
                <w:rFonts w:hint="eastAsia" w:ascii="仿宋_GB2312" w:eastAsia="仿宋_GB2312" w:cs="宋体"/>
                <w:sz w:val="28"/>
                <w:szCs w:val="28"/>
              </w:rPr>
              <w:t>全体班级</w:t>
            </w:r>
          </w:p>
        </w:tc>
        <w:tc>
          <w:tcPr>
            <w:tcW w:w="4111"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仿宋_GB2312" w:eastAsia="仿宋_GB2312"/>
                <w:sz w:val="28"/>
                <w:szCs w:val="28"/>
              </w:rPr>
            </w:pPr>
            <w:r>
              <w:rPr>
                <w:rFonts w:hint="eastAsia" w:ascii="仿宋_GB2312" w:eastAsia="仿宋_GB2312" w:cs="宋体"/>
                <w:sz w:val="28"/>
                <w:szCs w:val="28"/>
              </w:rPr>
              <w:t>检查学生课堂出勤情况，检查学生遵守课堂“六不准”情况</w:t>
            </w:r>
          </w:p>
        </w:tc>
        <w:tc>
          <w:tcPr>
            <w:tcW w:w="1701"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仿宋_GB2312" w:eastAsia="仿宋_GB2312"/>
                <w:sz w:val="28"/>
                <w:szCs w:val="28"/>
              </w:rPr>
            </w:pPr>
            <w:r>
              <w:rPr>
                <w:rFonts w:hint="eastAsia" w:ascii="仿宋_GB2312" w:eastAsia="仿宋_GB2312"/>
                <w:sz w:val="28"/>
                <w:szCs w:val="28"/>
              </w:rPr>
              <w:t>学院学生会</w:t>
            </w:r>
          </w:p>
        </w:tc>
        <w:tc>
          <w:tcPr>
            <w:tcW w:w="1275"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仿宋_GB2312"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83" w:hRule="atLeast"/>
        </w:trPr>
        <w:tc>
          <w:tcPr>
            <w:tcW w:w="63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仿宋_GB2312" w:eastAsia="仿宋_GB2312"/>
                <w:sz w:val="28"/>
                <w:szCs w:val="28"/>
              </w:rPr>
            </w:pPr>
            <w:r>
              <w:rPr>
                <w:rFonts w:hint="eastAsia" w:ascii="仿宋_GB2312" w:eastAsia="仿宋_GB2312"/>
                <w:sz w:val="28"/>
                <w:szCs w:val="28"/>
              </w:rPr>
              <w:t>4</w:t>
            </w:r>
          </w:p>
        </w:tc>
        <w:tc>
          <w:tcPr>
            <w:tcW w:w="2235"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仿宋_GB2312" w:eastAsia="仿宋_GB2312"/>
                <w:sz w:val="28"/>
                <w:szCs w:val="28"/>
              </w:rPr>
            </w:pPr>
            <w:r>
              <w:rPr>
                <w:rFonts w:hint="eastAsia" w:ascii="仿宋_GB2312" w:eastAsia="仿宋_GB2312" w:cs="宋体"/>
                <w:sz w:val="28"/>
                <w:szCs w:val="28"/>
              </w:rPr>
              <w:t>考研（保研）学习经验交流会</w:t>
            </w:r>
          </w:p>
        </w:tc>
        <w:tc>
          <w:tcPr>
            <w:tcW w:w="1496"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仿宋_GB2312" w:eastAsia="仿宋_GB2312"/>
                <w:sz w:val="28"/>
                <w:szCs w:val="28"/>
              </w:rPr>
            </w:pPr>
            <w:r>
              <w:rPr>
                <w:rFonts w:hint="eastAsia" w:ascii="仿宋_GB2312" w:eastAsia="仿宋_GB2312" w:cs="宋体"/>
                <w:sz w:val="28"/>
                <w:szCs w:val="28"/>
              </w:rPr>
              <w:t>2018年5月</w:t>
            </w:r>
          </w:p>
        </w:tc>
        <w:tc>
          <w:tcPr>
            <w:tcW w:w="1276"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仿宋_GB2312" w:eastAsia="仿宋_GB2312"/>
                <w:sz w:val="28"/>
                <w:szCs w:val="28"/>
              </w:rPr>
            </w:pPr>
            <w:r>
              <w:rPr>
                <w:rFonts w:hint="eastAsia" w:ascii="仿宋_GB2312" w:eastAsia="仿宋_GB2312" w:cs="宋体"/>
                <w:sz w:val="28"/>
                <w:szCs w:val="28"/>
              </w:rPr>
              <w:t>教室</w:t>
            </w:r>
          </w:p>
        </w:tc>
        <w:tc>
          <w:tcPr>
            <w:tcW w:w="1559"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仿宋_GB2312" w:eastAsia="仿宋_GB2312"/>
                <w:sz w:val="28"/>
                <w:szCs w:val="28"/>
              </w:rPr>
            </w:pPr>
            <w:r>
              <w:rPr>
                <w:rFonts w:hint="eastAsia" w:ascii="仿宋_GB2312" w:eastAsia="仿宋_GB2312" w:cs="宋体"/>
                <w:sz w:val="28"/>
                <w:szCs w:val="28"/>
              </w:rPr>
              <w:t>学院学生</w:t>
            </w:r>
          </w:p>
        </w:tc>
        <w:tc>
          <w:tcPr>
            <w:tcW w:w="4111"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仿宋_GB2312" w:eastAsia="仿宋_GB2312"/>
                <w:sz w:val="28"/>
                <w:szCs w:val="28"/>
              </w:rPr>
            </w:pPr>
            <w:r>
              <w:rPr>
                <w:rFonts w:hint="eastAsia" w:ascii="仿宋_GB2312" w:eastAsia="仿宋_GB2312"/>
                <w:sz w:val="28"/>
                <w:szCs w:val="28"/>
              </w:rPr>
              <w:t>邀请毕业班学生，进行保研、考研学习经验交流，帮助同学们尽快找到适合自己的学习方法。</w:t>
            </w:r>
          </w:p>
        </w:tc>
        <w:tc>
          <w:tcPr>
            <w:tcW w:w="1701"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仿宋_GB2312" w:eastAsia="仿宋_GB2312"/>
                <w:sz w:val="28"/>
                <w:szCs w:val="28"/>
              </w:rPr>
            </w:pPr>
            <w:r>
              <w:rPr>
                <w:rFonts w:hint="eastAsia" w:ascii="仿宋_GB2312" w:eastAsia="仿宋_GB2312"/>
                <w:sz w:val="28"/>
                <w:szCs w:val="28"/>
              </w:rPr>
              <w:t>学生工作与团委办公室</w:t>
            </w:r>
          </w:p>
        </w:tc>
        <w:tc>
          <w:tcPr>
            <w:tcW w:w="1275"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仿宋_GB2312"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9" w:hRule="atLeast"/>
        </w:trPr>
        <w:tc>
          <w:tcPr>
            <w:tcW w:w="63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仿宋_GB2312" w:eastAsia="仿宋_GB2312"/>
                <w:sz w:val="28"/>
                <w:szCs w:val="28"/>
              </w:rPr>
            </w:pPr>
            <w:r>
              <w:rPr>
                <w:rFonts w:hint="eastAsia" w:ascii="仿宋_GB2312" w:eastAsia="仿宋_GB2312"/>
                <w:sz w:val="28"/>
                <w:szCs w:val="28"/>
              </w:rPr>
              <w:t>5</w:t>
            </w:r>
          </w:p>
        </w:tc>
        <w:tc>
          <w:tcPr>
            <w:tcW w:w="2235"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仿宋_GB2312" w:eastAsia="仿宋_GB2312"/>
                <w:sz w:val="28"/>
                <w:szCs w:val="28"/>
              </w:rPr>
            </w:pPr>
            <w:r>
              <w:rPr>
                <w:rFonts w:hint="eastAsia" w:ascii="仿宋_GB2312" w:eastAsia="仿宋_GB2312" w:cs="宋体"/>
                <w:sz w:val="28"/>
                <w:szCs w:val="28"/>
              </w:rPr>
              <w:t>典型榜样宣传</w:t>
            </w:r>
          </w:p>
        </w:tc>
        <w:tc>
          <w:tcPr>
            <w:tcW w:w="1496"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仿宋_GB2312" w:eastAsia="仿宋_GB2312"/>
                <w:sz w:val="28"/>
                <w:szCs w:val="28"/>
              </w:rPr>
            </w:pPr>
            <w:r>
              <w:rPr>
                <w:rFonts w:hint="eastAsia" w:ascii="仿宋_GB2312" w:eastAsia="仿宋_GB2312" w:cs="宋体"/>
                <w:sz w:val="28"/>
                <w:szCs w:val="28"/>
              </w:rPr>
              <w:t>2018年5－6月</w:t>
            </w:r>
          </w:p>
        </w:tc>
        <w:tc>
          <w:tcPr>
            <w:tcW w:w="1276"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仿宋_GB2312" w:eastAsia="仿宋_GB2312"/>
                <w:sz w:val="28"/>
                <w:szCs w:val="28"/>
              </w:rPr>
            </w:pPr>
            <w:r>
              <w:rPr>
                <w:rFonts w:hint="eastAsia" w:ascii="仿宋_GB2312" w:eastAsia="仿宋_GB2312" w:cs="宋体"/>
                <w:sz w:val="28"/>
                <w:szCs w:val="28"/>
              </w:rPr>
              <w:t>宣传栏、网络平台</w:t>
            </w:r>
          </w:p>
        </w:tc>
        <w:tc>
          <w:tcPr>
            <w:tcW w:w="1559"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仿宋_GB2312" w:eastAsia="仿宋_GB2312"/>
                <w:sz w:val="28"/>
                <w:szCs w:val="28"/>
              </w:rPr>
            </w:pPr>
            <w:r>
              <w:rPr>
                <w:rFonts w:hint="eastAsia" w:ascii="仿宋_GB2312" w:eastAsia="仿宋_GB2312" w:cs="宋体"/>
                <w:sz w:val="28"/>
                <w:szCs w:val="28"/>
              </w:rPr>
              <w:t>学院学生</w:t>
            </w:r>
          </w:p>
        </w:tc>
        <w:tc>
          <w:tcPr>
            <w:tcW w:w="4111"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仿宋_GB2312" w:eastAsia="仿宋_GB2312"/>
                <w:sz w:val="28"/>
                <w:szCs w:val="28"/>
              </w:rPr>
            </w:pPr>
            <w:r>
              <w:rPr>
                <w:rFonts w:hint="eastAsia" w:ascii="仿宋_GB2312" w:eastAsia="仿宋_GB2312"/>
                <w:sz w:val="28"/>
                <w:szCs w:val="28"/>
              </w:rPr>
              <w:t>宣传2018届优秀毕业生，树立升学、就业的典型人物，营造良好学习氛围。</w:t>
            </w:r>
          </w:p>
        </w:tc>
        <w:tc>
          <w:tcPr>
            <w:tcW w:w="1701"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仿宋_GB2312" w:eastAsia="仿宋_GB2312"/>
                <w:sz w:val="28"/>
                <w:szCs w:val="28"/>
              </w:rPr>
            </w:pPr>
            <w:r>
              <w:rPr>
                <w:rFonts w:hint="eastAsia" w:ascii="仿宋_GB2312" w:eastAsia="仿宋_GB2312"/>
                <w:sz w:val="28"/>
                <w:szCs w:val="28"/>
              </w:rPr>
              <w:t>学生工作与团委办公室</w:t>
            </w:r>
          </w:p>
        </w:tc>
        <w:tc>
          <w:tcPr>
            <w:tcW w:w="1275"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仿宋_GB2312"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9" w:hRule="atLeast"/>
        </w:trPr>
        <w:tc>
          <w:tcPr>
            <w:tcW w:w="63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仿宋_GB2312" w:eastAsia="仿宋_GB2312"/>
                <w:sz w:val="28"/>
                <w:szCs w:val="28"/>
              </w:rPr>
            </w:pPr>
            <w:r>
              <w:rPr>
                <w:rFonts w:hint="eastAsia" w:ascii="仿宋_GB2312" w:eastAsia="仿宋_GB2312"/>
                <w:sz w:val="28"/>
                <w:szCs w:val="28"/>
              </w:rPr>
              <w:t>6</w:t>
            </w:r>
          </w:p>
        </w:tc>
        <w:tc>
          <w:tcPr>
            <w:tcW w:w="2235"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仿宋_GB2312" w:eastAsia="仿宋_GB2312" w:cs="宋体"/>
                <w:sz w:val="28"/>
                <w:szCs w:val="28"/>
              </w:rPr>
            </w:pPr>
            <w:r>
              <w:rPr>
                <w:rFonts w:hint="eastAsia" w:ascii="仿宋_GB2312" w:eastAsia="仿宋_GB2312" w:cs="宋体"/>
                <w:sz w:val="28"/>
                <w:szCs w:val="28"/>
              </w:rPr>
              <w:t>开展优秀学风班级评选</w:t>
            </w:r>
          </w:p>
        </w:tc>
        <w:tc>
          <w:tcPr>
            <w:tcW w:w="1496"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仿宋_GB2312" w:eastAsia="仿宋_GB2312" w:cs="宋体"/>
                <w:sz w:val="28"/>
                <w:szCs w:val="28"/>
              </w:rPr>
            </w:pPr>
            <w:r>
              <w:rPr>
                <w:rFonts w:hint="eastAsia" w:ascii="仿宋_GB2312" w:eastAsia="仿宋_GB2312" w:cs="宋体"/>
                <w:sz w:val="28"/>
                <w:szCs w:val="28"/>
              </w:rPr>
              <w:t>2018年9－10月</w:t>
            </w:r>
          </w:p>
        </w:tc>
        <w:tc>
          <w:tcPr>
            <w:tcW w:w="1276"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仿宋_GB2312" w:eastAsia="仿宋_GB2312" w:cs="宋体"/>
                <w:sz w:val="28"/>
                <w:szCs w:val="28"/>
              </w:rPr>
            </w:pPr>
          </w:p>
        </w:tc>
        <w:tc>
          <w:tcPr>
            <w:tcW w:w="1559"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仿宋_GB2312" w:eastAsia="仿宋_GB2312" w:cs="宋体"/>
                <w:sz w:val="28"/>
                <w:szCs w:val="28"/>
              </w:rPr>
            </w:pPr>
            <w:r>
              <w:rPr>
                <w:rFonts w:hint="eastAsia" w:ascii="仿宋_GB2312" w:eastAsia="仿宋_GB2312" w:cs="宋体"/>
                <w:sz w:val="28"/>
                <w:szCs w:val="28"/>
              </w:rPr>
              <w:t>全体班级</w:t>
            </w:r>
          </w:p>
        </w:tc>
        <w:tc>
          <w:tcPr>
            <w:tcW w:w="4111"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仿宋_GB2312" w:eastAsia="仿宋_GB2312"/>
                <w:sz w:val="28"/>
                <w:szCs w:val="28"/>
              </w:rPr>
            </w:pPr>
            <w:r>
              <w:rPr>
                <w:rFonts w:hint="eastAsia" w:ascii="仿宋_GB2312" w:eastAsia="仿宋_GB2312"/>
                <w:sz w:val="28"/>
                <w:szCs w:val="28"/>
              </w:rPr>
              <w:t>结合学校先进班集体评选工作，评选出学风良好的班级，进行表彰与宣传，树立典型。</w:t>
            </w:r>
          </w:p>
        </w:tc>
        <w:tc>
          <w:tcPr>
            <w:tcW w:w="1701"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仿宋_GB2312" w:eastAsia="仿宋_GB2312"/>
                <w:sz w:val="28"/>
                <w:szCs w:val="28"/>
              </w:rPr>
            </w:pPr>
            <w:r>
              <w:rPr>
                <w:rFonts w:hint="eastAsia" w:ascii="仿宋_GB2312" w:eastAsia="仿宋_GB2312"/>
                <w:sz w:val="28"/>
                <w:szCs w:val="28"/>
              </w:rPr>
              <w:t>学生工作与团委办公室</w:t>
            </w:r>
          </w:p>
        </w:tc>
        <w:tc>
          <w:tcPr>
            <w:tcW w:w="1275"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仿宋_GB2312"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9" w:hRule="atLeast"/>
        </w:trPr>
        <w:tc>
          <w:tcPr>
            <w:tcW w:w="63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仿宋_GB2312" w:eastAsia="仿宋_GB2312"/>
                <w:sz w:val="28"/>
                <w:szCs w:val="28"/>
              </w:rPr>
            </w:pPr>
            <w:r>
              <w:rPr>
                <w:rFonts w:hint="eastAsia" w:ascii="仿宋_GB2312" w:eastAsia="仿宋_GB2312"/>
                <w:sz w:val="28"/>
                <w:szCs w:val="28"/>
              </w:rPr>
              <w:t>7</w:t>
            </w:r>
          </w:p>
        </w:tc>
        <w:tc>
          <w:tcPr>
            <w:tcW w:w="2235"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仿宋_GB2312" w:eastAsia="仿宋_GB2312" w:cs="宋体"/>
                <w:sz w:val="28"/>
                <w:szCs w:val="28"/>
              </w:rPr>
            </w:pPr>
            <w:r>
              <w:rPr>
                <w:rFonts w:hint="eastAsia" w:ascii="仿宋_GB2312" w:eastAsia="仿宋_GB2312" w:cs="宋体"/>
                <w:sz w:val="28"/>
                <w:szCs w:val="28"/>
              </w:rPr>
              <w:t>开展演讲比赛、辩论赛等校园文化活动</w:t>
            </w:r>
          </w:p>
        </w:tc>
        <w:tc>
          <w:tcPr>
            <w:tcW w:w="1496"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仿宋_GB2312" w:eastAsia="仿宋_GB2312" w:cs="宋体"/>
                <w:sz w:val="28"/>
                <w:szCs w:val="28"/>
              </w:rPr>
            </w:pPr>
            <w:r>
              <w:rPr>
                <w:rFonts w:hint="eastAsia" w:ascii="仿宋_GB2312" w:eastAsia="仿宋_GB2312"/>
                <w:sz w:val="28"/>
                <w:szCs w:val="28"/>
              </w:rPr>
              <w:t>2018</w:t>
            </w:r>
            <w:r>
              <w:rPr>
                <w:rFonts w:hint="eastAsia" w:ascii="仿宋_GB2312" w:eastAsia="仿宋_GB2312" w:cs="宋体"/>
                <w:sz w:val="28"/>
                <w:szCs w:val="28"/>
              </w:rPr>
              <w:t>年</w:t>
            </w:r>
            <w:r>
              <w:rPr>
                <w:rFonts w:hint="eastAsia" w:ascii="仿宋_GB2312" w:eastAsia="仿宋_GB2312"/>
                <w:sz w:val="28"/>
                <w:szCs w:val="28"/>
              </w:rPr>
              <w:t>9－10</w:t>
            </w:r>
            <w:r>
              <w:rPr>
                <w:rFonts w:hint="eastAsia" w:ascii="仿宋_GB2312" w:eastAsia="仿宋_GB2312" w:cs="宋体"/>
                <w:sz w:val="28"/>
                <w:szCs w:val="28"/>
              </w:rPr>
              <w:t>月</w:t>
            </w:r>
          </w:p>
        </w:tc>
        <w:tc>
          <w:tcPr>
            <w:tcW w:w="1276"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仿宋_GB2312" w:eastAsia="仿宋_GB2312" w:cs="宋体"/>
                <w:sz w:val="28"/>
                <w:szCs w:val="28"/>
              </w:rPr>
            </w:pPr>
            <w:r>
              <w:rPr>
                <w:rFonts w:hint="eastAsia" w:ascii="仿宋_GB2312" w:eastAsia="仿宋_GB2312" w:cs="宋体"/>
                <w:sz w:val="28"/>
                <w:szCs w:val="28"/>
              </w:rPr>
              <w:t>教室</w:t>
            </w:r>
          </w:p>
        </w:tc>
        <w:tc>
          <w:tcPr>
            <w:tcW w:w="1559"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仿宋_GB2312" w:eastAsia="仿宋_GB2312" w:cs="宋体"/>
                <w:sz w:val="28"/>
                <w:szCs w:val="28"/>
              </w:rPr>
            </w:pPr>
            <w:r>
              <w:rPr>
                <w:rFonts w:hint="eastAsia" w:ascii="仿宋_GB2312" w:eastAsia="仿宋_GB2312" w:cs="宋体"/>
                <w:sz w:val="28"/>
                <w:szCs w:val="28"/>
              </w:rPr>
              <w:t>全体学生</w:t>
            </w:r>
          </w:p>
        </w:tc>
        <w:tc>
          <w:tcPr>
            <w:tcW w:w="4111"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仿宋_GB2312" w:eastAsia="仿宋_GB2312"/>
                <w:sz w:val="28"/>
                <w:szCs w:val="28"/>
              </w:rPr>
            </w:pPr>
            <w:r>
              <w:rPr>
                <w:rFonts w:hint="eastAsia" w:ascii="仿宋_GB2312" w:eastAsia="仿宋_GB2312"/>
                <w:sz w:val="28"/>
                <w:szCs w:val="28"/>
              </w:rPr>
              <w:t>为学生搭建实践锻炼舞台，提高个人综合能力。</w:t>
            </w:r>
          </w:p>
        </w:tc>
        <w:tc>
          <w:tcPr>
            <w:tcW w:w="1701"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仿宋_GB2312" w:eastAsia="仿宋_GB2312"/>
                <w:sz w:val="28"/>
                <w:szCs w:val="28"/>
              </w:rPr>
            </w:pPr>
            <w:r>
              <w:rPr>
                <w:rFonts w:hint="eastAsia" w:ascii="仿宋_GB2312" w:eastAsia="仿宋_GB2312"/>
                <w:sz w:val="28"/>
                <w:szCs w:val="28"/>
              </w:rPr>
              <w:t>学院学生会</w:t>
            </w:r>
          </w:p>
        </w:tc>
        <w:tc>
          <w:tcPr>
            <w:tcW w:w="1275"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仿宋_GB2312"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9" w:hRule="atLeast"/>
        </w:trPr>
        <w:tc>
          <w:tcPr>
            <w:tcW w:w="63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仿宋_GB2312" w:eastAsia="仿宋_GB2312"/>
                <w:sz w:val="28"/>
                <w:szCs w:val="28"/>
              </w:rPr>
            </w:pPr>
            <w:r>
              <w:rPr>
                <w:rFonts w:hint="eastAsia" w:ascii="仿宋_GB2312" w:eastAsia="仿宋_GB2312"/>
                <w:sz w:val="28"/>
                <w:szCs w:val="28"/>
              </w:rPr>
              <w:t>8</w:t>
            </w:r>
          </w:p>
          <w:p>
            <w:pPr>
              <w:spacing w:line="400" w:lineRule="exact"/>
              <w:jc w:val="center"/>
              <w:rPr>
                <w:rFonts w:ascii="仿宋_GB2312" w:eastAsia="仿宋_GB2312"/>
                <w:sz w:val="28"/>
                <w:szCs w:val="28"/>
              </w:rPr>
            </w:pPr>
          </w:p>
        </w:tc>
        <w:tc>
          <w:tcPr>
            <w:tcW w:w="2235"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仿宋_GB2312" w:eastAsia="仿宋_GB2312" w:cs="宋体"/>
                <w:sz w:val="28"/>
                <w:szCs w:val="28"/>
              </w:rPr>
            </w:pPr>
            <w:r>
              <w:rPr>
                <w:rFonts w:hint="eastAsia" w:ascii="仿宋_GB2312" w:eastAsia="仿宋_GB2312" w:cs="宋体"/>
                <w:sz w:val="28"/>
                <w:szCs w:val="28"/>
              </w:rPr>
              <w:t>开展学院“名师讲堂”活动</w:t>
            </w:r>
          </w:p>
        </w:tc>
        <w:tc>
          <w:tcPr>
            <w:tcW w:w="1496"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仿宋_GB2312" w:eastAsia="仿宋_GB2312" w:cs="宋体"/>
                <w:sz w:val="28"/>
                <w:szCs w:val="28"/>
              </w:rPr>
            </w:pPr>
            <w:r>
              <w:rPr>
                <w:rFonts w:hint="eastAsia" w:ascii="仿宋_GB2312" w:eastAsia="仿宋_GB2312" w:cs="宋体"/>
                <w:sz w:val="28"/>
                <w:szCs w:val="28"/>
              </w:rPr>
              <w:t>2018年10－11月</w:t>
            </w:r>
          </w:p>
        </w:tc>
        <w:tc>
          <w:tcPr>
            <w:tcW w:w="1276"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仿宋_GB2312" w:eastAsia="仿宋_GB2312" w:cs="宋体"/>
                <w:sz w:val="28"/>
                <w:szCs w:val="28"/>
              </w:rPr>
            </w:pPr>
            <w:r>
              <w:rPr>
                <w:rFonts w:hint="eastAsia" w:ascii="仿宋_GB2312" w:eastAsia="仿宋_GB2312" w:cs="宋体"/>
                <w:sz w:val="28"/>
                <w:szCs w:val="28"/>
              </w:rPr>
              <w:t>教室</w:t>
            </w:r>
          </w:p>
        </w:tc>
        <w:tc>
          <w:tcPr>
            <w:tcW w:w="1559"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仿宋_GB2312" w:eastAsia="仿宋_GB2312" w:cs="宋体"/>
                <w:sz w:val="28"/>
                <w:szCs w:val="28"/>
              </w:rPr>
            </w:pPr>
            <w:r>
              <w:rPr>
                <w:rFonts w:hint="eastAsia" w:ascii="仿宋_GB2312" w:eastAsia="仿宋_GB2312" w:cs="宋体"/>
                <w:sz w:val="28"/>
                <w:szCs w:val="28"/>
              </w:rPr>
              <w:t>全体学生</w:t>
            </w:r>
          </w:p>
        </w:tc>
        <w:tc>
          <w:tcPr>
            <w:tcW w:w="4111"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仿宋_GB2312" w:eastAsia="仿宋_GB2312"/>
                <w:sz w:val="28"/>
                <w:szCs w:val="28"/>
              </w:rPr>
            </w:pPr>
            <w:r>
              <w:rPr>
                <w:rFonts w:hint="eastAsia" w:ascii="仿宋_GB2312" w:eastAsia="仿宋_GB2312"/>
                <w:sz w:val="28"/>
                <w:szCs w:val="28"/>
              </w:rPr>
              <w:t>邀请学院优秀教师、业界人士、优秀校友等代表，为学生做讲座，讲专业前景、企业人才要求等内容，巩固学生专业思想，引导学生合理规划学习生活。</w:t>
            </w:r>
          </w:p>
        </w:tc>
        <w:tc>
          <w:tcPr>
            <w:tcW w:w="1701"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仿宋_GB2312" w:eastAsia="仿宋_GB2312"/>
                <w:sz w:val="28"/>
                <w:szCs w:val="28"/>
              </w:rPr>
            </w:pPr>
            <w:r>
              <w:rPr>
                <w:rFonts w:hint="eastAsia" w:ascii="仿宋_GB2312" w:eastAsia="仿宋_GB2312"/>
                <w:sz w:val="28"/>
                <w:szCs w:val="28"/>
              </w:rPr>
              <w:t>学生工作与团委办公室</w:t>
            </w:r>
          </w:p>
        </w:tc>
        <w:tc>
          <w:tcPr>
            <w:tcW w:w="1275"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仿宋_GB2312"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9" w:hRule="atLeast"/>
        </w:trPr>
        <w:tc>
          <w:tcPr>
            <w:tcW w:w="63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仿宋_GB2312" w:eastAsia="仿宋_GB2312"/>
                <w:sz w:val="28"/>
                <w:szCs w:val="28"/>
              </w:rPr>
            </w:pPr>
            <w:r>
              <w:rPr>
                <w:rFonts w:hint="eastAsia" w:ascii="仿宋_GB2312" w:eastAsia="仿宋_GB2312"/>
                <w:sz w:val="28"/>
                <w:szCs w:val="28"/>
              </w:rPr>
              <w:t>9</w:t>
            </w:r>
          </w:p>
        </w:tc>
        <w:tc>
          <w:tcPr>
            <w:tcW w:w="2235"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仿宋_GB2312" w:eastAsia="仿宋_GB2312" w:cs="宋体"/>
                <w:sz w:val="28"/>
                <w:szCs w:val="28"/>
              </w:rPr>
            </w:pPr>
            <w:r>
              <w:rPr>
                <w:rFonts w:hint="eastAsia" w:ascii="仿宋_GB2312" w:eastAsia="仿宋_GB2312" w:cs="宋体"/>
                <w:sz w:val="28"/>
                <w:szCs w:val="28"/>
              </w:rPr>
              <w:t>推动学院实践创新基地建设</w:t>
            </w:r>
          </w:p>
        </w:tc>
        <w:tc>
          <w:tcPr>
            <w:tcW w:w="1496"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仿宋_GB2312" w:eastAsia="仿宋_GB2312" w:cs="宋体"/>
                <w:sz w:val="28"/>
                <w:szCs w:val="28"/>
              </w:rPr>
            </w:pPr>
            <w:r>
              <w:rPr>
                <w:rFonts w:hint="eastAsia" w:ascii="仿宋_GB2312" w:eastAsia="仿宋_GB2312"/>
                <w:sz w:val="28"/>
                <w:szCs w:val="28"/>
              </w:rPr>
              <w:t>长期</w:t>
            </w:r>
          </w:p>
        </w:tc>
        <w:tc>
          <w:tcPr>
            <w:tcW w:w="1276"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仿宋_GB2312" w:eastAsia="仿宋_GB2312" w:cs="宋体"/>
                <w:sz w:val="28"/>
                <w:szCs w:val="28"/>
              </w:rPr>
            </w:pPr>
          </w:p>
        </w:tc>
        <w:tc>
          <w:tcPr>
            <w:tcW w:w="1559"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仿宋_GB2312" w:eastAsia="仿宋_GB2312" w:cs="宋体"/>
                <w:sz w:val="28"/>
                <w:szCs w:val="28"/>
              </w:rPr>
            </w:pPr>
            <w:r>
              <w:rPr>
                <w:rFonts w:hint="eastAsia" w:ascii="仿宋_GB2312" w:eastAsia="仿宋_GB2312" w:cs="宋体"/>
                <w:sz w:val="28"/>
                <w:szCs w:val="28"/>
              </w:rPr>
              <w:t>全体学生</w:t>
            </w:r>
          </w:p>
        </w:tc>
        <w:tc>
          <w:tcPr>
            <w:tcW w:w="4111"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仿宋_GB2312" w:eastAsia="仿宋_GB2312"/>
                <w:sz w:val="28"/>
                <w:szCs w:val="28"/>
              </w:rPr>
            </w:pPr>
            <w:r>
              <w:rPr>
                <w:rFonts w:hint="eastAsia" w:ascii="仿宋_GB2312" w:eastAsia="仿宋_GB2312"/>
                <w:sz w:val="28"/>
                <w:szCs w:val="28"/>
              </w:rPr>
              <w:t>鼓励学生开展社会实践、创新创业活动，加大对学生科研创新活动指导，以赛促学。推动学院实践创新基地的建设，更好地促进学生实践创新能力的培养。</w:t>
            </w:r>
          </w:p>
        </w:tc>
        <w:tc>
          <w:tcPr>
            <w:tcW w:w="1701"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仿宋_GB2312" w:eastAsia="仿宋_GB2312"/>
                <w:sz w:val="28"/>
                <w:szCs w:val="28"/>
              </w:rPr>
            </w:pPr>
            <w:r>
              <w:rPr>
                <w:rFonts w:hint="eastAsia" w:ascii="仿宋_GB2312" w:eastAsia="仿宋_GB2312"/>
                <w:sz w:val="28"/>
                <w:szCs w:val="28"/>
              </w:rPr>
              <w:t>学院团委</w:t>
            </w:r>
          </w:p>
        </w:tc>
        <w:tc>
          <w:tcPr>
            <w:tcW w:w="1275"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仿宋_GB2312"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0" w:hRule="atLeast"/>
        </w:trPr>
        <w:tc>
          <w:tcPr>
            <w:tcW w:w="63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仿宋_GB2312" w:eastAsia="仿宋_GB2312"/>
                <w:sz w:val="28"/>
                <w:szCs w:val="28"/>
              </w:rPr>
            </w:pPr>
            <w:r>
              <w:rPr>
                <w:rFonts w:hint="eastAsia" w:ascii="仿宋_GB2312" w:eastAsia="仿宋_GB2312"/>
                <w:sz w:val="28"/>
                <w:szCs w:val="28"/>
              </w:rPr>
              <w:t>10</w:t>
            </w:r>
          </w:p>
        </w:tc>
        <w:tc>
          <w:tcPr>
            <w:tcW w:w="2235"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仿宋_GB2312" w:eastAsia="仿宋_GB2312"/>
                <w:sz w:val="28"/>
                <w:szCs w:val="28"/>
              </w:rPr>
            </w:pPr>
            <w:r>
              <w:rPr>
                <w:rFonts w:hint="eastAsia" w:ascii="仿宋_GB2312" w:eastAsia="仿宋_GB2312"/>
                <w:sz w:val="28"/>
                <w:szCs w:val="28"/>
              </w:rPr>
              <w:t>谈心谈话，进行预警</w:t>
            </w:r>
          </w:p>
        </w:tc>
        <w:tc>
          <w:tcPr>
            <w:tcW w:w="1496"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仿宋_GB2312" w:eastAsia="仿宋_GB2312"/>
                <w:sz w:val="28"/>
                <w:szCs w:val="28"/>
              </w:rPr>
            </w:pPr>
            <w:r>
              <w:rPr>
                <w:rFonts w:hint="eastAsia" w:ascii="仿宋_GB2312" w:eastAsia="仿宋_GB2312"/>
                <w:sz w:val="28"/>
                <w:szCs w:val="28"/>
              </w:rPr>
              <w:t>长期</w:t>
            </w:r>
          </w:p>
        </w:tc>
        <w:tc>
          <w:tcPr>
            <w:tcW w:w="1276"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仿宋_GB2312" w:eastAsia="仿宋_GB2312"/>
                <w:sz w:val="28"/>
                <w:szCs w:val="28"/>
              </w:rPr>
            </w:pPr>
            <w:r>
              <w:rPr>
                <w:rFonts w:hint="eastAsia" w:ascii="仿宋_GB2312" w:eastAsia="仿宋_GB2312"/>
                <w:sz w:val="28"/>
                <w:szCs w:val="28"/>
              </w:rPr>
              <w:t>办公室、谈话室</w:t>
            </w:r>
          </w:p>
        </w:tc>
        <w:tc>
          <w:tcPr>
            <w:tcW w:w="1559"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仿宋_GB2312" w:eastAsia="仿宋_GB2312"/>
                <w:sz w:val="28"/>
                <w:szCs w:val="28"/>
              </w:rPr>
            </w:pPr>
            <w:r>
              <w:rPr>
                <w:rFonts w:hint="eastAsia" w:ascii="仿宋_GB2312" w:eastAsia="仿宋_GB2312"/>
                <w:sz w:val="28"/>
                <w:szCs w:val="28"/>
              </w:rPr>
              <w:t>学习后进学生、纪律不强学生</w:t>
            </w:r>
          </w:p>
        </w:tc>
        <w:tc>
          <w:tcPr>
            <w:tcW w:w="4111"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仿宋_GB2312" w:eastAsia="仿宋_GB2312"/>
                <w:sz w:val="28"/>
                <w:szCs w:val="28"/>
              </w:rPr>
            </w:pPr>
            <w:r>
              <w:rPr>
                <w:rFonts w:hint="eastAsia" w:ascii="仿宋_GB2312" w:eastAsia="仿宋_GB2312"/>
                <w:sz w:val="28"/>
                <w:szCs w:val="28"/>
              </w:rPr>
              <w:t>了解学生成绩落后等原因、帮助学生端正学习态度，面对学习困难，找准个人发展方向。</w:t>
            </w:r>
          </w:p>
        </w:tc>
        <w:tc>
          <w:tcPr>
            <w:tcW w:w="1701"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仿宋_GB2312" w:eastAsia="仿宋_GB2312"/>
                <w:sz w:val="28"/>
                <w:szCs w:val="28"/>
              </w:rPr>
            </w:pPr>
            <w:r>
              <w:rPr>
                <w:rFonts w:hint="eastAsia" w:ascii="仿宋_GB2312" w:eastAsia="仿宋_GB2312"/>
                <w:sz w:val="28"/>
                <w:szCs w:val="28"/>
              </w:rPr>
              <w:t>辅导员、</w:t>
            </w:r>
          </w:p>
          <w:p>
            <w:pPr>
              <w:spacing w:line="400" w:lineRule="exact"/>
              <w:jc w:val="center"/>
              <w:rPr>
                <w:rFonts w:ascii="仿宋_GB2312" w:eastAsia="仿宋_GB2312"/>
                <w:sz w:val="28"/>
                <w:szCs w:val="28"/>
              </w:rPr>
            </w:pPr>
            <w:r>
              <w:rPr>
                <w:rFonts w:hint="eastAsia" w:ascii="仿宋_GB2312" w:eastAsia="仿宋_GB2312"/>
                <w:sz w:val="28"/>
                <w:szCs w:val="28"/>
              </w:rPr>
              <w:t>班主任</w:t>
            </w:r>
          </w:p>
        </w:tc>
        <w:tc>
          <w:tcPr>
            <w:tcW w:w="1275"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仿宋_GB2312"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0" w:hRule="atLeast"/>
        </w:trPr>
        <w:tc>
          <w:tcPr>
            <w:tcW w:w="63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仿宋_GB2312" w:eastAsia="仿宋_GB2312"/>
                <w:sz w:val="28"/>
                <w:szCs w:val="28"/>
              </w:rPr>
            </w:pPr>
            <w:r>
              <w:rPr>
                <w:rFonts w:hint="eastAsia" w:ascii="仿宋_GB2312" w:eastAsia="仿宋_GB2312"/>
                <w:sz w:val="28"/>
                <w:szCs w:val="28"/>
              </w:rPr>
              <w:t>11</w:t>
            </w:r>
          </w:p>
        </w:tc>
        <w:tc>
          <w:tcPr>
            <w:tcW w:w="2235"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仿宋_GB2312" w:eastAsia="仿宋_GB2312" w:cs="宋体"/>
                <w:sz w:val="28"/>
                <w:szCs w:val="28"/>
              </w:rPr>
            </w:pPr>
            <w:r>
              <w:rPr>
                <w:rFonts w:hint="eastAsia" w:ascii="仿宋_GB2312" w:eastAsia="仿宋_GB2312" w:cs="宋体"/>
                <w:sz w:val="28"/>
                <w:szCs w:val="28"/>
              </w:rPr>
              <w:t>开展</w:t>
            </w:r>
            <w:r>
              <w:rPr>
                <w:rFonts w:hint="eastAsia" w:ascii="仿宋_GB2312" w:eastAsia="仿宋_GB2312"/>
                <w:sz w:val="28"/>
                <w:szCs w:val="28"/>
              </w:rPr>
              <w:t>“结对子”</w:t>
            </w:r>
            <w:r>
              <w:rPr>
                <w:rFonts w:hint="eastAsia" w:ascii="仿宋_GB2312" w:eastAsia="仿宋_GB2312" w:cs="宋体"/>
                <w:sz w:val="28"/>
                <w:szCs w:val="28"/>
              </w:rPr>
              <w:t>学习帮扶</w:t>
            </w:r>
          </w:p>
        </w:tc>
        <w:tc>
          <w:tcPr>
            <w:tcW w:w="1496"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仿宋_GB2312" w:eastAsia="仿宋_GB2312"/>
                <w:sz w:val="28"/>
                <w:szCs w:val="28"/>
              </w:rPr>
            </w:pPr>
            <w:r>
              <w:rPr>
                <w:rFonts w:hint="eastAsia" w:ascii="仿宋_GB2312" w:eastAsia="仿宋_GB2312" w:cs="宋体"/>
                <w:sz w:val="28"/>
                <w:szCs w:val="28"/>
              </w:rPr>
              <w:t>长期</w:t>
            </w:r>
          </w:p>
        </w:tc>
        <w:tc>
          <w:tcPr>
            <w:tcW w:w="1276"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仿宋_GB2312" w:eastAsia="仿宋_GB2312" w:cs="宋体"/>
                <w:sz w:val="28"/>
                <w:szCs w:val="28"/>
              </w:rPr>
            </w:pPr>
            <w:r>
              <w:rPr>
                <w:rFonts w:hint="eastAsia" w:ascii="仿宋_GB2312" w:eastAsia="仿宋_GB2312" w:cs="宋体"/>
                <w:sz w:val="28"/>
                <w:szCs w:val="28"/>
              </w:rPr>
              <w:t>教室</w:t>
            </w:r>
          </w:p>
        </w:tc>
        <w:tc>
          <w:tcPr>
            <w:tcW w:w="1559"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仿宋_GB2312" w:eastAsia="仿宋_GB2312" w:cs="宋体"/>
                <w:sz w:val="28"/>
                <w:szCs w:val="28"/>
              </w:rPr>
            </w:pPr>
            <w:r>
              <w:rPr>
                <w:rFonts w:hint="eastAsia" w:ascii="仿宋_GB2312" w:eastAsia="仿宋_GB2312" w:cs="宋体"/>
                <w:sz w:val="28"/>
                <w:szCs w:val="28"/>
              </w:rPr>
              <w:t>学习后进学生</w:t>
            </w:r>
          </w:p>
        </w:tc>
        <w:tc>
          <w:tcPr>
            <w:tcW w:w="4111"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仿宋_GB2312" w:eastAsia="仿宋_GB2312"/>
                <w:sz w:val="28"/>
                <w:szCs w:val="28"/>
              </w:rPr>
            </w:pPr>
            <w:r>
              <w:rPr>
                <w:rFonts w:hint="eastAsia" w:ascii="仿宋_GB2312" w:eastAsia="仿宋_GB2312"/>
                <w:sz w:val="28"/>
                <w:szCs w:val="28"/>
              </w:rPr>
              <w:t>党员开展“结对子”学习帮扶，先进带动后进，从学习入手，到个人的思想、行为影响。</w:t>
            </w:r>
          </w:p>
        </w:tc>
        <w:tc>
          <w:tcPr>
            <w:tcW w:w="1701"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仿宋_GB2312" w:eastAsia="仿宋_GB2312"/>
                <w:sz w:val="28"/>
                <w:szCs w:val="28"/>
              </w:rPr>
            </w:pPr>
            <w:r>
              <w:rPr>
                <w:rFonts w:hint="eastAsia" w:ascii="仿宋_GB2312" w:eastAsia="仿宋_GB2312"/>
                <w:sz w:val="28"/>
                <w:szCs w:val="28"/>
              </w:rPr>
              <w:t>学生党支部</w:t>
            </w:r>
          </w:p>
        </w:tc>
        <w:tc>
          <w:tcPr>
            <w:tcW w:w="1275"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仿宋_GB2312" w:eastAsia="仿宋_GB2312"/>
                <w:sz w:val="28"/>
                <w:szCs w:val="28"/>
              </w:rPr>
            </w:pPr>
          </w:p>
        </w:tc>
      </w:tr>
    </w:tbl>
    <w:p>
      <w:pPr>
        <w:spacing w:line="360" w:lineRule="auto"/>
      </w:pPr>
    </w:p>
    <w:p>
      <w:pPr>
        <w:spacing w:line="560" w:lineRule="exact"/>
        <w:rPr>
          <w:rFonts w:ascii="仿宋_GB2312" w:hAnsi="微软雅黑" w:eastAsia="仿宋_GB2312"/>
          <w:sz w:val="32"/>
          <w:szCs w:val="32"/>
        </w:rPr>
        <w:sectPr>
          <w:pgSz w:w="16838" w:h="11906" w:orient="landscape"/>
          <w:pgMar w:top="1800" w:right="1440" w:bottom="1800" w:left="1440" w:header="851" w:footer="992" w:gutter="0"/>
          <w:pgNumType w:fmt="numberInDash" w:start="1"/>
          <w:cols w:space="720" w:num="1"/>
          <w:docGrid w:type="lines" w:linePitch="312" w:charSpace="0"/>
        </w:sectPr>
      </w:pPr>
    </w:p>
    <w:p>
      <w:pPr>
        <w:spacing w:line="480" w:lineRule="exact"/>
        <w:jc w:val="center"/>
        <w:rPr>
          <w:rFonts w:ascii="方正小标宋简体" w:hAnsi="方正小标宋简体" w:eastAsia="方正小标宋简体" w:cs="方正小标宋简体"/>
          <w:sz w:val="36"/>
          <w:szCs w:val="36"/>
        </w:rPr>
      </w:pPr>
    </w:p>
    <w:p>
      <w:pPr>
        <w:spacing w:line="480" w:lineRule="exact"/>
        <w:jc w:val="center"/>
        <w:rPr>
          <w:rFonts w:ascii="方正小标宋简体" w:hAnsi="黑体" w:eastAsia="方正小标宋简体" w:cs="方正小标宋简体"/>
          <w:sz w:val="40"/>
          <w:szCs w:val="36"/>
        </w:rPr>
      </w:pPr>
      <w:r>
        <w:rPr>
          <w:rFonts w:hint="eastAsia" w:ascii="方正小标宋简体" w:hAnsi="黑体" w:eastAsia="方正小标宋简体" w:cs="MS Mincho"/>
          <w:sz w:val="40"/>
          <w:szCs w:val="36"/>
        </w:rPr>
        <w:t>海南大学人文</w:t>
      </w:r>
      <w:r>
        <w:rPr>
          <w:rFonts w:hint="eastAsia" w:ascii="方正小标宋简体" w:hAnsi="黑体" w:eastAsia="方正小标宋简体" w:cs="宋体"/>
          <w:sz w:val="40"/>
          <w:szCs w:val="36"/>
        </w:rPr>
        <w:t>传</w:t>
      </w:r>
      <w:r>
        <w:rPr>
          <w:rFonts w:hint="eastAsia" w:ascii="方正小标宋简体" w:hAnsi="黑体" w:eastAsia="方正小标宋简体" w:cs="MS Mincho"/>
          <w:sz w:val="40"/>
          <w:szCs w:val="36"/>
        </w:rPr>
        <w:t>播学院学</w:t>
      </w:r>
      <w:r>
        <w:rPr>
          <w:rFonts w:hint="eastAsia" w:ascii="方正小标宋简体" w:hAnsi="黑体" w:eastAsia="方正小标宋简体" w:cs="宋体"/>
          <w:sz w:val="40"/>
          <w:szCs w:val="36"/>
        </w:rPr>
        <w:t>风</w:t>
      </w:r>
      <w:r>
        <w:rPr>
          <w:rFonts w:hint="eastAsia" w:ascii="方正小标宋简体" w:hAnsi="黑体" w:eastAsia="方正小标宋简体" w:cs="MS Mincho"/>
          <w:sz w:val="40"/>
          <w:szCs w:val="36"/>
        </w:rPr>
        <w:t>活</w:t>
      </w:r>
      <w:r>
        <w:rPr>
          <w:rFonts w:hint="eastAsia" w:ascii="方正小标宋简体" w:hAnsi="黑体" w:eastAsia="方正小标宋简体" w:cs="宋体"/>
          <w:sz w:val="40"/>
          <w:szCs w:val="36"/>
        </w:rPr>
        <w:t>动</w:t>
      </w:r>
      <w:r>
        <w:rPr>
          <w:rFonts w:hint="eastAsia" w:ascii="方正小标宋简体" w:hAnsi="黑体" w:eastAsia="方正小标宋简体" w:cs="MS Mincho"/>
          <w:sz w:val="40"/>
          <w:szCs w:val="36"/>
        </w:rPr>
        <w:t>建</w:t>
      </w:r>
      <w:r>
        <w:rPr>
          <w:rFonts w:hint="eastAsia" w:ascii="方正小标宋简体" w:hAnsi="黑体" w:eastAsia="方正小标宋简体" w:cs="宋体"/>
          <w:sz w:val="40"/>
          <w:szCs w:val="36"/>
        </w:rPr>
        <w:t>设</w:t>
      </w:r>
      <w:r>
        <w:rPr>
          <w:rFonts w:hint="eastAsia" w:ascii="方正小标宋简体" w:hAnsi="黑体" w:eastAsia="方正小标宋简体" w:cs="MS Mincho"/>
          <w:sz w:val="40"/>
          <w:szCs w:val="36"/>
        </w:rPr>
        <w:t>方案</w:t>
      </w:r>
    </w:p>
    <w:p>
      <w:pPr>
        <w:pStyle w:val="8"/>
        <w:shd w:val="clear" w:color="auto" w:fill="FFFFFF"/>
        <w:spacing w:beforeAutospacing="0" w:afterAutospacing="0" w:line="480" w:lineRule="exact"/>
        <w:ind w:firstLine="640" w:firstLineChars="200"/>
        <w:jc w:val="both"/>
        <w:rPr>
          <w:rFonts w:ascii="仿宋" w:hAnsi="仿宋" w:eastAsia="仿宋" w:cs="仿宋"/>
          <w:sz w:val="32"/>
          <w:szCs w:val="32"/>
          <w:shd w:val="clear" w:color="auto" w:fill="FFFFFF"/>
        </w:rPr>
      </w:pPr>
    </w:p>
    <w:p>
      <w:pPr>
        <w:pStyle w:val="8"/>
        <w:shd w:val="clear" w:color="auto" w:fill="FFFFFF"/>
        <w:spacing w:before="0" w:beforeAutospacing="0" w:after="0" w:afterAutospacing="0" w:line="560" w:lineRule="exact"/>
        <w:ind w:firstLine="640" w:firstLineChars="200"/>
        <w:jc w:val="both"/>
        <w:rPr>
          <w:rFonts w:ascii="仿宋_GB2312" w:hAnsi="仿宋" w:eastAsia="仿宋_GB2312" w:cs="仿宋"/>
          <w:sz w:val="32"/>
          <w:szCs w:val="32"/>
        </w:rPr>
      </w:pPr>
      <w:r>
        <w:rPr>
          <w:rFonts w:hint="eastAsia" w:ascii="仿宋_GB2312" w:hAnsi="仿宋" w:eastAsia="仿宋_GB2312" w:cs="仿宋"/>
          <w:sz w:val="32"/>
          <w:szCs w:val="32"/>
          <w:shd w:val="clear" w:color="auto" w:fill="FFFFFF"/>
        </w:rPr>
        <w:t>为深入贯彻</w:t>
      </w:r>
      <w:r>
        <w:rPr>
          <w:rFonts w:hint="eastAsia" w:ascii="仿宋_GB2312" w:hAnsi="仿宋" w:eastAsia="仿宋_GB2312" w:cs="仿宋"/>
          <w:sz w:val="32"/>
          <w:szCs w:val="32"/>
        </w:rPr>
        <w:t>《海南大学校长办公室关于印发〈海南大学学风建设实施方案〉的通知》（海大办〔2018〕9号）</w:t>
      </w:r>
      <w:r>
        <w:rPr>
          <w:rFonts w:hint="eastAsia" w:ascii="仿宋_GB2312" w:hAnsi="仿宋" w:eastAsia="仿宋_GB2312" w:cs="仿宋"/>
          <w:sz w:val="32"/>
          <w:szCs w:val="32"/>
          <w:shd w:val="clear" w:color="auto" w:fill="FFFFFF"/>
        </w:rPr>
        <w:t>精神，进一步加强我院学风建设、创建优良学风、全面提升院风、培养新时代人文新青年，经学院研究，决定开展学风建设活动，现将有关安排通知如下：</w:t>
      </w:r>
    </w:p>
    <w:p>
      <w:pPr>
        <w:pStyle w:val="8"/>
        <w:shd w:val="clear" w:color="auto" w:fill="FFFFFF"/>
        <w:spacing w:beforeAutospacing="0" w:afterAutospacing="0" w:line="480" w:lineRule="exact"/>
        <w:ind w:firstLine="640" w:firstLineChars="200"/>
        <w:jc w:val="both"/>
        <w:rPr>
          <w:rFonts w:ascii="黑体" w:hAnsi="黑体" w:eastAsia="黑体" w:cs="仿宋"/>
          <w:bCs/>
          <w:sz w:val="32"/>
          <w:szCs w:val="32"/>
        </w:rPr>
      </w:pPr>
      <w:r>
        <w:rPr>
          <w:rFonts w:hint="eastAsia" w:ascii="黑体" w:hAnsi="黑体" w:eastAsia="黑体" w:cs="仿宋"/>
          <w:bCs/>
          <w:sz w:val="32"/>
          <w:szCs w:val="32"/>
          <w:shd w:val="clear" w:color="auto" w:fill="FFFFFF"/>
        </w:rPr>
        <w:t>一、活动指导思想</w:t>
      </w:r>
    </w:p>
    <w:p>
      <w:pPr>
        <w:pStyle w:val="8"/>
        <w:shd w:val="clear" w:color="auto" w:fill="FFFFFF"/>
        <w:spacing w:before="0" w:beforeAutospacing="0" w:after="0" w:afterAutospacing="0" w:line="560" w:lineRule="exact"/>
        <w:ind w:firstLine="640" w:firstLineChars="200"/>
        <w:jc w:val="both"/>
        <w:rPr>
          <w:rFonts w:ascii="仿宋_GB2312" w:hAnsi="仿宋" w:eastAsia="仿宋_GB2312" w:cs="仿宋"/>
          <w:sz w:val="32"/>
          <w:szCs w:val="32"/>
          <w:shd w:val="clear" w:color="auto" w:fill="FFFFFF"/>
        </w:rPr>
      </w:pPr>
      <w:r>
        <w:rPr>
          <w:rFonts w:hint="eastAsia" w:ascii="仿宋_GB2312" w:hAnsi="仿宋" w:eastAsia="仿宋_GB2312" w:cs="仿宋"/>
          <w:sz w:val="32"/>
          <w:szCs w:val="32"/>
          <w:shd w:val="clear" w:color="auto" w:fill="FFFFFF"/>
        </w:rPr>
        <w:t>本次学风建设活动以“管理、激励、引导”为主旨，以实现人才培养和学生全面协调发展为中心，以宣传教育为导向，以强化管理为突破口，以日常行为养成为基础，以校园文化活动为载体，营造良好育人环境与学习氛围，坚持教育引导、规范管理与学生自我教育相结合，促使学生明确学习目的，树立“热爱学习、学会学习、善于学习、终身学习”的观念，进一步提升我院学风建设水平。</w:t>
      </w:r>
    </w:p>
    <w:p>
      <w:pPr>
        <w:pStyle w:val="8"/>
        <w:shd w:val="clear" w:color="auto" w:fill="FFFFFF"/>
        <w:spacing w:beforeAutospacing="0" w:afterAutospacing="0" w:line="480" w:lineRule="exact"/>
        <w:ind w:firstLine="640" w:firstLineChars="200"/>
        <w:jc w:val="both"/>
        <w:rPr>
          <w:rFonts w:ascii="黑体" w:hAnsi="黑体" w:eastAsia="黑体" w:cs="仿宋"/>
          <w:bCs/>
          <w:sz w:val="32"/>
          <w:szCs w:val="32"/>
          <w:shd w:val="clear" w:color="auto" w:fill="FFFFFF"/>
        </w:rPr>
      </w:pPr>
      <w:r>
        <w:rPr>
          <w:rFonts w:hint="eastAsia" w:ascii="黑体" w:hAnsi="黑体" w:eastAsia="黑体" w:cs="仿宋"/>
          <w:bCs/>
          <w:sz w:val="32"/>
          <w:szCs w:val="32"/>
          <w:shd w:val="clear" w:color="auto" w:fill="FFFFFF"/>
        </w:rPr>
        <w:t>二、活动主题</w:t>
      </w:r>
    </w:p>
    <w:p>
      <w:pPr>
        <w:pStyle w:val="8"/>
        <w:shd w:val="clear" w:color="auto" w:fill="FFFFFF"/>
        <w:spacing w:beforeAutospacing="0" w:afterAutospacing="0" w:line="480" w:lineRule="exact"/>
        <w:ind w:firstLine="640" w:firstLineChars="200"/>
        <w:jc w:val="both"/>
        <w:rPr>
          <w:rFonts w:ascii="仿宋_GB2312" w:hAnsi="仿宋" w:eastAsia="仿宋_GB2312" w:cs="仿宋"/>
          <w:sz w:val="32"/>
          <w:szCs w:val="32"/>
          <w:shd w:val="clear" w:color="auto" w:fill="FFFFFF"/>
        </w:rPr>
      </w:pPr>
      <w:r>
        <w:rPr>
          <w:rFonts w:hint="eastAsia" w:ascii="仿宋_GB2312" w:hAnsi="仿宋" w:eastAsia="仿宋_GB2312" w:cs="仿宋"/>
          <w:sz w:val="32"/>
          <w:szCs w:val="32"/>
          <w:shd w:val="clear" w:color="auto" w:fill="FFFFFF"/>
        </w:rPr>
        <w:t>“做最好的自己 创一流的学风”</w:t>
      </w:r>
    </w:p>
    <w:p>
      <w:pPr>
        <w:pStyle w:val="8"/>
        <w:shd w:val="clear" w:color="auto" w:fill="FFFFFF"/>
        <w:spacing w:beforeAutospacing="0" w:afterAutospacing="0" w:line="480" w:lineRule="exact"/>
        <w:ind w:firstLine="640" w:firstLineChars="200"/>
        <w:jc w:val="both"/>
        <w:rPr>
          <w:rFonts w:ascii="黑体" w:hAnsi="黑体" w:eastAsia="黑体" w:cs="仿宋"/>
          <w:bCs/>
          <w:sz w:val="32"/>
          <w:szCs w:val="32"/>
          <w:shd w:val="clear" w:color="auto" w:fill="FFFFFF"/>
        </w:rPr>
      </w:pPr>
      <w:r>
        <w:rPr>
          <w:rFonts w:hint="eastAsia" w:ascii="黑体" w:hAnsi="黑体" w:eastAsia="黑体" w:cs="仿宋"/>
          <w:bCs/>
          <w:sz w:val="32"/>
          <w:szCs w:val="32"/>
          <w:shd w:val="clear" w:color="auto" w:fill="FFFFFF"/>
        </w:rPr>
        <w:t>三、活动时间</w:t>
      </w:r>
    </w:p>
    <w:p>
      <w:pPr>
        <w:pStyle w:val="8"/>
        <w:shd w:val="clear" w:color="auto" w:fill="FFFFFF"/>
        <w:spacing w:beforeAutospacing="0" w:afterAutospacing="0" w:line="480" w:lineRule="exact"/>
        <w:ind w:firstLine="640" w:firstLineChars="200"/>
        <w:jc w:val="both"/>
        <w:rPr>
          <w:rFonts w:ascii="仿宋_GB2312" w:hAnsi="仿宋" w:eastAsia="仿宋_GB2312" w:cs="仿宋"/>
          <w:sz w:val="32"/>
          <w:szCs w:val="32"/>
          <w:shd w:val="clear" w:color="auto" w:fill="FFFFFF"/>
        </w:rPr>
      </w:pPr>
      <w:r>
        <w:rPr>
          <w:rFonts w:hint="eastAsia" w:ascii="仿宋_GB2312" w:hAnsi="仿宋" w:eastAsia="仿宋_GB2312" w:cs="仿宋"/>
          <w:sz w:val="32"/>
          <w:szCs w:val="32"/>
          <w:shd w:val="clear" w:color="auto" w:fill="FFFFFF"/>
        </w:rPr>
        <w:t>2018年5月—6月</w:t>
      </w:r>
    </w:p>
    <w:p>
      <w:pPr>
        <w:pStyle w:val="8"/>
        <w:shd w:val="clear" w:color="auto" w:fill="FFFFFF"/>
        <w:spacing w:beforeAutospacing="0" w:afterAutospacing="0" w:line="480" w:lineRule="exact"/>
        <w:ind w:firstLine="640" w:firstLineChars="200"/>
        <w:jc w:val="both"/>
        <w:rPr>
          <w:rFonts w:ascii="黑体" w:hAnsi="黑体" w:eastAsia="黑体" w:cs="仿宋"/>
          <w:bCs/>
          <w:sz w:val="32"/>
          <w:szCs w:val="32"/>
          <w:shd w:val="clear" w:color="auto" w:fill="FFFFFF"/>
        </w:rPr>
      </w:pPr>
      <w:r>
        <w:rPr>
          <w:rFonts w:hint="eastAsia" w:ascii="黑体" w:hAnsi="黑体" w:eastAsia="黑体" w:cs="仿宋"/>
          <w:bCs/>
          <w:sz w:val="32"/>
          <w:szCs w:val="32"/>
          <w:shd w:val="clear" w:color="auto" w:fill="FFFFFF"/>
        </w:rPr>
        <w:t>四、活动对象</w:t>
      </w:r>
    </w:p>
    <w:p>
      <w:pPr>
        <w:pStyle w:val="8"/>
        <w:shd w:val="clear" w:color="auto" w:fill="FFFFFF"/>
        <w:spacing w:beforeAutospacing="0" w:afterAutospacing="0" w:line="480" w:lineRule="exact"/>
        <w:ind w:firstLine="640" w:firstLineChars="200"/>
        <w:jc w:val="both"/>
        <w:rPr>
          <w:rFonts w:ascii="仿宋_GB2312" w:hAnsi="仿宋" w:eastAsia="仿宋_GB2312" w:cs="仿宋"/>
          <w:sz w:val="32"/>
          <w:szCs w:val="32"/>
          <w:shd w:val="clear" w:color="auto" w:fill="FFFFFF"/>
        </w:rPr>
      </w:pPr>
      <w:r>
        <w:rPr>
          <w:rFonts w:hint="eastAsia" w:ascii="仿宋_GB2312" w:hAnsi="仿宋" w:eastAsia="仿宋_GB2312" w:cs="仿宋"/>
          <w:sz w:val="32"/>
          <w:szCs w:val="32"/>
          <w:shd w:val="clear" w:color="auto" w:fill="FFFFFF"/>
        </w:rPr>
        <w:t>人文传播学院全体学生</w:t>
      </w:r>
    </w:p>
    <w:p>
      <w:pPr>
        <w:pStyle w:val="8"/>
        <w:shd w:val="clear" w:color="auto" w:fill="FFFFFF"/>
        <w:spacing w:beforeAutospacing="0" w:afterAutospacing="0" w:line="480" w:lineRule="exact"/>
        <w:jc w:val="both"/>
        <w:rPr>
          <w:rFonts w:ascii="仿宋" w:hAnsi="仿宋" w:eastAsia="仿宋" w:cs="仿宋"/>
          <w:b/>
          <w:bCs/>
          <w:sz w:val="32"/>
          <w:szCs w:val="32"/>
        </w:rPr>
      </w:pPr>
      <w:r>
        <w:rPr>
          <w:rFonts w:hint="eastAsia" w:ascii="仿宋" w:hAnsi="仿宋" w:eastAsia="仿宋" w:cs="仿宋"/>
          <w:b/>
          <w:bCs/>
          <w:sz w:val="32"/>
          <w:szCs w:val="32"/>
        </w:rPr>
        <w:t xml:space="preserve">  </w:t>
      </w:r>
      <w:r>
        <w:rPr>
          <w:rFonts w:hint="eastAsia" w:ascii="黑体" w:hAnsi="黑体" w:eastAsia="黑体" w:cs="仿宋"/>
          <w:bCs/>
          <w:sz w:val="32"/>
          <w:szCs w:val="32"/>
          <w:shd w:val="clear" w:color="auto" w:fill="FFFFFF"/>
        </w:rPr>
        <w:t xml:space="preserve">  五、活动内容</w:t>
      </w:r>
    </w:p>
    <w:p>
      <w:pPr>
        <w:pStyle w:val="8"/>
        <w:shd w:val="clear" w:color="auto" w:fill="FFFFFF"/>
        <w:spacing w:before="0" w:beforeAutospacing="0" w:after="0" w:afterAutospacing="0" w:line="560" w:lineRule="exact"/>
        <w:ind w:firstLine="643" w:firstLineChars="200"/>
        <w:jc w:val="both"/>
        <w:rPr>
          <w:rFonts w:ascii="仿宋_GB2312" w:hAnsi="仿宋" w:eastAsia="仿宋_GB2312" w:cs="仿宋"/>
          <w:sz w:val="32"/>
          <w:szCs w:val="32"/>
          <w:shd w:val="clear" w:color="auto" w:fill="FFFFFF"/>
        </w:rPr>
      </w:pPr>
      <w:r>
        <w:rPr>
          <w:rFonts w:hint="eastAsia" w:ascii="楷体_GB2312" w:hAnsi="仿宋" w:eastAsia="楷体_GB2312" w:cs="仿宋"/>
          <w:b/>
          <w:sz w:val="32"/>
          <w:szCs w:val="32"/>
          <w:shd w:val="clear" w:color="auto" w:fill="FFFFFF"/>
        </w:rPr>
        <w:t>（一）主题班会。</w:t>
      </w:r>
      <w:r>
        <w:rPr>
          <w:rFonts w:hint="eastAsia" w:ascii="仿宋_GB2312" w:hAnsi="仿宋" w:eastAsia="仿宋_GB2312" w:cs="仿宋"/>
          <w:sz w:val="32"/>
          <w:szCs w:val="32"/>
          <w:shd w:val="clear" w:color="auto" w:fill="FFFFFF"/>
        </w:rPr>
        <w:t>组织班级开展以“携手创学风，你我共进步”为主题的班会，引导学生开展“为什么学、学什么和怎么学”的大讨论，帮助学生培养“乐学、勤学、会学”的良好学习习惯，创造良好的学习氛围。</w:t>
      </w:r>
    </w:p>
    <w:p>
      <w:pPr>
        <w:pStyle w:val="8"/>
        <w:shd w:val="clear" w:color="auto" w:fill="FFFFFF"/>
        <w:spacing w:before="0" w:beforeAutospacing="0" w:after="0" w:afterAutospacing="0" w:line="560" w:lineRule="exact"/>
        <w:ind w:firstLine="643" w:firstLineChars="200"/>
        <w:jc w:val="both"/>
        <w:rPr>
          <w:rFonts w:ascii="仿宋_GB2312" w:hAnsi="仿宋" w:eastAsia="仿宋_GB2312" w:cs="仿宋"/>
          <w:sz w:val="32"/>
          <w:szCs w:val="32"/>
          <w:shd w:val="clear" w:color="auto" w:fill="FFFFFF"/>
        </w:rPr>
      </w:pPr>
      <w:r>
        <w:rPr>
          <w:rFonts w:hint="eastAsia" w:ascii="楷体_GB2312" w:hAnsi="仿宋" w:eastAsia="楷体_GB2312" w:cs="仿宋"/>
          <w:b/>
          <w:sz w:val="32"/>
          <w:szCs w:val="32"/>
          <w:shd w:val="clear" w:color="auto" w:fill="FFFFFF"/>
        </w:rPr>
        <w:t>（二）晨读活动。</w:t>
      </w:r>
      <w:r>
        <w:rPr>
          <w:rFonts w:hint="eastAsia" w:ascii="仿宋_GB2312" w:hAnsi="仿宋" w:eastAsia="仿宋_GB2312" w:cs="仿宋"/>
          <w:sz w:val="32"/>
          <w:szCs w:val="32"/>
          <w:shd w:val="clear" w:color="auto" w:fill="FFFFFF"/>
        </w:rPr>
        <w:t>主要在大一年级中开展，班委要起带头示范作用，制定每天的学习主题开展晨读活动。培养学生学习习惯，提高学生自学能力，激发学生学习热情。每天做好考勤记录，并上报给辅导员。</w:t>
      </w:r>
    </w:p>
    <w:p>
      <w:pPr>
        <w:pStyle w:val="8"/>
        <w:shd w:val="clear" w:color="auto" w:fill="FFFFFF"/>
        <w:spacing w:before="0" w:beforeAutospacing="0" w:after="0" w:afterAutospacing="0" w:line="560" w:lineRule="exact"/>
        <w:ind w:firstLine="643" w:firstLineChars="200"/>
        <w:jc w:val="both"/>
        <w:rPr>
          <w:rFonts w:ascii="仿宋_GB2312" w:hAnsi="仿宋" w:eastAsia="仿宋_GB2312" w:cs="仿宋"/>
          <w:sz w:val="32"/>
          <w:szCs w:val="32"/>
          <w:shd w:val="clear" w:color="auto" w:fill="FFFFFF"/>
        </w:rPr>
      </w:pPr>
      <w:r>
        <w:rPr>
          <w:rFonts w:hint="eastAsia" w:ascii="楷体_GB2312" w:hAnsi="仿宋" w:eastAsia="楷体_GB2312" w:cs="仿宋"/>
          <w:b/>
          <w:sz w:val="32"/>
          <w:szCs w:val="32"/>
          <w:shd w:val="clear" w:color="auto" w:fill="FFFFFF"/>
        </w:rPr>
        <w:t>（三）学生党员“一帮一”结对子。</w:t>
      </w:r>
      <w:r>
        <w:rPr>
          <w:rFonts w:hint="eastAsia" w:ascii="仿宋_GB2312" w:hAnsi="仿宋" w:eastAsia="仿宋_GB2312" w:cs="仿宋"/>
          <w:sz w:val="32"/>
          <w:szCs w:val="32"/>
          <w:shd w:val="clear" w:color="auto" w:fill="FFFFFF"/>
        </w:rPr>
        <w:t>学生党支部党员应当积极参与到“一帮一”结对子活动中来，努力查找自身和周围同学们在学习上的问题所在，并确定好一位在思想、学习和生活上需要帮助的同学，开展帮扶活动，共同学习，共同成长，引导更多同学向党员看齐。</w:t>
      </w:r>
    </w:p>
    <w:p>
      <w:pPr>
        <w:pStyle w:val="8"/>
        <w:shd w:val="clear" w:color="auto" w:fill="FFFFFF"/>
        <w:spacing w:before="0" w:beforeAutospacing="0" w:after="0" w:afterAutospacing="0" w:line="560" w:lineRule="exact"/>
        <w:ind w:firstLine="643" w:firstLineChars="200"/>
        <w:jc w:val="both"/>
        <w:rPr>
          <w:rFonts w:ascii="仿宋_GB2312" w:hAnsi="仿宋" w:eastAsia="仿宋_GB2312" w:cs="仿宋"/>
          <w:sz w:val="32"/>
          <w:szCs w:val="32"/>
          <w:shd w:val="clear" w:color="auto" w:fill="FFFFFF"/>
        </w:rPr>
      </w:pPr>
      <w:r>
        <w:rPr>
          <w:rFonts w:hint="eastAsia" w:ascii="楷体_GB2312" w:hAnsi="仿宋" w:eastAsia="楷体_GB2312" w:cs="仿宋"/>
          <w:b/>
          <w:sz w:val="32"/>
          <w:szCs w:val="32"/>
          <w:shd w:val="clear" w:color="auto" w:fill="FFFFFF"/>
        </w:rPr>
        <w:t>（四）“远离手机两小时”晚自习活动。</w:t>
      </w:r>
      <w:r>
        <w:rPr>
          <w:rFonts w:hint="eastAsia" w:ascii="仿宋_GB2312" w:hAnsi="仿宋" w:eastAsia="仿宋_GB2312" w:cs="仿宋"/>
          <w:sz w:val="32"/>
          <w:szCs w:val="32"/>
          <w:shd w:val="clear" w:color="auto" w:fill="FFFFFF"/>
        </w:rPr>
        <w:t>为鼓励和引导学生“走下网络、走出宿舍”，将注意力集中在学习活动上，以班级为单位开展集体晚自习活动。利用晚自习时间，学生可以相互答疑解惑、读书分享、主题观影等活动。</w:t>
      </w:r>
    </w:p>
    <w:p>
      <w:pPr>
        <w:pStyle w:val="8"/>
        <w:shd w:val="clear" w:color="auto" w:fill="FFFFFF"/>
        <w:spacing w:before="0" w:beforeAutospacing="0" w:after="0" w:afterAutospacing="0" w:line="560" w:lineRule="exact"/>
        <w:ind w:firstLine="643" w:firstLineChars="200"/>
        <w:jc w:val="both"/>
        <w:rPr>
          <w:rFonts w:ascii="仿宋_GB2312" w:hAnsi="仿宋" w:eastAsia="仿宋_GB2312" w:cs="仿宋"/>
          <w:sz w:val="32"/>
          <w:szCs w:val="32"/>
          <w:shd w:val="clear" w:color="auto" w:fill="FFFFFF"/>
        </w:rPr>
      </w:pPr>
      <w:r>
        <w:rPr>
          <w:rFonts w:hint="eastAsia" w:ascii="楷体_GB2312" w:hAnsi="仿宋" w:eastAsia="楷体_GB2312" w:cs="仿宋"/>
          <w:b/>
          <w:sz w:val="32"/>
          <w:szCs w:val="32"/>
          <w:shd w:val="clear" w:color="auto" w:fill="FFFFFF"/>
        </w:rPr>
        <w:t>（五）“我爱学英语”活动。</w:t>
      </w:r>
      <w:r>
        <w:rPr>
          <w:rFonts w:hint="eastAsia" w:ascii="仿宋_GB2312" w:hAnsi="仿宋" w:eastAsia="仿宋_GB2312" w:cs="仿宋"/>
          <w:sz w:val="32"/>
          <w:szCs w:val="32"/>
          <w:shd w:val="clear" w:color="auto" w:fill="FFFFFF"/>
        </w:rPr>
        <w:t>以宿舍为单位，以班级为整体，在班级中开展英语词汇量、翻译等内容比拼的活动，帮助同学们做好英语四六级的准备，帮助提高学生的英语成绩，打造班级学习氛围。</w:t>
      </w:r>
    </w:p>
    <w:p>
      <w:pPr>
        <w:pStyle w:val="8"/>
        <w:shd w:val="clear" w:color="auto" w:fill="FFFFFF"/>
        <w:spacing w:before="0" w:beforeAutospacing="0" w:after="0" w:afterAutospacing="0" w:line="560" w:lineRule="exact"/>
        <w:ind w:firstLine="643" w:firstLineChars="200"/>
        <w:jc w:val="both"/>
        <w:rPr>
          <w:rFonts w:ascii="仿宋_GB2312" w:hAnsi="仿宋" w:eastAsia="仿宋_GB2312" w:cs="仿宋"/>
          <w:sz w:val="32"/>
          <w:szCs w:val="32"/>
          <w:shd w:val="clear" w:color="auto" w:fill="FFFFFF"/>
        </w:rPr>
      </w:pPr>
      <w:r>
        <w:rPr>
          <w:rFonts w:hint="eastAsia" w:ascii="楷体_GB2312" w:hAnsi="仿宋" w:eastAsia="楷体_GB2312" w:cs="仿宋"/>
          <w:b/>
          <w:sz w:val="32"/>
          <w:szCs w:val="32"/>
          <w:shd w:val="clear" w:color="auto" w:fill="FFFFFF"/>
        </w:rPr>
        <w:t>（六）“学霸茶话交流会”。</w:t>
      </w:r>
      <w:r>
        <w:rPr>
          <w:rFonts w:hint="eastAsia" w:ascii="仿宋_GB2312" w:hAnsi="仿宋" w:eastAsia="仿宋_GB2312" w:cs="仿宋"/>
          <w:sz w:val="32"/>
          <w:szCs w:val="32"/>
          <w:shd w:val="clear" w:color="auto" w:fill="FFFFFF"/>
        </w:rPr>
        <w:t>邀请学院学习成绩优异的同学，分享交流学习经验、学习方法、复习经验、应试技巧等。在学生中间展开互帮互学，技巧交流，引导学生学习和了解其他的学习方法，达到事半功倍的学习效果。</w:t>
      </w:r>
    </w:p>
    <w:p>
      <w:pPr>
        <w:pStyle w:val="8"/>
        <w:shd w:val="clear" w:color="auto" w:fill="FFFFFF"/>
        <w:spacing w:before="0" w:beforeAutospacing="0" w:after="0" w:afterAutospacing="0" w:line="560" w:lineRule="exact"/>
        <w:ind w:firstLine="643" w:firstLineChars="200"/>
        <w:jc w:val="both"/>
        <w:rPr>
          <w:rFonts w:ascii="仿宋_GB2312" w:hAnsi="仿宋" w:eastAsia="仿宋_GB2312" w:cs="仿宋"/>
          <w:sz w:val="32"/>
          <w:szCs w:val="32"/>
          <w:shd w:val="clear" w:color="auto" w:fill="FFFFFF"/>
        </w:rPr>
      </w:pPr>
      <w:r>
        <w:rPr>
          <w:rFonts w:hint="eastAsia" w:ascii="楷体_GB2312" w:hAnsi="仿宋" w:eastAsia="楷体_GB2312" w:cs="仿宋"/>
          <w:b/>
          <w:sz w:val="32"/>
          <w:szCs w:val="32"/>
          <w:shd w:val="clear" w:color="auto" w:fill="FFFFFF"/>
        </w:rPr>
        <w:t>（七）考研学习交流会。</w:t>
      </w:r>
      <w:r>
        <w:rPr>
          <w:rFonts w:hint="eastAsia" w:ascii="仿宋_GB2312" w:hAnsi="仿宋" w:eastAsia="仿宋_GB2312" w:cs="仿宋"/>
          <w:sz w:val="32"/>
          <w:szCs w:val="32"/>
          <w:shd w:val="clear" w:color="auto" w:fill="FFFFFF"/>
        </w:rPr>
        <w:t>大三年级学生即将面临研究生考试，为了帮助考研学生更好地了解考研政策，掌握考研信息，邀请专业老师和考研成绩优秀的学生，交流考研经验，相互交流备考技巧，利用交流会解答相关疑问，为考研学子提供信息获取的渠道和交流平台。</w:t>
      </w:r>
    </w:p>
    <w:p>
      <w:pPr>
        <w:pStyle w:val="8"/>
        <w:shd w:val="clear" w:color="auto" w:fill="FFFFFF"/>
        <w:spacing w:before="0" w:beforeAutospacing="0" w:after="0" w:afterAutospacing="0" w:line="560" w:lineRule="exact"/>
        <w:ind w:firstLine="643" w:firstLineChars="200"/>
        <w:jc w:val="both"/>
        <w:rPr>
          <w:rFonts w:ascii="仿宋_GB2312" w:hAnsi="仿宋" w:eastAsia="仿宋_GB2312" w:cs="仿宋"/>
          <w:sz w:val="32"/>
          <w:szCs w:val="32"/>
          <w:shd w:val="clear" w:color="auto" w:fill="FFFFFF"/>
        </w:rPr>
      </w:pPr>
      <w:r>
        <w:rPr>
          <w:rFonts w:hint="eastAsia" w:ascii="楷体_GB2312" w:hAnsi="仿宋" w:eastAsia="楷体_GB2312" w:cs="仿宋"/>
          <w:b/>
          <w:sz w:val="32"/>
          <w:szCs w:val="32"/>
          <w:shd w:val="clear" w:color="auto" w:fill="FFFFFF"/>
        </w:rPr>
        <w:t>（八）严格课堂考勤制度。</w:t>
      </w:r>
      <w:r>
        <w:rPr>
          <w:rFonts w:hint="eastAsia" w:ascii="仿宋_GB2312" w:hAnsi="仿宋" w:eastAsia="仿宋_GB2312" w:cs="仿宋"/>
          <w:sz w:val="32"/>
          <w:szCs w:val="32"/>
          <w:shd w:val="clear" w:color="auto" w:fill="FFFFFF"/>
        </w:rPr>
        <w:t>结合学生会权益自律部的工作，每周开展两次学院课堂随机考勤，重点监督学生课堂迟到、早退、缺勤、睡觉、吃东西或玩手机等现象，加强课堂考勤管理，保持良好的学风秩序。</w:t>
      </w:r>
    </w:p>
    <w:p>
      <w:pPr>
        <w:pStyle w:val="8"/>
        <w:shd w:val="clear" w:color="auto" w:fill="FFFFFF"/>
        <w:spacing w:before="0" w:beforeAutospacing="0" w:after="0" w:afterAutospacing="0" w:line="560" w:lineRule="exact"/>
        <w:ind w:firstLine="643" w:firstLineChars="200"/>
        <w:jc w:val="both"/>
        <w:rPr>
          <w:rFonts w:ascii="仿宋_GB2312" w:hAnsi="仿宋" w:eastAsia="仿宋_GB2312" w:cs="仿宋"/>
          <w:sz w:val="32"/>
          <w:szCs w:val="32"/>
          <w:shd w:val="clear" w:color="auto" w:fill="FFFFFF"/>
        </w:rPr>
      </w:pPr>
      <w:r>
        <w:rPr>
          <w:rFonts w:hint="eastAsia" w:ascii="楷体_GB2312" w:hAnsi="仿宋" w:eastAsia="楷体_GB2312" w:cs="仿宋"/>
          <w:b/>
          <w:sz w:val="32"/>
          <w:szCs w:val="32"/>
          <w:shd w:val="clear" w:color="auto" w:fill="FFFFFF"/>
        </w:rPr>
        <w:t>（九）辅导员听课制度。</w:t>
      </w:r>
      <w:r>
        <w:rPr>
          <w:rFonts w:hint="eastAsia" w:ascii="仿宋_GB2312" w:hAnsi="仿宋" w:eastAsia="仿宋_GB2312" w:cs="仿宋"/>
          <w:sz w:val="32"/>
          <w:szCs w:val="32"/>
          <w:shd w:val="clear" w:color="auto" w:fill="FFFFFF"/>
        </w:rPr>
        <w:t>辅导员每周进入学生课堂两次听课，重点监督学生课堂纪律，查看学生课堂学习氛围，关注课堂师生互动情况与学习积极性，针对违反课堂纪律的学生进行谈心谈话。</w:t>
      </w:r>
    </w:p>
    <w:p>
      <w:pPr>
        <w:pStyle w:val="8"/>
        <w:shd w:val="clear" w:color="auto" w:fill="FFFFFF"/>
        <w:spacing w:before="0" w:beforeAutospacing="0" w:after="0" w:afterAutospacing="0" w:line="560" w:lineRule="exact"/>
        <w:ind w:firstLine="643" w:firstLineChars="200"/>
        <w:jc w:val="both"/>
        <w:rPr>
          <w:rFonts w:ascii="仿宋_GB2312" w:hAnsi="仿宋" w:eastAsia="仿宋_GB2312" w:cs="仿宋"/>
          <w:sz w:val="32"/>
          <w:szCs w:val="32"/>
          <w:shd w:val="clear" w:color="auto" w:fill="FFFFFF"/>
        </w:rPr>
      </w:pPr>
      <w:r>
        <w:rPr>
          <w:rFonts w:hint="eastAsia" w:ascii="楷体_GB2312" w:hAnsi="仿宋" w:eastAsia="楷体_GB2312" w:cs="仿宋"/>
          <w:b/>
          <w:sz w:val="32"/>
          <w:szCs w:val="32"/>
          <w:shd w:val="clear" w:color="auto" w:fill="FFFFFF"/>
        </w:rPr>
        <w:t>（十）诚信考试教育。</w:t>
      </w:r>
      <w:r>
        <w:rPr>
          <w:rFonts w:hint="eastAsia" w:ascii="仿宋_GB2312" w:hAnsi="仿宋" w:eastAsia="仿宋_GB2312" w:cs="仿宋"/>
          <w:sz w:val="32"/>
          <w:szCs w:val="32"/>
          <w:shd w:val="clear" w:color="auto" w:fill="FFFFFF"/>
        </w:rPr>
        <w:t>期末考试前召开班委会，做好考试动员，同时要求在班级中积极开展“诚信立学、诚信立身、诚信立业”的主题教育活动。鼓励学生认真备考，考出风格考出水平，引导学生树立诚信意识，诚实做人，诚信做事。</w:t>
      </w:r>
    </w:p>
    <w:p>
      <w:pPr>
        <w:pStyle w:val="8"/>
        <w:shd w:val="clear" w:color="auto" w:fill="FFFFFF"/>
        <w:spacing w:before="0" w:beforeAutospacing="0" w:after="0" w:afterAutospacing="0" w:line="560" w:lineRule="exact"/>
        <w:jc w:val="both"/>
        <w:rPr>
          <w:rFonts w:ascii="仿宋_GB2312" w:hAnsi="仿宋" w:eastAsia="仿宋_GB2312" w:cs="仿宋"/>
          <w:sz w:val="32"/>
          <w:szCs w:val="32"/>
          <w:shd w:val="clear" w:color="auto" w:fill="FFFFFF"/>
        </w:rPr>
      </w:pPr>
    </w:p>
    <w:p>
      <w:pPr>
        <w:pStyle w:val="8"/>
        <w:shd w:val="clear" w:color="auto" w:fill="FFFFFF"/>
        <w:spacing w:before="0" w:beforeAutospacing="0" w:after="0" w:afterAutospacing="0" w:line="560" w:lineRule="exact"/>
        <w:ind w:firstLine="640" w:firstLineChars="200"/>
        <w:jc w:val="both"/>
        <w:rPr>
          <w:rFonts w:ascii="仿宋_GB2312" w:hAnsi="仿宋" w:eastAsia="仿宋_GB2312" w:cs="仿宋"/>
          <w:sz w:val="32"/>
          <w:szCs w:val="32"/>
          <w:shd w:val="clear" w:color="auto" w:fill="FFFFFF"/>
        </w:rPr>
      </w:pPr>
    </w:p>
    <w:p>
      <w:pPr>
        <w:pStyle w:val="8"/>
        <w:shd w:val="clear" w:color="auto" w:fill="FFFFFF"/>
        <w:spacing w:before="0" w:beforeAutospacing="0" w:after="0" w:afterAutospacing="0" w:line="560" w:lineRule="exact"/>
        <w:ind w:firstLine="640" w:firstLineChars="200"/>
        <w:jc w:val="both"/>
        <w:rPr>
          <w:rFonts w:ascii="仿宋_GB2312" w:hAnsi="仿宋" w:eastAsia="仿宋_GB2312" w:cs="仿宋"/>
          <w:sz w:val="32"/>
          <w:szCs w:val="32"/>
          <w:shd w:val="clear" w:color="auto" w:fill="FFFFFF"/>
        </w:rPr>
      </w:pPr>
      <w:r>
        <w:rPr>
          <w:rFonts w:hint="eastAsia" w:ascii="仿宋_GB2312" w:hAnsi="仿宋" w:eastAsia="仿宋_GB2312" w:cs="仿宋"/>
          <w:sz w:val="32"/>
          <w:szCs w:val="32"/>
          <w:shd w:val="clear" w:color="auto" w:fill="FFFFFF"/>
        </w:rPr>
        <w:t xml:space="preserve">                                  人文传播学院</w:t>
      </w:r>
    </w:p>
    <w:p>
      <w:pPr>
        <w:pStyle w:val="8"/>
        <w:shd w:val="clear" w:color="auto" w:fill="FFFFFF"/>
        <w:spacing w:before="0" w:beforeAutospacing="0" w:after="0" w:afterAutospacing="0" w:line="560" w:lineRule="exact"/>
        <w:ind w:firstLine="640" w:firstLineChars="200"/>
        <w:jc w:val="both"/>
        <w:rPr>
          <w:rFonts w:ascii="仿宋_GB2312" w:hAnsi="仿宋" w:eastAsia="仿宋_GB2312" w:cs="仿宋"/>
          <w:sz w:val="32"/>
          <w:szCs w:val="32"/>
          <w:shd w:val="clear" w:color="auto" w:fill="FFFFFF"/>
        </w:rPr>
      </w:pPr>
      <w:r>
        <w:rPr>
          <w:rFonts w:hint="eastAsia" w:ascii="仿宋_GB2312" w:hAnsi="仿宋" w:eastAsia="仿宋_GB2312" w:cs="仿宋"/>
          <w:sz w:val="32"/>
          <w:szCs w:val="32"/>
          <w:shd w:val="clear" w:color="auto" w:fill="FFFFFF"/>
        </w:rPr>
        <w:t xml:space="preserve">                                 2018年4月25日</w:t>
      </w:r>
    </w:p>
    <w:p>
      <w:pPr>
        <w:pStyle w:val="8"/>
        <w:shd w:val="clear" w:color="auto" w:fill="FFFFFF"/>
        <w:spacing w:before="0" w:beforeAutospacing="0" w:after="0" w:afterAutospacing="0" w:line="560" w:lineRule="exact"/>
        <w:ind w:firstLine="640" w:firstLineChars="200"/>
        <w:jc w:val="both"/>
        <w:rPr>
          <w:rFonts w:ascii="仿宋_GB2312" w:hAnsi="仿宋" w:eastAsia="仿宋_GB2312" w:cs="仿宋"/>
          <w:sz w:val="32"/>
          <w:szCs w:val="32"/>
          <w:shd w:val="clear" w:color="auto" w:fill="FFFFFF"/>
        </w:rPr>
      </w:pPr>
    </w:p>
    <w:p>
      <w:pPr>
        <w:widowControl/>
        <w:jc w:val="left"/>
        <w:rPr>
          <w:rFonts w:ascii="仿宋" w:hAnsi="仿宋" w:eastAsia="仿宋" w:cs="仿宋"/>
          <w:sz w:val="32"/>
          <w:szCs w:val="32"/>
        </w:rPr>
        <w:sectPr>
          <w:pgSz w:w="11906" w:h="16838"/>
          <w:pgMar w:top="1440" w:right="1800" w:bottom="1440" w:left="1800" w:header="851" w:footer="992" w:gutter="0"/>
          <w:cols w:space="425" w:num="1"/>
          <w:docGrid w:type="lines" w:linePitch="312" w:charSpace="0"/>
        </w:sectPr>
      </w:pPr>
    </w:p>
    <w:tbl>
      <w:tblPr>
        <w:tblStyle w:val="15"/>
        <w:tblpPr w:leftFromText="180" w:rightFromText="180" w:vertAnchor="page" w:horzAnchor="page" w:tblpX="1075" w:tblpY="2297"/>
        <w:tblW w:w="1499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9"/>
        <w:gridCol w:w="1992"/>
        <w:gridCol w:w="2694"/>
        <w:gridCol w:w="1417"/>
        <w:gridCol w:w="79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59" w:type="dxa"/>
            <w:vAlign w:val="center"/>
          </w:tcPr>
          <w:p>
            <w:pPr>
              <w:spacing w:line="400" w:lineRule="exact"/>
              <w:jc w:val="center"/>
              <w:rPr>
                <w:rFonts w:ascii="仿宋_GB2312" w:hAnsi="仿宋" w:eastAsia="仿宋_GB2312" w:cs="仿宋"/>
                <w:b/>
                <w:kern w:val="0"/>
                <w:sz w:val="28"/>
                <w:szCs w:val="28"/>
              </w:rPr>
            </w:pPr>
            <w:r>
              <w:rPr>
                <w:rFonts w:hint="eastAsia" w:ascii="仿宋_GB2312" w:hAnsi="仿宋" w:eastAsia="仿宋_GB2312" w:cs="仿宋"/>
                <w:b/>
                <w:kern w:val="0"/>
                <w:sz w:val="28"/>
                <w:szCs w:val="28"/>
              </w:rPr>
              <w:t>序号</w:t>
            </w:r>
          </w:p>
        </w:tc>
        <w:tc>
          <w:tcPr>
            <w:tcW w:w="1992" w:type="dxa"/>
            <w:vAlign w:val="center"/>
          </w:tcPr>
          <w:p>
            <w:pPr>
              <w:spacing w:line="400" w:lineRule="exact"/>
              <w:jc w:val="center"/>
              <w:rPr>
                <w:rFonts w:ascii="仿宋_GB2312" w:hAnsi="仿宋" w:eastAsia="仿宋_GB2312" w:cs="仿宋"/>
                <w:b/>
                <w:kern w:val="0"/>
                <w:sz w:val="28"/>
                <w:szCs w:val="28"/>
              </w:rPr>
            </w:pPr>
            <w:r>
              <w:rPr>
                <w:rFonts w:hint="eastAsia" w:ascii="仿宋_GB2312" w:hAnsi="仿宋" w:eastAsia="仿宋_GB2312" w:cs="仿宋"/>
                <w:b/>
                <w:kern w:val="0"/>
                <w:sz w:val="28"/>
                <w:szCs w:val="28"/>
              </w:rPr>
              <w:t>活动名称</w:t>
            </w:r>
          </w:p>
        </w:tc>
        <w:tc>
          <w:tcPr>
            <w:tcW w:w="2694" w:type="dxa"/>
            <w:vAlign w:val="center"/>
          </w:tcPr>
          <w:p>
            <w:pPr>
              <w:spacing w:line="400" w:lineRule="exact"/>
              <w:jc w:val="center"/>
              <w:rPr>
                <w:rFonts w:ascii="仿宋_GB2312" w:hAnsi="仿宋" w:eastAsia="仿宋_GB2312" w:cs="仿宋"/>
                <w:b/>
                <w:kern w:val="0"/>
                <w:sz w:val="28"/>
                <w:szCs w:val="28"/>
              </w:rPr>
            </w:pPr>
            <w:r>
              <w:rPr>
                <w:rFonts w:hint="eastAsia" w:ascii="仿宋_GB2312" w:hAnsi="仿宋" w:eastAsia="仿宋_GB2312" w:cs="仿宋"/>
                <w:b/>
                <w:kern w:val="0"/>
                <w:sz w:val="28"/>
                <w:szCs w:val="28"/>
              </w:rPr>
              <w:t>时间</w:t>
            </w:r>
          </w:p>
        </w:tc>
        <w:tc>
          <w:tcPr>
            <w:tcW w:w="1417" w:type="dxa"/>
            <w:vAlign w:val="center"/>
          </w:tcPr>
          <w:p>
            <w:pPr>
              <w:spacing w:line="400" w:lineRule="exact"/>
              <w:jc w:val="center"/>
              <w:rPr>
                <w:rFonts w:ascii="仿宋_GB2312" w:hAnsi="仿宋" w:eastAsia="仿宋_GB2312" w:cs="仿宋"/>
                <w:b/>
                <w:kern w:val="0"/>
                <w:sz w:val="28"/>
                <w:szCs w:val="28"/>
              </w:rPr>
            </w:pPr>
            <w:r>
              <w:rPr>
                <w:rFonts w:hint="eastAsia" w:ascii="仿宋_GB2312" w:hAnsi="仿宋" w:eastAsia="仿宋_GB2312" w:cs="仿宋"/>
                <w:b/>
                <w:kern w:val="0"/>
                <w:sz w:val="28"/>
                <w:szCs w:val="28"/>
              </w:rPr>
              <w:t>对象</w:t>
            </w:r>
          </w:p>
        </w:tc>
        <w:tc>
          <w:tcPr>
            <w:tcW w:w="7937" w:type="dxa"/>
            <w:vAlign w:val="center"/>
          </w:tcPr>
          <w:p>
            <w:pPr>
              <w:spacing w:line="400" w:lineRule="exact"/>
              <w:jc w:val="center"/>
              <w:rPr>
                <w:rFonts w:ascii="仿宋_GB2312" w:hAnsi="仿宋" w:eastAsia="仿宋_GB2312" w:cs="仿宋"/>
                <w:b/>
                <w:kern w:val="0"/>
                <w:sz w:val="28"/>
                <w:szCs w:val="28"/>
              </w:rPr>
            </w:pPr>
            <w:r>
              <w:rPr>
                <w:rFonts w:hint="eastAsia" w:ascii="仿宋_GB2312" w:hAnsi="仿宋" w:eastAsia="仿宋_GB2312" w:cs="仿宋"/>
                <w:b/>
                <w:kern w:val="0"/>
                <w:sz w:val="28"/>
                <w:szCs w:val="28"/>
              </w:rPr>
              <w:t>活动要求与内容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59" w:type="dxa"/>
            <w:vAlign w:val="center"/>
          </w:tcPr>
          <w:p>
            <w:pPr>
              <w:spacing w:line="400" w:lineRule="exact"/>
              <w:jc w:val="center"/>
              <w:rPr>
                <w:rFonts w:ascii="仿宋_GB2312" w:hAnsi="仿宋" w:eastAsia="仿宋_GB2312" w:cs="仿宋"/>
                <w:kern w:val="0"/>
                <w:sz w:val="28"/>
                <w:szCs w:val="28"/>
              </w:rPr>
            </w:pPr>
            <w:r>
              <w:rPr>
                <w:rFonts w:hint="eastAsia" w:ascii="仿宋_GB2312" w:hAnsi="仿宋" w:eastAsia="仿宋_GB2312" w:cs="仿宋"/>
                <w:kern w:val="0"/>
                <w:sz w:val="28"/>
                <w:szCs w:val="28"/>
              </w:rPr>
              <w:t>1</w:t>
            </w:r>
          </w:p>
        </w:tc>
        <w:tc>
          <w:tcPr>
            <w:tcW w:w="1992" w:type="dxa"/>
            <w:vAlign w:val="center"/>
          </w:tcPr>
          <w:p>
            <w:pPr>
              <w:spacing w:line="400" w:lineRule="exact"/>
              <w:jc w:val="center"/>
              <w:rPr>
                <w:rFonts w:ascii="仿宋_GB2312" w:hAnsi="仿宋" w:eastAsia="仿宋_GB2312" w:cs="仿宋"/>
                <w:kern w:val="0"/>
                <w:sz w:val="28"/>
                <w:szCs w:val="28"/>
              </w:rPr>
            </w:pPr>
            <w:r>
              <w:rPr>
                <w:rFonts w:hint="eastAsia" w:ascii="仿宋_GB2312" w:hAnsi="仿宋" w:eastAsia="仿宋_GB2312" w:cs="仿宋"/>
                <w:kern w:val="0"/>
                <w:sz w:val="28"/>
                <w:szCs w:val="28"/>
              </w:rPr>
              <w:t>主题班会</w:t>
            </w:r>
          </w:p>
        </w:tc>
        <w:tc>
          <w:tcPr>
            <w:tcW w:w="2694" w:type="dxa"/>
            <w:vAlign w:val="center"/>
          </w:tcPr>
          <w:p>
            <w:pPr>
              <w:spacing w:line="400" w:lineRule="exact"/>
              <w:jc w:val="center"/>
              <w:rPr>
                <w:rFonts w:ascii="仿宋_GB2312" w:hAnsi="仿宋" w:eastAsia="仿宋_GB2312" w:cs="仿宋"/>
                <w:kern w:val="0"/>
                <w:sz w:val="28"/>
                <w:szCs w:val="28"/>
              </w:rPr>
            </w:pPr>
            <w:r>
              <w:rPr>
                <w:rFonts w:hint="eastAsia" w:ascii="仿宋_GB2312" w:hAnsi="仿宋" w:eastAsia="仿宋_GB2312" w:cs="Tahoma"/>
                <w:color w:val="000000"/>
                <w:kern w:val="0"/>
                <w:sz w:val="28"/>
                <w:szCs w:val="28"/>
              </w:rPr>
              <w:t>2018年5月</w:t>
            </w:r>
          </w:p>
        </w:tc>
        <w:tc>
          <w:tcPr>
            <w:tcW w:w="1417" w:type="dxa"/>
            <w:vAlign w:val="center"/>
          </w:tcPr>
          <w:p>
            <w:pPr>
              <w:spacing w:line="400" w:lineRule="exact"/>
              <w:jc w:val="center"/>
              <w:rPr>
                <w:rFonts w:ascii="仿宋_GB2312" w:hAnsi="仿宋" w:eastAsia="仿宋_GB2312" w:cs="仿宋"/>
                <w:kern w:val="0"/>
                <w:sz w:val="28"/>
                <w:szCs w:val="28"/>
              </w:rPr>
            </w:pPr>
            <w:r>
              <w:rPr>
                <w:rFonts w:hint="eastAsia" w:ascii="仿宋_GB2312" w:hAnsi="仿宋" w:eastAsia="仿宋_GB2312" w:cs="仿宋"/>
                <w:kern w:val="0"/>
                <w:sz w:val="28"/>
                <w:szCs w:val="28"/>
              </w:rPr>
              <w:t>全体班级</w:t>
            </w:r>
          </w:p>
        </w:tc>
        <w:tc>
          <w:tcPr>
            <w:tcW w:w="7937" w:type="dxa"/>
            <w:vAlign w:val="center"/>
          </w:tcPr>
          <w:p>
            <w:pPr>
              <w:spacing w:line="400" w:lineRule="exact"/>
              <w:jc w:val="left"/>
              <w:rPr>
                <w:rFonts w:ascii="仿宋_GB2312" w:hAnsi="仿宋" w:eastAsia="仿宋_GB2312" w:cs="仿宋"/>
                <w:kern w:val="0"/>
                <w:sz w:val="28"/>
                <w:szCs w:val="28"/>
              </w:rPr>
            </w:pPr>
            <w:r>
              <w:rPr>
                <w:rFonts w:hint="eastAsia" w:ascii="仿宋_GB2312" w:hAnsi="仿宋" w:eastAsia="仿宋_GB2312" w:cs="仿宋"/>
                <w:kern w:val="0"/>
                <w:sz w:val="28"/>
                <w:szCs w:val="28"/>
              </w:rPr>
              <w:t>全体班级召开以“携手创学风，你我共进步”为主题的班会，为班级学风活动做动员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59" w:type="dxa"/>
            <w:vAlign w:val="center"/>
          </w:tcPr>
          <w:p>
            <w:pPr>
              <w:spacing w:line="400" w:lineRule="exact"/>
              <w:jc w:val="center"/>
              <w:rPr>
                <w:rFonts w:ascii="仿宋_GB2312" w:hAnsi="仿宋" w:eastAsia="仿宋_GB2312" w:cs="仿宋"/>
                <w:kern w:val="0"/>
                <w:sz w:val="28"/>
                <w:szCs w:val="28"/>
              </w:rPr>
            </w:pPr>
            <w:r>
              <w:rPr>
                <w:rFonts w:hint="eastAsia" w:ascii="仿宋_GB2312" w:hAnsi="仿宋" w:eastAsia="仿宋_GB2312" w:cs="仿宋"/>
                <w:kern w:val="0"/>
                <w:sz w:val="28"/>
                <w:szCs w:val="28"/>
              </w:rPr>
              <w:t>2</w:t>
            </w:r>
          </w:p>
        </w:tc>
        <w:tc>
          <w:tcPr>
            <w:tcW w:w="1992" w:type="dxa"/>
            <w:vAlign w:val="center"/>
          </w:tcPr>
          <w:p>
            <w:pPr>
              <w:spacing w:line="400" w:lineRule="exact"/>
              <w:jc w:val="center"/>
              <w:rPr>
                <w:rFonts w:ascii="仿宋_GB2312" w:hAnsi="仿宋" w:eastAsia="仿宋_GB2312" w:cs="仿宋"/>
                <w:kern w:val="0"/>
                <w:sz w:val="28"/>
                <w:szCs w:val="28"/>
              </w:rPr>
            </w:pPr>
            <w:r>
              <w:rPr>
                <w:rFonts w:hint="eastAsia" w:ascii="仿宋_GB2312" w:hAnsi="仿宋" w:eastAsia="仿宋_GB2312" w:cs="仿宋"/>
                <w:kern w:val="0"/>
                <w:sz w:val="28"/>
                <w:szCs w:val="28"/>
              </w:rPr>
              <w:t>晨读活动</w:t>
            </w:r>
          </w:p>
        </w:tc>
        <w:tc>
          <w:tcPr>
            <w:tcW w:w="2694" w:type="dxa"/>
            <w:vAlign w:val="center"/>
          </w:tcPr>
          <w:p>
            <w:pPr>
              <w:spacing w:line="400" w:lineRule="exact"/>
              <w:jc w:val="center"/>
              <w:rPr>
                <w:rFonts w:ascii="仿宋_GB2312" w:hAnsi="仿宋" w:eastAsia="仿宋_GB2312" w:cs="仿宋"/>
                <w:kern w:val="0"/>
                <w:sz w:val="28"/>
                <w:szCs w:val="28"/>
              </w:rPr>
            </w:pPr>
            <w:r>
              <w:rPr>
                <w:rFonts w:hint="eastAsia" w:ascii="仿宋_GB2312" w:hAnsi="仿宋" w:eastAsia="仿宋_GB2312" w:cs="Tahoma"/>
                <w:color w:val="000000"/>
                <w:kern w:val="0"/>
                <w:sz w:val="28"/>
                <w:szCs w:val="28"/>
              </w:rPr>
              <w:t>2018年5月</w:t>
            </w:r>
          </w:p>
        </w:tc>
        <w:tc>
          <w:tcPr>
            <w:tcW w:w="1417" w:type="dxa"/>
            <w:vAlign w:val="center"/>
          </w:tcPr>
          <w:p>
            <w:pPr>
              <w:spacing w:line="400" w:lineRule="exact"/>
              <w:jc w:val="center"/>
              <w:rPr>
                <w:rFonts w:ascii="仿宋_GB2312" w:hAnsi="仿宋" w:eastAsia="仿宋_GB2312" w:cs="仿宋"/>
                <w:kern w:val="0"/>
                <w:sz w:val="28"/>
                <w:szCs w:val="28"/>
              </w:rPr>
            </w:pPr>
            <w:r>
              <w:rPr>
                <w:rFonts w:hint="eastAsia" w:ascii="仿宋_GB2312" w:hAnsi="仿宋" w:eastAsia="仿宋_GB2312" w:cs="仿宋"/>
                <w:kern w:val="0"/>
                <w:sz w:val="28"/>
                <w:szCs w:val="28"/>
              </w:rPr>
              <w:t>大一学生</w:t>
            </w:r>
          </w:p>
        </w:tc>
        <w:tc>
          <w:tcPr>
            <w:tcW w:w="7937" w:type="dxa"/>
            <w:vAlign w:val="center"/>
          </w:tcPr>
          <w:p>
            <w:pPr>
              <w:spacing w:line="400" w:lineRule="exact"/>
              <w:jc w:val="left"/>
              <w:rPr>
                <w:rFonts w:ascii="仿宋_GB2312" w:hAnsi="仿宋" w:eastAsia="仿宋_GB2312" w:cs="仿宋"/>
                <w:kern w:val="0"/>
                <w:sz w:val="28"/>
                <w:szCs w:val="28"/>
              </w:rPr>
            </w:pPr>
            <w:r>
              <w:rPr>
                <w:rFonts w:hint="eastAsia" w:ascii="仿宋_GB2312" w:hAnsi="仿宋" w:eastAsia="仿宋_GB2312" w:cs="仿宋"/>
                <w:kern w:val="0"/>
                <w:sz w:val="28"/>
                <w:szCs w:val="28"/>
              </w:rPr>
              <w:t>班委制定每日晨读主题，积极号召同学们参与，做好考勤记录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59" w:type="dxa"/>
            <w:vAlign w:val="center"/>
          </w:tcPr>
          <w:p>
            <w:pPr>
              <w:spacing w:line="400" w:lineRule="exact"/>
              <w:jc w:val="center"/>
              <w:rPr>
                <w:rFonts w:ascii="仿宋_GB2312" w:hAnsi="仿宋" w:eastAsia="仿宋_GB2312" w:cs="仿宋"/>
                <w:kern w:val="0"/>
                <w:sz w:val="28"/>
                <w:szCs w:val="28"/>
              </w:rPr>
            </w:pPr>
            <w:r>
              <w:rPr>
                <w:rFonts w:hint="eastAsia" w:ascii="仿宋_GB2312" w:hAnsi="仿宋" w:eastAsia="仿宋_GB2312" w:cs="仿宋"/>
                <w:kern w:val="0"/>
                <w:sz w:val="28"/>
                <w:szCs w:val="28"/>
              </w:rPr>
              <w:t>3</w:t>
            </w:r>
          </w:p>
        </w:tc>
        <w:tc>
          <w:tcPr>
            <w:tcW w:w="1992" w:type="dxa"/>
            <w:vAlign w:val="center"/>
          </w:tcPr>
          <w:p>
            <w:pPr>
              <w:spacing w:line="400" w:lineRule="exact"/>
              <w:jc w:val="center"/>
              <w:rPr>
                <w:rFonts w:ascii="仿宋_GB2312" w:hAnsi="仿宋" w:eastAsia="仿宋_GB2312" w:cs="仿宋"/>
                <w:kern w:val="0"/>
                <w:sz w:val="28"/>
                <w:szCs w:val="28"/>
              </w:rPr>
            </w:pPr>
            <w:r>
              <w:rPr>
                <w:rFonts w:hint="eastAsia" w:ascii="仿宋_GB2312" w:hAnsi="仿宋" w:eastAsia="仿宋_GB2312" w:cs="仿宋"/>
                <w:kern w:val="0"/>
                <w:sz w:val="28"/>
                <w:szCs w:val="28"/>
              </w:rPr>
              <w:t>“一帮一”结对子</w:t>
            </w:r>
          </w:p>
        </w:tc>
        <w:tc>
          <w:tcPr>
            <w:tcW w:w="2694" w:type="dxa"/>
            <w:vAlign w:val="center"/>
          </w:tcPr>
          <w:p>
            <w:pPr>
              <w:spacing w:line="400" w:lineRule="exact"/>
              <w:jc w:val="center"/>
              <w:rPr>
                <w:rFonts w:ascii="仿宋_GB2312" w:hAnsi="仿宋" w:eastAsia="仿宋_GB2312" w:cs="仿宋"/>
                <w:kern w:val="0"/>
                <w:sz w:val="28"/>
                <w:szCs w:val="28"/>
              </w:rPr>
            </w:pPr>
            <w:r>
              <w:rPr>
                <w:rFonts w:hint="eastAsia" w:ascii="仿宋_GB2312" w:hAnsi="仿宋" w:eastAsia="仿宋_GB2312" w:cs="Tahoma"/>
                <w:color w:val="000000"/>
                <w:kern w:val="0"/>
                <w:sz w:val="28"/>
                <w:szCs w:val="28"/>
              </w:rPr>
              <w:t>2018年5-6月</w:t>
            </w:r>
          </w:p>
        </w:tc>
        <w:tc>
          <w:tcPr>
            <w:tcW w:w="1417" w:type="dxa"/>
            <w:vAlign w:val="center"/>
          </w:tcPr>
          <w:p>
            <w:pPr>
              <w:spacing w:line="400" w:lineRule="exact"/>
              <w:jc w:val="center"/>
              <w:rPr>
                <w:rFonts w:ascii="仿宋_GB2312" w:hAnsi="仿宋" w:eastAsia="仿宋_GB2312" w:cs="仿宋"/>
                <w:kern w:val="0"/>
                <w:sz w:val="28"/>
                <w:szCs w:val="28"/>
              </w:rPr>
            </w:pPr>
            <w:r>
              <w:rPr>
                <w:rFonts w:hint="eastAsia" w:ascii="仿宋_GB2312" w:hAnsi="仿宋" w:eastAsia="仿宋_GB2312" w:cs="仿宋"/>
                <w:kern w:val="0"/>
                <w:sz w:val="28"/>
                <w:szCs w:val="28"/>
              </w:rPr>
              <w:t>全体班级</w:t>
            </w:r>
          </w:p>
        </w:tc>
        <w:tc>
          <w:tcPr>
            <w:tcW w:w="7937" w:type="dxa"/>
            <w:vAlign w:val="center"/>
          </w:tcPr>
          <w:p>
            <w:pPr>
              <w:spacing w:line="400" w:lineRule="exact"/>
              <w:jc w:val="left"/>
              <w:rPr>
                <w:rFonts w:ascii="仿宋_GB2312" w:hAnsi="仿宋" w:eastAsia="仿宋_GB2312" w:cs="仿宋"/>
                <w:kern w:val="0"/>
                <w:sz w:val="28"/>
                <w:szCs w:val="28"/>
              </w:rPr>
            </w:pPr>
            <w:r>
              <w:rPr>
                <w:rFonts w:hint="eastAsia" w:ascii="仿宋_GB2312" w:hAnsi="仿宋" w:eastAsia="仿宋_GB2312" w:cs="仿宋"/>
                <w:kern w:val="0"/>
                <w:sz w:val="28"/>
                <w:szCs w:val="28"/>
              </w:rPr>
              <w:t>党支部党员与班级学业困难同学结对，相互查找学习疑问与难点，利用自习室，集中学习，互相提升，提高学习效率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59" w:type="dxa"/>
            <w:vAlign w:val="center"/>
          </w:tcPr>
          <w:p>
            <w:pPr>
              <w:spacing w:line="400" w:lineRule="exact"/>
              <w:jc w:val="center"/>
              <w:rPr>
                <w:rFonts w:ascii="仿宋_GB2312" w:hAnsi="仿宋" w:eastAsia="仿宋_GB2312" w:cs="仿宋"/>
                <w:kern w:val="0"/>
                <w:sz w:val="28"/>
                <w:szCs w:val="28"/>
              </w:rPr>
            </w:pPr>
            <w:r>
              <w:rPr>
                <w:rFonts w:hint="eastAsia" w:ascii="仿宋_GB2312" w:hAnsi="仿宋" w:eastAsia="仿宋_GB2312" w:cs="仿宋"/>
                <w:kern w:val="0"/>
                <w:sz w:val="28"/>
                <w:szCs w:val="28"/>
              </w:rPr>
              <w:t>4</w:t>
            </w:r>
          </w:p>
        </w:tc>
        <w:tc>
          <w:tcPr>
            <w:tcW w:w="1992" w:type="dxa"/>
            <w:vAlign w:val="center"/>
          </w:tcPr>
          <w:p>
            <w:pPr>
              <w:spacing w:line="400" w:lineRule="exact"/>
              <w:jc w:val="center"/>
              <w:rPr>
                <w:rFonts w:ascii="仿宋_GB2312" w:hAnsi="仿宋" w:eastAsia="仿宋_GB2312" w:cs="仿宋"/>
                <w:kern w:val="0"/>
                <w:sz w:val="28"/>
                <w:szCs w:val="28"/>
              </w:rPr>
            </w:pPr>
            <w:r>
              <w:rPr>
                <w:rFonts w:hint="eastAsia" w:ascii="仿宋_GB2312" w:hAnsi="仿宋" w:eastAsia="仿宋_GB2312" w:cs="仿宋"/>
                <w:kern w:val="0"/>
                <w:sz w:val="28"/>
                <w:szCs w:val="28"/>
              </w:rPr>
              <w:t>“远离手机两小时”晚自习</w:t>
            </w:r>
          </w:p>
        </w:tc>
        <w:tc>
          <w:tcPr>
            <w:tcW w:w="2694" w:type="dxa"/>
            <w:vAlign w:val="center"/>
          </w:tcPr>
          <w:p>
            <w:pPr>
              <w:spacing w:line="400" w:lineRule="exact"/>
              <w:jc w:val="center"/>
              <w:rPr>
                <w:rFonts w:ascii="仿宋_GB2312" w:hAnsi="仿宋" w:eastAsia="仿宋_GB2312" w:cs="仿宋"/>
                <w:kern w:val="0"/>
                <w:sz w:val="28"/>
                <w:szCs w:val="28"/>
              </w:rPr>
            </w:pPr>
            <w:r>
              <w:rPr>
                <w:rFonts w:hint="eastAsia" w:ascii="仿宋_GB2312" w:hAnsi="仿宋" w:eastAsia="仿宋_GB2312" w:cs="Tahoma"/>
                <w:color w:val="000000"/>
                <w:kern w:val="0"/>
                <w:sz w:val="28"/>
                <w:szCs w:val="28"/>
              </w:rPr>
              <w:t>2018年6月</w:t>
            </w:r>
          </w:p>
        </w:tc>
        <w:tc>
          <w:tcPr>
            <w:tcW w:w="1417" w:type="dxa"/>
            <w:vAlign w:val="center"/>
          </w:tcPr>
          <w:p>
            <w:pPr>
              <w:spacing w:line="400" w:lineRule="exact"/>
              <w:jc w:val="center"/>
              <w:rPr>
                <w:rFonts w:ascii="仿宋_GB2312" w:hAnsi="仿宋" w:eastAsia="仿宋_GB2312" w:cs="仿宋"/>
                <w:kern w:val="0"/>
                <w:sz w:val="28"/>
                <w:szCs w:val="28"/>
              </w:rPr>
            </w:pPr>
            <w:r>
              <w:rPr>
                <w:rFonts w:hint="eastAsia" w:ascii="仿宋_GB2312" w:hAnsi="仿宋" w:eastAsia="仿宋_GB2312" w:cs="仿宋"/>
                <w:kern w:val="0"/>
                <w:sz w:val="28"/>
                <w:szCs w:val="28"/>
              </w:rPr>
              <w:t>大一大二学生</w:t>
            </w:r>
          </w:p>
        </w:tc>
        <w:tc>
          <w:tcPr>
            <w:tcW w:w="7937" w:type="dxa"/>
            <w:vAlign w:val="center"/>
          </w:tcPr>
          <w:p>
            <w:pPr>
              <w:spacing w:line="400" w:lineRule="exact"/>
              <w:jc w:val="left"/>
              <w:rPr>
                <w:rFonts w:ascii="仿宋_GB2312" w:hAnsi="仿宋" w:eastAsia="仿宋_GB2312" w:cs="仿宋"/>
                <w:kern w:val="0"/>
                <w:sz w:val="28"/>
                <w:szCs w:val="28"/>
              </w:rPr>
            </w:pPr>
            <w:r>
              <w:rPr>
                <w:rFonts w:hint="eastAsia" w:ascii="仿宋_GB2312" w:hAnsi="仿宋" w:eastAsia="仿宋_GB2312" w:cs="仿宋"/>
                <w:kern w:val="0"/>
                <w:sz w:val="28"/>
                <w:szCs w:val="28"/>
              </w:rPr>
              <w:t>引导学生“走下网络、走出宿舍”，以班级为单位开展集体晚自习活动，利用自习室组织相互答疑解惑、读书分享、主题观影等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59" w:type="dxa"/>
            <w:vAlign w:val="center"/>
          </w:tcPr>
          <w:p>
            <w:pPr>
              <w:spacing w:line="400" w:lineRule="exact"/>
              <w:jc w:val="center"/>
              <w:rPr>
                <w:rFonts w:ascii="仿宋_GB2312" w:hAnsi="仿宋" w:eastAsia="仿宋_GB2312" w:cs="仿宋"/>
                <w:kern w:val="0"/>
                <w:sz w:val="28"/>
                <w:szCs w:val="28"/>
              </w:rPr>
            </w:pPr>
            <w:r>
              <w:rPr>
                <w:rFonts w:hint="eastAsia" w:ascii="仿宋_GB2312" w:hAnsi="仿宋" w:eastAsia="仿宋_GB2312" w:cs="仿宋"/>
                <w:kern w:val="0"/>
                <w:sz w:val="28"/>
                <w:szCs w:val="28"/>
              </w:rPr>
              <w:t>5</w:t>
            </w:r>
          </w:p>
        </w:tc>
        <w:tc>
          <w:tcPr>
            <w:tcW w:w="1992" w:type="dxa"/>
            <w:vAlign w:val="center"/>
          </w:tcPr>
          <w:p>
            <w:pPr>
              <w:spacing w:line="400" w:lineRule="exact"/>
              <w:jc w:val="center"/>
              <w:rPr>
                <w:rFonts w:ascii="仿宋_GB2312" w:hAnsi="仿宋" w:eastAsia="仿宋_GB2312" w:cs="仿宋"/>
                <w:kern w:val="0"/>
                <w:sz w:val="28"/>
                <w:szCs w:val="28"/>
              </w:rPr>
            </w:pPr>
            <w:r>
              <w:rPr>
                <w:rFonts w:hint="eastAsia" w:ascii="仿宋_GB2312" w:hAnsi="仿宋" w:eastAsia="仿宋_GB2312" w:cs="仿宋"/>
                <w:kern w:val="0"/>
                <w:sz w:val="28"/>
                <w:szCs w:val="28"/>
              </w:rPr>
              <w:t>“我爱学英语”活动</w:t>
            </w:r>
          </w:p>
        </w:tc>
        <w:tc>
          <w:tcPr>
            <w:tcW w:w="2694" w:type="dxa"/>
            <w:vAlign w:val="center"/>
          </w:tcPr>
          <w:p>
            <w:pPr>
              <w:spacing w:line="400" w:lineRule="exact"/>
              <w:jc w:val="center"/>
              <w:rPr>
                <w:rFonts w:ascii="仿宋_GB2312" w:hAnsi="仿宋" w:eastAsia="仿宋_GB2312" w:cs="仿宋"/>
                <w:kern w:val="0"/>
                <w:sz w:val="28"/>
                <w:szCs w:val="28"/>
              </w:rPr>
            </w:pPr>
            <w:r>
              <w:rPr>
                <w:rFonts w:hint="eastAsia" w:ascii="仿宋_GB2312" w:hAnsi="仿宋" w:eastAsia="仿宋_GB2312" w:cs="Tahoma"/>
                <w:color w:val="000000"/>
                <w:kern w:val="0"/>
                <w:sz w:val="28"/>
                <w:szCs w:val="28"/>
              </w:rPr>
              <w:t>2018年5-6月</w:t>
            </w:r>
          </w:p>
        </w:tc>
        <w:tc>
          <w:tcPr>
            <w:tcW w:w="1417" w:type="dxa"/>
            <w:vAlign w:val="center"/>
          </w:tcPr>
          <w:p>
            <w:pPr>
              <w:spacing w:line="400" w:lineRule="exact"/>
              <w:jc w:val="center"/>
              <w:rPr>
                <w:rFonts w:ascii="仿宋_GB2312" w:hAnsi="仿宋" w:eastAsia="仿宋_GB2312" w:cs="仿宋"/>
                <w:kern w:val="0"/>
                <w:sz w:val="28"/>
                <w:szCs w:val="28"/>
              </w:rPr>
            </w:pPr>
            <w:r>
              <w:rPr>
                <w:rFonts w:hint="eastAsia" w:ascii="仿宋_GB2312" w:hAnsi="仿宋" w:eastAsia="仿宋_GB2312" w:cs="仿宋"/>
                <w:kern w:val="0"/>
                <w:sz w:val="28"/>
                <w:szCs w:val="28"/>
              </w:rPr>
              <w:t>大一大二大三学生</w:t>
            </w:r>
          </w:p>
        </w:tc>
        <w:tc>
          <w:tcPr>
            <w:tcW w:w="7937" w:type="dxa"/>
            <w:vAlign w:val="center"/>
          </w:tcPr>
          <w:p>
            <w:pPr>
              <w:spacing w:line="400" w:lineRule="exact"/>
              <w:jc w:val="left"/>
              <w:rPr>
                <w:rFonts w:ascii="仿宋_GB2312" w:hAnsi="仿宋" w:eastAsia="仿宋_GB2312" w:cs="仿宋"/>
                <w:kern w:val="0"/>
                <w:sz w:val="28"/>
                <w:szCs w:val="28"/>
              </w:rPr>
            </w:pPr>
            <w:r>
              <w:rPr>
                <w:rFonts w:hint="eastAsia" w:ascii="仿宋_GB2312" w:hAnsi="仿宋" w:eastAsia="仿宋_GB2312" w:cs="仿宋"/>
                <w:kern w:val="0"/>
                <w:sz w:val="28"/>
                <w:szCs w:val="28"/>
              </w:rPr>
              <w:t>以宿舍为单位，组织开展以英语词汇量、翻译等内容比拼的活动，帮助同学们做好英语四六级的准备，提高英语学习成绩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59" w:type="dxa"/>
            <w:vAlign w:val="center"/>
          </w:tcPr>
          <w:p>
            <w:pPr>
              <w:spacing w:line="400" w:lineRule="exact"/>
              <w:jc w:val="center"/>
              <w:rPr>
                <w:rFonts w:ascii="仿宋_GB2312" w:hAnsi="仿宋" w:eastAsia="仿宋_GB2312" w:cs="仿宋"/>
                <w:kern w:val="0"/>
                <w:sz w:val="28"/>
                <w:szCs w:val="28"/>
              </w:rPr>
            </w:pPr>
            <w:r>
              <w:rPr>
                <w:rFonts w:hint="eastAsia" w:ascii="仿宋_GB2312" w:hAnsi="仿宋" w:eastAsia="仿宋_GB2312" w:cs="仿宋"/>
                <w:kern w:val="0"/>
                <w:sz w:val="28"/>
                <w:szCs w:val="28"/>
              </w:rPr>
              <w:t>6</w:t>
            </w:r>
          </w:p>
        </w:tc>
        <w:tc>
          <w:tcPr>
            <w:tcW w:w="1992" w:type="dxa"/>
            <w:vAlign w:val="center"/>
          </w:tcPr>
          <w:p>
            <w:pPr>
              <w:spacing w:line="400" w:lineRule="exact"/>
              <w:jc w:val="center"/>
              <w:rPr>
                <w:rFonts w:ascii="仿宋_GB2312" w:hAnsi="仿宋" w:eastAsia="仿宋_GB2312" w:cs="仿宋"/>
                <w:kern w:val="0"/>
                <w:sz w:val="28"/>
                <w:szCs w:val="28"/>
              </w:rPr>
            </w:pPr>
            <w:r>
              <w:rPr>
                <w:rFonts w:hint="eastAsia" w:ascii="仿宋_GB2312" w:hAnsi="仿宋" w:eastAsia="仿宋_GB2312" w:cs="仿宋"/>
                <w:kern w:val="0"/>
                <w:sz w:val="28"/>
                <w:szCs w:val="28"/>
              </w:rPr>
              <w:t>“学霸茶话交流会”</w:t>
            </w:r>
          </w:p>
        </w:tc>
        <w:tc>
          <w:tcPr>
            <w:tcW w:w="2694" w:type="dxa"/>
            <w:vAlign w:val="center"/>
          </w:tcPr>
          <w:p>
            <w:pPr>
              <w:spacing w:line="400" w:lineRule="exact"/>
              <w:jc w:val="center"/>
              <w:rPr>
                <w:rFonts w:ascii="仿宋_GB2312" w:hAnsi="仿宋" w:eastAsia="仿宋_GB2312" w:cs="仿宋"/>
                <w:kern w:val="0"/>
                <w:sz w:val="28"/>
                <w:szCs w:val="28"/>
              </w:rPr>
            </w:pPr>
            <w:r>
              <w:rPr>
                <w:rFonts w:hint="eastAsia" w:ascii="仿宋_GB2312" w:hAnsi="仿宋" w:eastAsia="仿宋_GB2312" w:cs="Tahoma"/>
                <w:color w:val="000000"/>
                <w:kern w:val="0"/>
                <w:sz w:val="28"/>
                <w:szCs w:val="28"/>
              </w:rPr>
              <w:t>2018年5月</w:t>
            </w:r>
          </w:p>
        </w:tc>
        <w:tc>
          <w:tcPr>
            <w:tcW w:w="1417" w:type="dxa"/>
            <w:vAlign w:val="center"/>
          </w:tcPr>
          <w:p>
            <w:pPr>
              <w:spacing w:line="400" w:lineRule="exact"/>
              <w:jc w:val="center"/>
              <w:rPr>
                <w:rFonts w:ascii="仿宋_GB2312" w:hAnsi="仿宋" w:eastAsia="仿宋_GB2312" w:cs="仿宋"/>
                <w:kern w:val="0"/>
                <w:sz w:val="28"/>
                <w:szCs w:val="28"/>
              </w:rPr>
            </w:pPr>
            <w:r>
              <w:rPr>
                <w:rFonts w:hint="eastAsia" w:ascii="仿宋_GB2312" w:hAnsi="仿宋" w:eastAsia="仿宋_GB2312" w:cs="仿宋"/>
                <w:kern w:val="0"/>
                <w:sz w:val="28"/>
                <w:szCs w:val="28"/>
              </w:rPr>
              <w:t>全体班级</w:t>
            </w:r>
          </w:p>
        </w:tc>
        <w:tc>
          <w:tcPr>
            <w:tcW w:w="7937" w:type="dxa"/>
            <w:vAlign w:val="center"/>
          </w:tcPr>
          <w:p>
            <w:pPr>
              <w:spacing w:line="400" w:lineRule="exact"/>
              <w:jc w:val="left"/>
              <w:rPr>
                <w:rFonts w:ascii="仿宋_GB2312" w:hAnsi="仿宋" w:eastAsia="仿宋_GB2312" w:cs="仿宋"/>
                <w:kern w:val="0"/>
                <w:sz w:val="28"/>
                <w:szCs w:val="28"/>
              </w:rPr>
            </w:pPr>
            <w:r>
              <w:rPr>
                <w:rFonts w:hint="eastAsia" w:ascii="仿宋_GB2312" w:hAnsi="仿宋" w:eastAsia="仿宋_GB2312" w:cs="仿宋"/>
                <w:kern w:val="0"/>
                <w:sz w:val="28"/>
                <w:szCs w:val="28"/>
              </w:rPr>
              <w:t>邀请学院学习成绩优异的同学，分享交流学习经验、学习方法、复习经验、应试技巧等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59" w:type="dxa"/>
            <w:vAlign w:val="center"/>
          </w:tcPr>
          <w:p>
            <w:pPr>
              <w:spacing w:line="400" w:lineRule="exact"/>
              <w:jc w:val="center"/>
              <w:rPr>
                <w:rFonts w:ascii="仿宋_GB2312" w:hAnsi="仿宋" w:eastAsia="仿宋_GB2312" w:cs="仿宋"/>
                <w:kern w:val="0"/>
                <w:sz w:val="28"/>
                <w:szCs w:val="28"/>
              </w:rPr>
            </w:pPr>
            <w:r>
              <w:rPr>
                <w:rFonts w:hint="eastAsia" w:ascii="仿宋_GB2312" w:hAnsi="仿宋" w:eastAsia="仿宋_GB2312" w:cs="仿宋"/>
                <w:kern w:val="0"/>
                <w:sz w:val="28"/>
                <w:szCs w:val="28"/>
              </w:rPr>
              <w:t>7</w:t>
            </w:r>
          </w:p>
        </w:tc>
        <w:tc>
          <w:tcPr>
            <w:tcW w:w="1992" w:type="dxa"/>
            <w:vAlign w:val="center"/>
          </w:tcPr>
          <w:p>
            <w:pPr>
              <w:spacing w:line="400" w:lineRule="exact"/>
              <w:jc w:val="center"/>
              <w:rPr>
                <w:rFonts w:ascii="仿宋_GB2312" w:hAnsi="仿宋" w:eastAsia="仿宋_GB2312" w:cs="仿宋"/>
                <w:kern w:val="0"/>
                <w:sz w:val="28"/>
                <w:szCs w:val="28"/>
              </w:rPr>
            </w:pPr>
            <w:r>
              <w:rPr>
                <w:rFonts w:hint="eastAsia" w:ascii="仿宋_GB2312" w:hAnsi="仿宋" w:eastAsia="仿宋_GB2312" w:cs="仿宋"/>
                <w:kern w:val="0"/>
                <w:sz w:val="28"/>
                <w:szCs w:val="28"/>
              </w:rPr>
              <w:t>考研学习交流会</w:t>
            </w:r>
          </w:p>
        </w:tc>
        <w:tc>
          <w:tcPr>
            <w:tcW w:w="2694" w:type="dxa"/>
            <w:vAlign w:val="center"/>
          </w:tcPr>
          <w:p>
            <w:pPr>
              <w:spacing w:line="400" w:lineRule="exact"/>
              <w:jc w:val="center"/>
              <w:rPr>
                <w:rFonts w:ascii="仿宋_GB2312" w:hAnsi="仿宋" w:eastAsia="仿宋_GB2312" w:cs="仿宋"/>
                <w:kern w:val="0"/>
                <w:sz w:val="28"/>
                <w:szCs w:val="28"/>
              </w:rPr>
            </w:pPr>
            <w:r>
              <w:rPr>
                <w:rFonts w:hint="eastAsia" w:ascii="仿宋_GB2312" w:hAnsi="仿宋" w:eastAsia="仿宋_GB2312" w:cs="Tahoma"/>
                <w:color w:val="000000"/>
                <w:kern w:val="0"/>
                <w:sz w:val="28"/>
                <w:szCs w:val="28"/>
              </w:rPr>
              <w:t>2018年6月</w:t>
            </w:r>
          </w:p>
        </w:tc>
        <w:tc>
          <w:tcPr>
            <w:tcW w:w="1417" w:type="dxa"/>
            <w:vAlign w:val="center"/>
          </w:tcPr>
          <w:p>
            <w:pPr>
              <w:spacing w:line="400" w:lineRule="exact"/>
              <w:jc w:val="center"/>
              <w:rPr>
                <w:rFonts w:ascii="仿宋_GB2312" w:hAnsi="仿宋" w:eastAsia="仿宋_GB2312" w:cs="仿宋"/>
                <w:kern w:val="0"/>
                <w:sz w:val="28"/>
                <w:szCs w:val="28"/>
              </w:rPr>
            </w:pPr>
            <w:r>
              <w:rPr>
                <w:rFonts w:hint="eastAsia" w:ascii="仿宋_GB2312" w:hAnsi="仿宋" w:eastAsia="仿宋_GB2312" w:cs="仿宋"/>
                <w:kern w:val="0"/>
                <w:sz w:val="28"/>
                <w:szCs w:val="28"/>
              </w:rPr>
              <w:t>大三学生</w:t>
            </w:r>
          </w:p>
        </w:tc>
        <w:tc>
          <w:tcPr>
            <w:tcW w:w="7937" w:type="dxa"/>
            <w:vAlign w:val="center"/>
          </w:tcPr>
          <w:p>
            <w:pPr>
              <w:spacing w:line="400" w:lineRule="exact"/>
              <w:jc w:val="left"/>
              <w:rPr>
                <w:rFonts w:ascii="仿宋_GB2312" w:hAnsi="仿宋" w:eastAsia="仿宋_GB2312" w:cs="仿宋"/>
                <w:kern w:val="0"/>
                <w:sz w:val="28"/>
                <w:szCs w:val="28"/>
              </w:rPr>
            </w:pPr>
            <w:r>
              <w:rPr>
                <w:rFonts w:hint="eastAsia" w:ascii="仿宋_GB2312" w:hAnsi="仿宋" w:eastAsia="仿宋_GB2312" w:cs="仿宋"/>
                <w:kern w:val="0"/>
                <w:sz w:val="28"/>
                <w:szCs w:val="28"/>
              </w:rPr>
              <w:t>邀请专业老师和考研成绩优秀的学生，交流考研经验、备考技巧，利用交流会解答相关疑问，了解考研政策，掌握考研信息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59" w:type="dxa"/>
            <w:vAlign w:val="center"/>
          </w:tcPr>
          <w:p>
            <w:pPr>
              <w:spacing w:line="400" w:lineRule="exact"/>
              <w:jc w:val="center"/>
              <w:rPr>
                <w:rFonts w:ascii="仿宋_GB2312" w:hAnsi="仿宋" w:eastAsia="仿宋_GB2312" w:cs="仿宋"/>
                <w:kern w:val="0"/>
                <w:sz w:val="28"/>
                <w:szCs w:val="28"/>
              </w:rPr>
            </w:pPr>
            <w:r>
              <w:rPr>
                <w:rFonts w:hint="eastAsia" w:ascii="仿宋_GB2312" w:hAnsi="仿宋" w:eastAsia="仿宋_GB2312" w:cs="仿宋"/>
                <w:kern w:val="0"/>
                <w:sz w:val="28"/>
                <w:szCs w:val="28"/>
              </w:rPr>
              <w:t>8</w:t>
            </w:r>
          </w:p>
        </w:tc>
        <w:tc>
          <w:tcPr>
            <w:tcW w:w="1992" w:type="dxa"/>
            <w:vAlign w:val="center"/>
          </w:tcPr>
          <w:p>
            <w:pPr>
              <w:spacing w:line="400" w:lineRule="exact"/>
              <w:jc w:val="center"/>
              <w:rPr>
                <w:rFonts w:ascii="仿宋_GB2312" w:hAnsi="仿宋" w:eastAsia="仿宋_GB2312" w:cs="仿宋"/>
                <w:kern w:val="0"/>
                <w:sz w:val="28"/>
                <w:szCs w:val="28"/>
              </w:rPr>
            </w:pPr>
            <w:r>
              <w:rPr>
                <w:rFonts w:hint="eastAsia" w:ascii="仿宋_GB2312" w:hAnsi="仿宋" w:eastAsia="仿宋_GB2312" w:cs="仿宋"/>
                <w:kern w:val="0"/>
                <w:sz w:val="28"/>
                <w:szCs w:val="28"/>
              </w:rPr>
              <w:t>课堂考勤</w:t>
            </w:r>
          </w:p>
        </w:tc>
        <w:tc>
          <w:tcPr>
            <w:tcW w:w="2694" w:type="dxa"/>
            <w:vAlign w:val="center"/>
          </w:tcPr>
          <w:p>
            <w:pPr>
              <w:spacing w:line="400" w:lineRule="exact"/>
              <w:jc w:val="center"/>
              <w:rPr>
                <w:rFonts w:ascii="仿宋_GB2312" w:hAnsi="仿宋" w:eastAsia="仿宋_GB2312" w:cs="仿宋"/>
                <w:kern w:val="0"/>
                <w:sz w:val="28"/>
                <w:szCs w:val="28"/>
              </w:rPr>
            </w:pPr>
            <w:r>
              <w:rPr>
                <w:rFonts w:hint="eastAsia" w:ascii="仿宋_GB2312" w:hAnsi="仿宋" w:eastAsia="仿宋_GB2312" w:cs="Tahoma"/>
                <w:color w:val="000000"/>
                <w:kern w:val="0"/>
                <w:sz w:val="28"/>
                <w:szCs w:val="28"/>
              </w:rPr>
              <w:t>每周2次，随机抽查</w:t>
            </w:r>
          </w:p>
        </w:tc>
        <w:tc>
          <w:tcPr>
            <w:tcW w:w="1417" w:type="dxa"/>
            <w:vAlign w:val="center"/>
          </w:tcPr>
          <w:p>
            <w:pPr>
              <w:spacing w:line="400" w:lineRule="exact"/>
              <w:jc w:val="center"/>
              <w:rPr>
                <w:rFonts w:ascii="仿宋_GB2312" w:hAnsi="仿宋" w:eastAsia="仿宋_GB2312" w:cs="仿宋"/>
                <w:kern w:val="0"/>
                <w:sz w:val="28"/>
                <w:szCs w:val="28"/>
              </w:rPr>
            </w:pPr>
            <w:r>
              <w:rPr>
                <w:rFonts w:hint="eastAsia" w:ascii="仿宋_GB2312" w:hAnsi="仿宋" w:eastAsia="仿宋_GB2312" w:cs="仿宋"/>
                <w:kern w:val="0"/>
                <w:sz w:val="28"/>
                <w:szCs w:val="28"/>
              </w:rPr>
              <w:t>全体班级</w:t>
            </w:r>
          </w:p>
        </w:tc>
        <w:tc>
          <w:tcPr>
            <w:tcW w:w="7937" w:type="dxa"/>
            <w:vAlign w:val="center"/>
          </w:tcPr>
          <w:p>
            <w:pPr>
              <w:spacing w:line="400" w:lineRule="exact"/>
              <w:jc w:val="left"/>
              <w:rPr>
                <w:rFonts w:ascii="仿宋_GB2312" w:hAnsi="仿宋" w:eastAsia="仿宋_GB2312" w:cs="仿宋"/>
                <w:kern w:val="0"/>
                <w:sz w:val="28"/>
                <w:szCs w:val="28"/>
              </w:rPr>
            </w:pPr>
            <w:r>
              <w:rPr>
                <w:rFonts w:hint="eastAsia" w:ascii="仿宋_GB2312" w:hAnsi="仿宋" w:eastAsia="仿宋_GB2312" w:cs="Tahoma"/>
                <w:color w:val="000000"/>
                <w:kern w:val="0"/>
                <w:sz w:val="28"/>
                <w:szCs w:val="28"/>
              </w:rPr>
              <w:t>检查学生课堂出勤情况，检查学生遵守课堂“六不准”情况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59" w:type="dxa"/>
            <w:vAlign w:val="center"/>
          </w:tcPr>
          <w:p>
            <w:pPr>
              <w:spacing w:line="400" w:lineRule="exact"/>
              <w:jc w:val="center"/>
              <w:rPr>
                <w:rFonts w:ascii="仿宋_GB2312" w:hAnsi="仿宋" w:eastAsia="仿宋_GB2312" w:cs="仿宋"/>
                <w:kern w:val="0"/>
                <w:sz w:val="28"/>
                <w:szCs w:val="28"/>
              </w:rPr>
            </w:pPr>
            <w:r>
              <w:rPr>
                <w:rFonts w:hint="eastAsia" w:ascii="仿宋_GB2312" w:hAnsi="仿宋" w:eastAsia="仿宋_GB2312" w:cs="仿宋"/>
                <w:kern w:val="0"/>
                <w:sz w:val="28"/>
                <w:szCs w:val="28"/>
              </w:rPr>
              <w:t>9</w:t>
            </w:r>
          </w:p>
        </w:tc>
        <w:tc>
          <w:tcPr>
            <w:tcW w:w="1992" w:type="dxa"/>
            <w:vAlign w:val="center"/>
          </w:tcPr>
          <w:p>
            <w:pPr>
              <w:spacing w:line="400" w:lineRule="exact"/>
              <w:jc w:val="center"/>
              <w:rPr>
                <w:rFonts w:ascii="仿宋_GB2312" w:hAnsi="仿宋" w:eastAsia="仿宋_GB2312" w:cs="仿宋"/>
                <w:kern w:val="0"/>
                <w:sz w:val="28"/>
                <w:szCs w:val="28"/>
              </w:rPr>
            </w:pPr>
            <w:r>
              <w:rPr>
                <w:rFonts w:hint="eastAsia" w:ascii="仿宋_GB2312" w:hAnsi="仿宋" w:eastAsia="仿宋_GB2312" w:cs="仿宋"/>
                <w:kern w:val="0"/>
                <w:sz w:val="28"/>
                <w:szCs w:val="28"/>
              </w:rPr>
              <w:t>辅导员听课</w:t>
            </w:r>
          </w:p>
        </w:tc>
        <w:tc>
          <w:tcPr>
            <w:tcW w:w="2694" w:type="dxa"/>
            <w:vAlign w:val="center"/>
          </w:tcPr>
          <w:p>
            <w:pPr>
              <w:spacing w:line="400" w:lineRule="exact"/>
              <w:jc w:val="center"/>
              <w:rPr>
                <w:rFonts w:ascii="仿宋_GB2312" w:hAnsi="仿宋" w:eastAsia="仿宋_GB2312" w:cs="仿宋"/>
                <w:kern w:val="0"/>
                <w:sz w:val="28"/>
                <w:szCs w:val="28"/>
              </w:rPr>
            </w:pPr>
            <w:r>
              <w:rPr>
                <w:rFonts w:hint="eastAsia" w:ascii="仿宋_GB2312" w:hAnsi="仿宋" w:eastAsia="仿宋_GB2312" w:cs="Tahoma"/>
                <w:color w:val="000000"/>
                <w:kern w:val="0"/>
                <w:sz w:val="28"/>
                <w:szCs w:val="28"/>
              </w:rPr>
              <w:t>每周2次，随机抽查</w:t>
            </w:r>
          </w:p>
        </w:tc>
        <w:tc>
          <w:tcPr>
            <w:tcW w:w="1417" w:type="dxa"/>
            <w:vAlign w:val="center"/>
          </w:tcPr>
          <w:p>
            <w:pPr>
              <w:spacing w:line="400" w:lineRule="exact"/>
              <w:jc w:val="center"/>
              <w:rPr>
                <w:rFonts w:ascii="仿宋_GB2312" w:hAnsi="仿宋" w:eastAsia="仿宋_GB2312" w:cs="仿宋"/>
                <w:kern w:val="0"/>
                <w:sz w:val="28"/>
                <w:szCs w:val="28"/>
              </w:rPr>
            </w:pPr>
            <w:r>
              <w:rPr>
                <w:rFonts w:hint="eastAsia" w:ascii="仿宋_GB2312" w:hAnsi="仿宋" w:eastAsia="仿宋_GB2312" w:cs="仿宋"/>
                <w:kern w:val="0"/>
                <w:sz w:val="28"/>
                <w:szCs w:val="28"/>
              </w:rPr>
              <w:t>全体班级</w:t>
            </w:r>
          </w:p>
        </w:tc>
        <w:tc>
          <w:tcPr>
            <w:tcW w:w="7937" w:type="dxa"/>
            <w:vAlign w:val="center"/>
          </w:tcPr>
          <w:p>
            <w:pPr>
              <w:spacing w:line="400" w:lineRule="exact"/>
              <w:jc w:val="left"/>
              <w:rPr>
                <w:rFonts w:ascii="仿宋_GB2312" w:hAnsi="仿宋" w:eastAsia="仿宋_GB2312" w:cs="仿宋"/>
                <w:kern w:val="0"/>
                <w:sz w:val="28"/>
                <w:szCs w:val="28"/>
              </w:rPr>
            </w:pPr>
            <w:r>
              <w:rPr>
                <w:rFonts w:hint="eastAsia" w:ascii="仿宋_GB2312" w:hAnsi="仿宋" w:eastAsia="仿宋_GB2312" w:cs="Tahoma"/>
                <w:color w:val="000000"/>
                <w:kern w:val="0"/>
                <w:sz w:val="28"/>
                <w:szCs w:val="28"/>
              </w:rPr>
              <w:t>检查学生课堂遵守“六不准”情况，检查学生听课情况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59" w:type="dxa"/>
            <w:vAlign w:val="center"/>
          </w:tcPr>
          <w:p>
            <w:pPr>
              <w:spacing w:line="400" w:lineRule="exact"/>
              <w:jc w:val="center"/>
              <w:rPr>
                <w:rFonts w:ascii="仿宋_GB2312" w:hAnsi="仿宋" w:eastAsia="仿宋_GB2312" w:cs="仿宋"/>
                <w:kern w:val="0"/>
                <w:sz w:val="28"/>
                <w:szCs w:val="28"/>
              </w:rPr>
            </w:pPr>
            <w:r>
              <w:rPr>
                <w:rFonts w:hint="eastAsia" w:ascii="仿宋_GB2312" w:hAnsi="仿宋" w:eastAsia="仿宋_GB2312" w:cs="仿宋"/>
                <w:kern w:val="0"/>
                <w:sz w:val="28"/>
                <w:szCs w:val="28"/>
              </w:rPr>
              <w:t>10</w:t>
            </w:r>
          </w:p>
        </w:tc>
        <w:tc>
          <w:tcPr>
            <w:tcW w:w="1992" w:type="dxa"/>
            <w:vAlign w:val="center"/>
          </w:tcPr>
          <w:p>
            <w:pPr>
              <w:spacing w:line="400" w:lineRule="exact"/>
              <w:jc w:val="center"/>
              <w:rPr>
                <w:rFonts w:ascii="仿宋_GB2312" w:hAnsi="仿宋" w:eastAsia="仿宋_GB2312" w:cs="仿宋"/>
                <w:kern w:val="0"/>
                <w:sz w:val="28"/>
                <w:szCs w:val="28"/>
              </w:rPr>
            </w:pPr>
            <w:r>
              <w:rPr>
                <w:rFonts w:hint="eastAsia" w:ascii="仿宋_GB2312" w:hAnsi="仿宋" w:eastAsia="仿宋_GB2312" w:cs="仿宋"/>
                <w:kern w:val="0"/>
                <w:sz w:val="28"/>
                <w:szCs w:val="28"/>
              </w:rPr>
              <w:t>诚信考试教育</w:t>
            </w:r>
          </w:p>
        </w:tc>
        <w:tc>
          <w:tcPr>
            <w:tcW w:w="2694" w:type="dxa"/>
            <w:vAlign w:val="center"/>
          </w:tcPr>
          <w:p>
            <w:pPr>
              <w:spacing w:line="400" w:lineRule="exact"/>
              <w:jc w:val="center"/>
              <w:rPr>
                <w:rFonts w:ascii="仿宋_GB2312" w:hAnsi="仿宋" w:eastAsia="仿宋_GB2312" w:cs="仿宋"/>
                <w:kern w:val="0"/>
                <w:sz w:val="28"/>
                <w:szCs w:val="28"/>
              </w:rPr>
            </w:pPr>
            <w:r>
              <w:rPr>
                <w:rFonts w:hint="eastAsia" w:ascii="仿宋_GB2312" w:hAnsi="仿宋" w:eastAsia="仿宋_GB2312" w:cs="Tahoma"/>
                <w:color w:val="000000"/>
                <w:kern w:val="0"/>
                <w:sz w:val="28"/>
                <w:szCs w:val="28"/>
              </w:rPr>
              <w:t>2018年6月</w:t>
            </w:r>
          </w:p>
        </w:tc>
        <w:tc>
          <w:tcPr>
            <w:tcW w:w="1417" w:type="dxa"/>
            <w:vAlign w:val="center"/>
          </w:tcPr>
          <w:p>
            <w:pPr>
              <w:spacing w:line="400" w:lineRule="exact"/>
              <w:jc w:val="center"/>
              <w:rPr>
                <w:rFonts w:ascii="仿宋_GB2312" w:hAnsi="仿宋" w:eastAsia="仿宋_GB2312" w:cs="仿宋"/>
                <w:kern w:val="0"/>
                <w:sz w:val="28"/>
                <w:szCs w:val="28"/>
              </w:rPr>
            </w:pPr>
            <w:r>
              <w:rPr>
                <w:rFonts w:hint="eastAsia" w:ascii="仿宋_GB2312" w:hAnsi="仿宋" w:eastAsia="仿宋_GB2312" w:cs="仿宋"/>
                <w:kern w:val="0"/>
                <w:sz w:val="28"/>
                <w:szCs w:val="28"/>
              </w:rPr>
              <w:t>全体班级</w:t>
            </w:r>
          </w:p>
        </w:tc>
        <w:tc>
          <w:tcPr>
            <w:tcW w:w="7937" w:type="dxa"/>
            <w:vAlign w:val="center"/>
          </w:tcPr>
          <w:p>
            <w:pPr>
              <w:spacing w:line="400" w:lineRule="exact"/>
              <w:jc w:val="left"/>
              <w:rPr>
                <w:rFonts w:ascii="仿宋_GB2312" w:hAnsi="仿宋" w:eastAsia="仿宋_GB2312" w:cs="仿宋"/>
                <w:kern w:val="0"/>
                <w:sz w:val="28"/>
                <w:szCs w:val="28"/>
              </w:rPr>
            </w:pPr>
            <w:r>
              <w:rPr>
                <w:rFonts w:hint="eastAsia" w:ascii="仿宋_GB2312" w:hAnsi="仿宋" w:eastAsia="仿宋_GB2312" w:cs="Tahoma"/>
                <w:color w:val="000000"/>
                <w:kern w:val="0"/>
                <w:sz w:val="28"/>
                <w:szCs w:val="28"/>
              </w:rPr>
              <w:t>召开班委会，以诚信考试为重点，强调考试规定与纪律要求，引导学生诚信做人、诚信做事</w:t>
            </w:r>
          </w:p>
        </w:tc>
      </w:tr>
    </w:tbl>
    <w:p>
      <w:pPr>
        <w:spacing w:line="480" w:lineRule="exact"/>
        <w:jc w:val="center"/>
        <w:rPr>
          <w:rFonts w:ascii="方正小标宋简体" w:hAnsi="黑体" w:eastAsia="方正小标宋简体" w:cs="仿宋"/>
          <w:sz w:val="36"/>
          <w:szCs w:val="36"/>
        </w:rPr>
        <w:sectPr>
          <w:pgSz w:w="16838" w:h="11906" w:orient="landscape"/>
          <w:pgMar w:top="1492" w:right="1440" w:bottom="1512" w:left="1440" w:header="851" w:footer="992" w:gutter="0"/>
          <w:cols w:space="425" w:num="1"/>
          <w:docGrid w:type="lines" w:linePitch="312" w:charSpace="0"/>
        </w:sectPr>
      </w:pPr>
      <w:r>
        <w:rPr>
          <w:rFonts w:hint="eastAsia" w:ascii="方正小标宋简体" w:hAnsi="黑体" w:eastAsia="方正小标宋简体" w:cs="仿宋"/>
          <w:sz w:val="36"/>
          <w:szCs w:val="36"/>
        </w:rPr>
        <w:t>海南大学人文传播学院学风建设措施细化表</w:t>
      </w:r>
    </w:p>
    <w:p>
      <w:pPr>
        <w:tabs>
          <w:tab w:val="left" w:pos="2945"/>
        </w:tabs>
        <w:spacing w:line="560" w:lineRule="exact"/>
        <w:jc w:val="center"/>
        <w:rPr>
          <w:rFonts w:ascii="方正小标宋简体" w:hAnsi="宋体" w:eastAsia="方正小标宋简体" w:cs="宋体"/>
          <w:b/>
          <w:sz w:val="40"/>
          <w:szCs w:val="36"/>
        </w:rPr>
      </w:pPr>
      <w:r>
        <w:rPr>
          <w:rFonts w:hint="eastAsia" w:ascii="方正小标宋简体" w:hAnsi="宋体" w:eastAsia="方正小标宋简体" w:cs="宋体"/>
          <w:b/>
          <w:sz w:val="40"/>
          <w:szCs w:val="36"/>
        </w:rPr>
        <w:t>海南大学外国语学院</w:t>
      </w:r>
    </w:p>
    <w:p>
      <w:pPr>
        <w:tabs>
          <w:tab w:val="left" w:pos="2945"/>
        </w:tabs>
        <w:spacing w:line="560" w:lineRule="exact"/>
        <w:jc w:val="center"/>
        <w:rPr>
          <w:rFonts w:ascii="方正小标宋简体" w:hAnsi="仿宋" w:eastAsia="方正小标宋简体" w:cs="仿宋"/>
          <w:b/>
          <w:bCs/>
          <w:sz w:val="32"/>
          <w:szCs w:val="30"/>
        </w:rPr>
      </w:pPr>
      <w:r>
        <w:rPr>
          <w:rFonts w:hint="eastAsia" w:ascii="方正小标宋简体" w:hAnsi="宋体" w:eastAsia="方正小标宋简体" w:cs="宋体"/>
          <w:b/>
          <w:sz w:val="40"/>
          <w:szCs w:val="36"/>
        </w:rPr>
        <w:t>2017-2018学年学风建设实施方案</w:t>
      </w:r>
    </w:p>
    <w:p>
      <w:pPr>
        <w:spacing w:line="500" w:lineRule="exact"/>
        <w:ind w:firstLine="600" w:firstLineChars="200"/>
        <w:rPr>
          <w:rFonts w:ascii="仿宋" w:hAnsi="仿宋" w:eastAsia="仿宋" w:cs="仿宋"/>
          <w:sz w:val="30"/>
          <w:szCs w:val="30"/>
        </w:rPr>
      </w:pPr>
    </w:p>
    <w:p>
      <w:pPr>
        <w:spacing w:line="540" w:lineRule="exact"/>
        <w:ind w:firstLine="640" w:firstLineChars="200"/>
        <w:rPr>
          <w:rFonts w:ascii="仿宋_GB2312" w:hAnsi="新宋体" w:eastAsia="仿宋_GB2312" w:cs="新宋体"/>
          <w:sz w:val="32"/>
          <w:szCs w:val="30"/>
        </w:rPr>
      </w:pPr>
      <w:r>
        <w:rPr>
          <w:rFonts w:hint="eastAsia" w:ascii="仿宋_GB2312" w:hAnsi="仿宋" w:eastAsia="仿宋_GB2312" w:cs="仿宋"/>
          <w:sz w:val="32"/>
          <w:szCs w:val="30"/>
        </w:rPr>
        <w:t>外国语学院2017—2018学年度学风建设活动，旨在助力部省合建背景下学校转型升级和加快“双一流”建设步伐，积极弘扬“学融中外，明德求新”的院训精神，以学生良好学习习惯的养成、学风建设长效机制的构建和教师教风师风的培育为目标，通过开展常规性、创新性活动，丰富我院学生课余生活，优化学习风气，以教风带学风，以考风正学风，以管理促学风，以活动倡学风，标本兼治，齐抓共管，积极营造良好的学习氛围。</w:t>
      </w:r>
    </w:p>
    <w:p>
      <w:pPr>
        <w:spacing w:line="540" w:lineRule="exact"/>
        <w:ind w:firstLine="640" w:firstLineChars="200"/>
        <w:rPr>
          <w:rFonts w:ascii="仿宋_GB2312" w:hAnsi="新宋体" w:eastAsia="仿宋_GB2312" w:cs="新宋体"/>
          <w:sz w:val="36"/>
          <w:szCs w:val="30"/>
        </w:rPr>
      </w:pPr>
      <w:r>
        <w:rPr>
          <w:rFonts w:hint="eastAsia" w:ascii="黑体" w:hAnsi="黑体" w:eastAsia="黑体" w:cs="仿宋"/>
          <w:bCs/>
          <w:sz w:val="32"/>
          <w:szCs w:val="30"/>
        </w:rPr>
        <w:t>一、学风建设目标</w:t>
      </w:r>
    </w:p>
    <w:p>
      <w:pPr>
        <w:spacing w:line="540" w:lineRule="exact"/>
        <w:ind w:firstLine="643" w:firstLineChars="200"/>
        <w:rPr>
          <w:rFonts w:ascii="仿宋_GB2312" w:hAnsi="仿宋" w:eastAsia="仿宋_GB2312" w:cs="仿宋"/>
          <w:sz w:val="32"/>
          <w:szCs w:val="30"/>
        </w:rPr>
      </w:pPr>
      <w:r>
        <w:rPr>
          <w:rFonts w:hint="eastAsia" w:ascii="楷体_GB2312" w:hAnsi="仿宋" w:eastAsia="楷体_GB2312" w:cs="仿宋"/>
          <w:b/>
          <w:sz w:val="32"/>
          <w:szCs w:val="30"/>
        </w:rPr>
        <w:t>（一）提高学生学习积极性，养成良好学习习惯。</w:t>
      </w:r>
      <w:r>
        <w:rPr>
          <w:rFonts w:hint="eastAsia" w:ascii="仿宋_GB2312" w:hAnsi="仿宋" w:eastAsia="仿宋_GB2312" w:cs="仿宋"/>
          <w:sz w:val="32"/>
          <w:szCs w:val="30"/>
        </w:rPr>
        <w:t>深化教学改革，全面推动学风建设，强调学习必要性，增强学习趣味性，着力提高学生的学习积极性，培养良好的学习习惯，为教师教学、学生学习打下良好的基础。</w:t>
      </w:r>
    </w:p>
    <w:p>
      <w:pPr>
        <w:spacing w:line="540" w:lineRule="exact"/>
        <w:ind w:firstLine="643" w:firstLineChars="200"/>
        <w:rPr>
          <w:rFonts w:ascii="楷体_GB2312" w:hAnsi="仿宋" w:eastAsia="楷体_GB2312" w:cs="仿宋"/>
          <w:b/>
          <w:sz w:val="32"/>
          <w:szCs w:val="30"/>
        </w:rPr>
      </w:pPr>
      <w:r>
        <w:rPr>
          <w:rFonts w:hint="eastAsia" w:ascii="楷体_GB2312" w:hAnsi="仿宋" w:eastAsia="楷体_GB2312" w:cs="仿宋"/>
          <w:b/>
          <w:sz w:val="32"/>
          <w:szCs w:val="30"/>
        </w:rPr>
        <w:t>（二）提高学生学习水平，树立良好学生形象。</w:t>
      </w:r>
      <w:r>
        <w:rPr>
          <w:rFonts w:hint="eastAsia" w:ascii="仿宋_GB2312" w:hAnsi="仿宋" w:eastAsia="仿宋_GB2312" w:cs="仿宋"/>
          <w:sz w:val="32"/>
          <w:szCs w:val="30"/>
        </w:rPr>
        <w:t>通过各项活动的开展，培养学生的自律意识、自觉意识，提高学习能力，培养优良学风，继而提高学生学习水平，树立良好的外院学子形象。</w:t>
      </w:r>
    </w:p>
    <w:p>
      <w:pPr>
        <w:spacing w:line="540" w:lineRule="exact"/>
        <w:ind w:firstLine="643" w:firstLineChars="200"/>
        <w:rPr>
          <w:rFonts w:ascii="楷体_GB2312" w:hAnsi="仿宋" w:eastAsia="楷体_GB2312" w:cs="仿宋"/>
          <w:b/>
          <w:sz w:val="32"/>
          <w:szCs w:val="30"/>
        </w:rPr>
      </w:pPr>
      <w:r>
        <w:rPr>
          <w:rFonts w:hint="eastAsia" w:ascii="楷体_GB2312" w:hAnsi="仿宋" w:eastAsia="楷体_GB2312" w:cs="仿宋"/>
          <w:b/>
          <w:sz w:val="32"/>
          <w:szCs w:val="30"/>
        </w:rPr>
        <w:t>（三）提高学生综合素质，培养全面发展人才。</w:t>
      </w:r>
      <w:r>
        <w:rPr>
          <w:rFonts w:hint="eastAsia" w:ascii="仿宋_GB2312" w:hAnsi="仿宋" w:eastAsia="仿宋_GB2312" w:cs="仿宋"/>
          <w:sz w:val="32"/>
          <w:szCs w:val="30"/>
        </w:rPr>
        <w:t>通过学风建设的开展，帮助学生掌握科学的学习方法，着力提高学生的学习能力、实践能力和创新能力，提高我院学生的综合素质，使学生思想道德素质和科学文化素质协调发展，培养全面发展的高素质人才，为其走向社会打下良好的基础。</w:t>
      </w:r>
    </w:p>
    <w:p>
      <w:pPr>
        <w:spacing w:line="540" w:lineRule="exact"/>
        <w:ind w:firstLine="643" w:firstLineChars="200"/>
        <w:rPr>
          <w:rFonts w:ascii="楷体_GB2312" w:hAnsi="仿宋" w:eastAsia="楷体_GB2312" w:cs="仿宋"/>
          <w:b/>
          <w:sz w:val="32"/>
          <w:szCs w:val="30"/>
        </w:rPr>
      </w:pPr>
      <w:r>
        <w:rPr>
          <w:rFonts w:hint="eastAsia" w:ascii="楷体_GB2312" w:hAnsi="仿宋" w:eastAsia="楷体_GB2312" w:cs="仿宋"/>
          <w:b/>
          <w:sz w:val="32"/>
          <w:szCs w:val="30"/>
        </w:rPr>
        <w:t>（四）提高教师教学水平，深化教风师风培育。</w:t>
      </w:r>
      <w:r>
        <w:rPr>
          <w:rFonts w:hint="eastAsia" w:ascii="仿宋_GB2312" w:hAnsi="仿宋" w:eastAsia="仿宋_GB2312" w:cs="仿宋"/>
          <w:sz w:val="32"/>
          <w:szCs w:val="30"/>
        </w:rPr>
        <w:t>通过开展系列教风活动，深化教风师风培育，潜移默化中有效提高学院教师的教学水平和质量。</w:t>
      </w:r>
    </w:p>
    <w:p>
      <w:pPr>
        <w:spacing w:line="540" w:lineRule="exact"/>
        <w:ind w:firstLine="643" w:firstLineChars="200"/>
        <w:rPr>
          <w:rFonts w:ascii="楷体_GB2312" w:hAnsi="仿宋" w:eastAsia="楷体_GB2312" w:cs="仿宋"/>
          <w:b/>
          <w:sz w:val="32"/>
          <w:szCs w:val="30"/>
        </w:rPr>
      </w:pPr>
      <w:r>
        <w:rPr>
          <w:rFonts w:hint="eastAsia" w:ascii="楷体_GB2312" w:hAnsi="仿宋" w:eastAsia="楷体_GB2312" w:cs="仿宋"/>
          <w:b/>
          <w:sz w:val="32"/>
          <w:szCs w:val="30"/>
        </w:rPr>
        <w:t>（五）营造有利于学生成长成才的育人环境。</w:t>
      </w:r>
      <w:r>
        <w:rPr>
          <w:rFonts w:hint="eastAsia" w:ascii="仿宋_GB2312" w:hAnsi="仿宋" w:eastAsia="仿宋_GB2312" w:cs="仿宋"/>
          <w:sz w:val="32"/>
          <w:szCs w:val="30"/>
        </w:rPr>
        <w:t>加强文明校园、校纪校规、考风考纪、学科竞赛、文艺展示等方面的建设和教育，促进学生全面发展。</w:t>
      </w:r>
    </w:p>
    <w:p>
      <w:pPr>
        <w:spacing w:line="540" w:lineRule="exact"/>
        <w:ind w:firstLine="640" w:firstLineChars="200"/>
        <w:rPr>
          <w:rFonts w:ascii="黑体" w:hAnsi="黑体" w:eastAsia="黑体" w:cs="仿宋"/>
          <w:bCs/>
          <w:sz w:val="32"/>
          <w:szCs w:val="30"/>
        </w:rPr>
      </w:pPr>
      <w:r>
        <w:rPr>
          <w:rFonts w:hint="eastAsia" w:ascii="黑体" w:hAnsi="黑体" w:eastAsia="黑体" w:cs="仿宋"/>
          <w:bCs/>
          <w:sz w:val="32"/>
          <w:szCs w:val="30"/>
        </w:rPr>
        <w:t>二、学风建设具体措施</w:t>
      </w:r>
    </w:p>
    <w:p>
      <w:pPr>
        <w:spacing w:line="540" w:lineRule="exact"/>
        <w:ind w:firstLine="643" w:firstLineChars="200"/>
        <w:rPr>
          <w:rFonts w:ascii="仿宋_GB2312" w:hAnsi="仿宋" w:eastAsia="仿宋_GB2312" w:cs="仿宋"/>
          <w:b/>
          <w:bCs/>
          <w:sz w:val="32"/>
          <w:szCs w:val="32"/>
        </w:rPr>
      </w:pPr>
      <w:r>
        <w:rPr>
          <w:rFonts w:hint="eastAsia" w:ascii="仿宋_GB2312" w:hAnsi="仿宋" w:eastAsia="仿宋_GB2312" w:cs="仿宋"/>
          <w:b/>
          <w:bCs/>
          <w:sz w:val="32"/>
          <w:szCs w:val="32"/>
        </w:rPr>
        <w:t>1、学风建设项目启动仪式。</w:t>
      </w:r>
      <w:r>
        <w:rPr>
          <w:rFonts w:hint="eastAsia" w:ascii="仿宋_GB2312" w:hAnsi="仿宋" w:eastAsia="仿宋_GB2312" w:cs="仿宋"/>
          <w:sz w:val="32"/>
          <w:szCs w:val="32"/>
        </w:rPr>
        <w:t>开展外国语学院学风建设项目启动仪式，营造良好的学习氛围和育人环境。</w:t>
      </w:r>
    </w:p>
    <w:p>
      <w:pPr>
        <w:spacing w:line="540" w:lineRule="exact"/>
        <w:ind w:firstLine="643" w:firstLineChars="200"/>
        <w:rPr>
          <w:rFonts w:ascii="仿宋_GB2312" w:hAnsi="仿宋" w:eastAsia="仿宋_GB2312" w:cs="仿宋"/>
          <w:b/>
          <w:bCs/>
          <w:sz w:val="32"/>
          <w:szCs w:val="32"/>
        </w:rPr>
      </w:pPr>
      <w:r>
        <w:rPr>
          <w:rFonts w:hint="eastAsia" w:ascii="仿宋_GB2312" w:hAnsi="仿宋" w:eastAsia="仿宋_GB2312" w:cs="仿宋"/>
          <w:b/>
          <w:bCs/>
          <w:sz w:val="32"/>
          <w:szCs w:val="32"/>
        </w:rPr>
        <w:t>2、课堂和日常活动集中检查（考勤）。</w:t>
      </w:r>
      <w:r>
        <w:rPr>
          <w:rFonts w:hint="eastAsia" w:ascii="仿宋_GB2312" w:hAnsi="仿宋" w:eastAsia="仿宋_GB2312" w:cs="仿宋"/>
          <w:sz w:val="32"/>
          <w:szCs w:val="32"/>
        </w:rPr>
        <w:t>学院学生会对各班早晚自习、课堂、学术活动的出勤情况进行抽查和记录，并将结果每周汇总交至学院。同时进行阶段性汇总，并将汇总的考勤结果告知各班，通过自律委员会切实督促各班提高出课堂和活动出勤率。对于缺课、旷课较多的学生，辅导员定期及时了解情况并谈心谈话。</w:t>
      </w:r>
    </w:p>
    <w:p>
      <w:pPr>
        <w:spacing w:line="540" w:lineRule="exact"/>
        <w:ind w:firstLine="643" w:firstLineChars="200"/>
        <w:rPr>
          <w:rFonts w:ascii="仿宋_GB2312" w:hAnsi="仿宋" w:eastAsia="仿宋_GB2312" w:cs="仿宋"/>
          <w:b/>
          <w:bCs/>
          <w:sz w:val="32"/>
          <w:szCs w:val="32"/>
        </w:rPr>
      </w:pPr>
      <w:r>
        <w:rPr>
          <w:rFonts w:hint="eastAsia" w:ascii="仿宋_GB2312" w:hAnsi="仿宋" w:eastAsia="仿宋_GB2312" w:cs="仿宋"/>
          <w:b/>
          <w:bCs/>
          <w:sz w:val="32"/>
          <w:szCs w:val="32"/>
        </w:rPr>
        <w:t>3、完善的请销假制度。</w:t>
      </w:r>
      <w:r>
        <w:rPr>
          <w:rFonts w:hint="eastAsia" w:ascii="仿宋_GB2312" w:hAnsi="仿宋" w:eastAsia="仿宋_GB2312" w:cs="仿宋"/>
          <w:sz w:val="32"/>
          <w:szCs w:val="32"/>
        </w:rPr>
        <w:t>学院请假按照请假理由正当——家校及时沟通——现场请假确认——请假期间随时联系——返校及时汇报的原则，落实完善请销假制度。</w:t>
      </w:r>
    </w:p>
    <w:p>
      <w:pPr>
        <w:spacing w:line="540" w:lineRule="exact"/>
        <w:ind w:firstLine="643" w:firstLineChars="200"/>
        <w:rPr>
          <w:rFonts w:ascii="仿宋_GB2312" w:hAnsi="仿宋" w:eastAsia="仿宋_GB2312" w:cs="仿宋"/>
          <w:b/>
          <w:bCs/>
          <w:sz w:val="32"/>
          <w:szCs w:val="32"/>
        </w:rPr>
      </w:pPr>
      <w:r>
        <w:rPr>
          <w:rFonts w:hint="eastAsia" w:ascii="仿宋_GB2312" w:hAnsi="仿宋" w:eastAsia="仿宋_GB2312" w:cs="仿宋"/>
          <w:b/>
          <w:bCs/>
          <w:sz w:val="32"/>
          <w:szCs w:val="32"/>
        </w:rPr>
        <w:t>4、研本互助系列活动。</w:t>
      </w:r>
      <w:r>
        <w:rPr>
          <w:rFonts w:hint="eastAsia" w:ascii="仿宋_GB2312" w:hAnsi="仿宋" w:eastAsia="仿宋_GB2312" w:cs="仿宋"/>
          <w:sz w:val="32"/>
          <w:szCs w:val="32"/>
        </w:rPr>
        <w:t>通过开展“C+”班级建设、特色晚自习活动、“日俄专业”英语知识辅导、“优秀外语学生培养”、“学业困难学生一对一帮扶”等活动，同时结合团体辅导项目，切实发挥我院研究生在课程、学习、人生规划和生活上对本科生的指导和帮助作用。</w:t>
      </w:r>
    </w:p>
    <w:p>
      <w:pPr>
        <w:spacing w:line="540" w:lineRule="exact"/>
        <w:ind w:firstLine="643" w:firstLineChars="200"/>
        <w:rPr>
          <w:rFonts w:ascii="仿宋_GB2312" w:hAnsi="仿宋" w:eastAsia="仿宋_GB2312" w:cs="仿宋"/>
          <w:b/>
          <w:bCs/>
          <w:sz w:val="32"/>
          <w:szCs w:val="32"/>
        </w:rPr>
      </w:pPr>
      <w:r>
        <w:rPr>
          <w:rFonts w:hint="eastAsia" w:ascii="仿宋_GB2312" w:hAnsi="仿宋" w:eastAsia="仿宋_GB2312" w:cs="仿宋"/>
          <w:b/>
          <w:bCs/>
          <w:sz w:val="32"/>
          <w:szCs w:val="32"/>
        </w:rPr>
        <w:t>5、“以研促学”考研动员交流会。</w:t>
      </w:r>
      <w:r>
        <w:rPr>
          <w:rFonts w:hint="eastAsia" w:ascii="仿宋_GB2312" w:hAnsi="仿宋" w:eastAsia="仿宋_GB2312" w:cs="仿宋"/>
          <w:sz w:val="32"/>
          <w:szCs w:val="32"/>
        </w:rPr>
        <w:t>组织学院领导开展学生考研动员，尤其针对大三学生，鼓励学生报考本校本院，提高研究生质量</w:t>
      </w:r>
    </w:p>
    <w:p>
      <w:pPr>
        <w:numPr>
          <w:ilvl w:val="0"/>
          <w:numId w:val="5"/>
        </w:numPr>
        <w:spacing w:line="540" w:lineRule="exact"/>
        <w:ind w:firstLine="643" w:firstLineChars="200"/>
        <w:rPr>
          <w:rFonts w:ascii="仿宋_GB2312" w:hAnsi="仿宋" w:eastAsia="仿宋_GB2312" w:cs="仿宋"/>
          <w:b/>
          <w:bCs/>
          <w:sz w:val="32"/>
          <w:szCs w:val="32"/>
        </w:rPr>
      </w:pPr>
      <w:r>
        <w:rPr>
          <w:rFonts w:hint="eastAsia" w:ascii="仿宋_GB2312" w:hAnsi="仿宋" w:eastAsia="仿宋_GB2312" w:cs="仿宋"/>
          <w:b/>
          <w:bCs/>
          <w:sz w:val="32"/>
          <w:szCs w:val="32"/>
        </w:rPr>
        <w:t>优秀学子分享交流会。</w:t>
      </w:r>
      <w:r>
        <w:rPr>
          <w:rFonts w:hint="eastAsia" w:ascii="仿宋_GB2312" w:hAnsi="仿宋" w:eastAsia="仿宋_GB2312" w:cs="仿宋"/>
          <w:sz w:val="32"/>
          <w:szCs w:val="32"/>
        </w:rPr>
        <w:t>组织优秀毕业学子、国家（励志）奖学金获得者分享交流会，通过编制优秀毕业生风采录、开展学术沙龙等活动，宣传获奖学生优秀事迹，发挥榜样的力量，激发学生学习热情。</w:t>
      </w:r>
    </w:p>
    <w:p>
      <w:pPr>
        <w:numPr>
          <w:ilvl w:val="0"/>
          <w:numId w:val="5"/>
        </w:numPr>
        <w:spacing w:line="540" w:lineRule="exact"/>
        <w:ind w:firstLine="643" w:firstLineChars="200"/>
        <w:rPr>
          <w:rFonts w:ascii="仿宋_GB2312" w:hAnsi="仿宋" w:eastAsia="仿宋_GB2312" w:cs="仿宋"/>
          <w:b/>
          <w:bCs/>
          <w:sz w:val="32"/>
          <w:szCs w:val="32"/>
        </w:rPr>
      </w:pPr>
      <w:r>
        <w:rPr>
          <w:rFonts w:hint="eastAsia" w:ascii="仿宋_GB2312" w:hAnsi="仿宋" w:eastAsia="仿宋_GB2312" w:cs="仿宋"/>
          <w:b/>
          <w:bCs/>
          <w:sz w:val="32"/>
          <w:szCs w:val="32"/>
        </w:rPr>
        <w:t>优秀校友进校园——学业和就业指导。</w:t>
      </w:r>
      <w:r>
        <w:rPr>
          <w:rFonts w:hint="eastAsia" w:ascii="仿宋_GB2312" w:hAnsi="仿宋" w:eastAsia="仿宋_GB2312" w:cs="仿宋"/>
          <w:sz w:val="32"/>
          <w:szCs w:val="32"/>
        </w:rPr>
        <w:t>邀请优秀毕业校友回校，通过座谈会、沙龙活动等形式为同学们的学业就业问题答疑解惑</w:t>
      </w:r>
    </w:p>
    <w:p>
      <w:pPr>
        <w:numPr>
          <w:ilvl w:val="0"/>
          <w:numId w:val="5"/>
        </w:numPr>
        <w:spacing w:line="540" w:lineRule="exact"/>
        <w:ind w:firstLine="643" w:firstLineChars="200"/>
        <w:rPr>
          <w:rFonts w:ascii="仿宋_GB2312" w:hAnsi="仿宋" w:eastAsia="仿宋_GB2312" w:cs="仿宋"/>
          <w:b/>
          <w:bCs/>
          <w:sz w:val="32"/>
          <w:szCs w:val="32"/>
        </w:rPr>
      </w:pPr>
      <w:r>
        <w:rPr>
          <w:rFonts w:hint="eastAsia" w:ascii="仿宋_GB2312" w:hAnsi="仿宋" w:eastAsia="仿宋_GB2312" w:cs="仿宋"/>
          <w:b/>
          <w:bCs/>
          <w:sz w:val="32"/>
          <w:szCs w:val="32"/>
        </w:rPr>
        <w:t>博士进新生——新生学业指导。</w:t>
      </w:r>
      <w:r>
        <w:rPr>
          <w:rFonts w:hint="eastAsia" w:ascii="仿宋_GB2312" w:hAnsi="仿宋" w:eastAsia="仿宋_GB2312" w:cs="仿宋"/>
          <w:sz w:val="32"/>
          <w:szCs w:val="32"/>
        </w:rPr>
        <w:t>邀请我院优秀博士教师走进新生群体，通过专题讲座的形式为新生们提供学业指导和启迪思想</w:t>
      </w:r>
    </w:p>
    <w:p>
      <w:pPr>
        <w:numPr>
          <w:ilvl w:val="0"/>
          <w:numId w:val="5"/>
        </w:numPr>
        <w:spacing w:line="540" w:lineRule="exact"/>
        <w:ind w:firstLine="643" w:firstLineChars="200"/>
        <w:rPr>
          <w:rFonts w:ascii="仿宋_GB2312" w:hAnsi="仿宋" w:eastAsia="仿宋_GB2312" w:cs="仿宋"/>
          <w:b/>
          <w:bCs/>
          <w:sz w:val="32"/>
          <w:szCs w:val="32"/>
        </w:rPr>
      </w:pPr>
      <w:r>
        <w:rPr>
          <w:rFonts w:hint="eastAsia" w:ascii="仿宋_GB2312" w:hAnsi="仿宋" w:eastAsia="仿宋_GB2312" w:cs="仿宋"/>
          <w:b/>
          <w:bCs/>
          <w:sz w:val="32"/>
          <w:szCs w:val="32"/>
        </w:rPr>
        <w:t>开展各类学习文艺比赛活动。</w:t>
      </w:r>
      <w:r>
        <w:rPr>
          <w:rFonts w:hint="eastAsia" w:ascii="仿宋_GB2312" w:hAnsi="仿宋" w:eastAsia="仿宋_GB2312" w:cs="仿宋"/>
          <w:sz w:val="32"/>
          <w:szCs w:val="32"/>
        </w:rPr>
        <w:t>（1）组织开展“外研社杯”英文演讲、写作、阅读比赛。作为学院常规性英语活动，每年6月中旬组织召开。培养和选拔优秀选手参加省赛和全国赛。（2）组织开展中文演讲比赛。为丰富学生课余活动，促进学生全面发展，学院于每年10月-11月期间开展中文演讲比赛。（3）组织开展辩论赛。为丰富校园文化生活，给予热爱辩论的学生学习交流平台，从而增强我院学子思考表达能力，形成勤于思索，敢于思辨的良好氛围。（4）组织开展“外语配音大赛”。为丰富激发学生的学习兴趣，提高学习效果，促进语言学习的交流，体会语言学习的乐趣，学院定于2018年5月开展该活动。（5）组织举办“外语话剧大赛”。组织开展专业相关的文艺活动，“外语话剧大赛”与专业学习相结合，充分展现外院学子青春昂扬的一面。同时发掘具有文艺特长的优秀学子，为我院今后文艺文化建设积蓄人才。</w:t>
      </w:r>
    </w:p>
    <w:p>
      <w:pPr>
        <w:numPr>
          <w:ilvl w:val="0"/>
          <w:numId w:val="5"/>
        </w:numPr>
        <w:spacing w:line="540" w:lineRule="exact"/>
        <w:ind w:firstLine="643" w:firstLineChars="200"/>
        <w:rPr>
          <w:rFonts w:ascii="仿宋_GB2312" w:hAnsi="仿宋" w:eastAsia="仿宋_GB2312" w:cs="仿宋"/>
          <w:b/>
          <w:bCs/>
          <w:sz w:val="32"/>
          <w:szCs w:val="32"/>
        </w:rPr>
      </w:pPr>
      <w:r>
        <w:rPr>
          <w:rFonts w:hint="eastAsia" w:ascii="仿宋_GB2312" w:hAnsi="仿宋" w:eastAsia="仿宋_GB2312" w:cs="仿宋"/>
          <w:b/>
          <w:bCs/>
          <w:sz w:val="32"/>
          <w:szCs w:val="32"/>
        </w:rPr>
        <w:t>活力团支部评选。</w:t>
      </w:r>
      <w:r>
        <w:rPr>
          <w:rFonts w:hint="eastAsia" w:ascii="仿宋_GB2312" w:hAnsi="仿宋" w:eastAsia="仿宋_GB2312" w:cs="仿宋"/>
          <w:sz w:val="32"/>
          <w:szCs w:val="32"/>
        </w:rPr>
        <w:t xml:space="preserve">巩固基层团支部主阵地，扎实推进高校基层团支部“活力提升”工程向纵深实施，锤炼基层团干部队伍。从队伍建设，制度建设，思想建设，以及学风建设等方面对团支部工作进行系统考评。营造良好的校园建设环境，树立活力团支部形象，发挥榜样团支部力量。 </w:t>
      </w:r>
    </w:p>
    <w:p>
      <w:pPr>
        <w:spacing w:line="540" w:lineRule="exact"/>
        <w:ind w:firstLine="643" w:firstLineChars="200"/>
        <w:rPr>
          <w:rFonts w:ascii="仿宋_GB2312" w:hAnsi="仿宋" w:eastAsia="仿宋_GB2312" w:cs="仿宋"/>
          <w:b/>
          <w:bCs/>
          <w:sz w:val="32"/>
          <w:szCs w:val="32"/>
        </w:rPr>
      </w:pPr>
      <w:r>
        <w:rPr>
          <w:rFonts w:hint="eastAsia" w:ascii="仿宋_GB2312" w:hAnsi="仿宋" w:eastAsia="仿宋_GB2312" w:cs="仿宋"/>
          <w:b/>
          <w:bCs/>
          <w:sz w:val="32"/>
          <w:szCs w:val="32"/>
        </w:rPr>
        <w:t>11、“文明校园 你我同行”系列活动。</w:t>
      </w:r>
      <w:r>
        <w:rPr>
          <w:rFonts w:hint="eastAsia" w:ascii="仿宋_GB2312" w:hAnsi="仿宋" w:eastAsia="仿宋_GB2312" w:cs="仿宋"/>
          <w:sz w:val="32"/>
          <w:szCs w:val="32"/>
        </w:rPr>
        <w:t>开展“文明校园 你我同行”系列活动，旨在加强我院学生思想道德建设，培养学生文明行为，丰富学生校园文化生活，从而营造良好的学习氛围和育人环境。活动包括</w:t>
      </w:r>
      <w:r>
        <w:rPr>
          <w:rFonts w:hint="eastAsia" w:ascii="仿宋_GB2312" w:hAnsi="仿宋" w:eastAsia="仿宋_GB2312" w:cs="仿宋"/>
          <w:bCs/>
          <w:sz w:val="32"/>
          <w:szCs w:val="32"/>
        </w:rPr>
        <w:t>文明校园系列活动启动仪式、“不文明随手拍”+“不文明随手帮”、“打卡十一天”文明校园挑战、“共享单车停放”志愿服务活动、“创建文明校园”主题团日活动等。</w:t>
      </w:r>
    </w:p>
    <w:p>
      <w:pPr>
        <w:spacing w:line="540" w:lineRule="exact"/>
        <w:ind w:firstLine="643" w:firstLineChars="200"/>
        <w:rPr>
          <w:rFonts w:ascii="仿宋_GB2312" w:hAnsi="仿宋" w:eastAsia="仿宋_GB2312" w:cs="仿宋"/>
          <w:b/>
          <w:sz w:val="32"/>
          <w:szCs w:val="32"/>
        </w:rPr>
      </w:pPr>
      <w:r>
        <w:rPr>
          <w:rFonts w:hint="eastAsia" w:ascii="仿宋_GB2312" w:hAnsi="仿宋" w:eastAsia="仿宋_GB2312" w:cs="仿宋"/>
          <w:b/>
          <w:sz w:val="32"/>
          <w:szCs w:val="32"/>
        </w:rPr>
        <w:t>12、荧光夜跑活动。</w:t>
      </w:r>
      <w:r>
        <w:rPr>
          <w:rFonts w:hint="eastAsia" w:ascii="仿宋_GB2312" w:hAnsi="仿宋" w:eastAsia="仿宋_GB2312" w:cs="仿宋"/>
          <w:sz w:val="32"/>
          <w:szCs w:val="32"/>
        </w:rPr>
        <w:t>对我院全体学生进行“三走”（走下网络、走出宿舍、走向操场）教育，以“荧光夜跑”活动为契机，注重引导学生广泛参与健康向上的体育锻炼活动，强身健体、愉悦身心，从而更好的帮助学生进行课程学习和活动参与。</w:t>
      </w:r>
    </w:p>
    <w:p>
      <w:pPr>
        <w:spacing w:line="540" w:lineRule="exact"/>
        <w:ind w:firstLine="643" w:firstLineChars="200"/>
        <w:rPr>
          <w:rFonts w:ascii="仿宋_GB2312" w:hAnsi="仿宋" w:eastAsia="仿宋_GB2312" w:cs="仿宋"/>
          <w:b/>
          <w:bCs/>
          <w:sz w:val="32"/>
          <w:szCs w:val="32"/>
        </w:rPr>
      </w:pPr>
      <w:r>
        <w:rPr>
          <w:rFonts w:hint="eastAsia" w:ascii="仿宋_GB2312" w:hAnsi="仿宋" w:eastAsia="仿宋_GB2312" w:cs="仿宋"/>
          <w:b/>
          <w:bCs/>
          <w:sz w:val="32"/>
          <w:szCs w:val="32"/>
        </w:rPr>
        <w:t>13、文明宿舍评比活动。</w:t>
      </w:r>
      <w:r>
        <w:rPr>
          <w:rFonts w:hint="eastAsia" w:ascii="仿宋_GB2312" w:hAnsi="仿宋" w:eastAsia="仿宋_GB2312" w:cs="仿宋"/>
          <w:sz w:val="32"/>
          <w:szCs w:val="32"/>
        </w:rPr>
        <w:t>以文明宿舍评建活动为载体，全面加强大学生宿舍文化建设。同时将宿舍过级率、考研率、成绩优秀率作为文明宿舍的考评标准，积极进行宿舍学风建设。</w:t>
      </w:r>
    </w:p>
    <w:p>
      <w:pPr>
        <w:spacing w:line="540" w:lineRule="exact"/>
        <w:ind w:firstLine="643" w:firstLineChars="200"/>
        <w:rPr>
          <w:rFonts w:ascii="仿宋_GB2312" w:hAnsi="仿宋" w:eastAsia="仿宋_GB2312" w:cs="仿宋"/>
          <w:b/>
          <w:bCs/>
          <w:sz w:val="32"/>
          <w:szCs w:val="32"/>
        </w:rPr>
      </w:pPr>
      <w:r>
        <w:rPr>
          <w:rFonts w:hint="eastAsia" w:ascii="仿宋_GB2312" w:hAnsi="仿宋" w:eastAsia="仿宋_GB2312" w:cs="仿宋"/>
          <w:b/>
          <w:bCs/>
          <w:sz w:val="32"/>
          <w:szCs w:val="32"/>
        </w:rPr>
        <w:t>14、形势政策课集体备课。</w:t>
      </w:r>
      <w:r>
        <w:rPr>
          <w:rFonts w:hint="eastAsia" w:ascii="仿宋_GB2312" w:hAnsi="仿宋" w:eastAsia="仿宋_GB2312" w:cs="仿宋"/>
          <w:sz w:val="32"/>
          <w:szCs w:val="32"/>
        </w:rPr>
        <w:t>学院重视形势政策课备课工作，组织代课老师开展集体备课会，规整讲课思路和考核方式。</w:t>
      </w:r>
    </w:p>
    <w:p>
      <w:pPr>
        <w:spacing w:line="540" w:lineRule="exact"/>
        <w:ind w:left="-1" w:firstLine="643" w:firstLineChars="200"/>
        <w:rPr>
          <w:rFonts w:ascii="仿宋_GB2312" w:hAnsi="仿宋" w:eastAsia="仿宋_GB2312" w:cs="仿宋"/>
          <w:b/>
          <w:bCs/>
          <w:sz w:val="32"/>
          <w:szCs w:val="32"/>
        </w:rPr>
      </w:pPr>
      <w:r>
        <w:rPr>
          <w:rFonts w:hint="eastAsia" w:ascii="仿宋_GB2312" w:hAnsi="仿宋" w:eastAsia="仿宋_GB2312" w:cs="仿宋"/>
          <w:b/>
          <w:bCs/>
          <w:sz w:val="32"/>
          <w:szCs w:val="32"/>
        </w:rPr>
        <w:t>15、寒暑社会实践活动。</w:t>
      </w:r>
      <w:r>
        <w:rPr>
          <w:rFonts w:hint="eastAsia" w:ascii="仿宋_GB2312" w:hAnsi="仿宋" w:eastAsia="仿宋_GB2312" w:cs="仿宋"/>
          <w:sz w:val="32"/>
          <w:szCs w:val="32"/>
        </w:rPr>
        <w:t>通过“专业老师带队+学生自主报名”的模式，开展社会实践活动，在实践中促教促学，从而提高学生学习能力，发挥第二课堂培育功能，实现育人目标。</w:t>
      </w:r>
    </w:p>
    <w:p>
      <w:pPr>
        <w:spacing w:line="540" w:lineRule="exact"/>
        <w:ind w:firstLine="643" w:firstLineChars="200"/>
        <w:rPr>
          <w:rFonts w:ascii="仿宋_GB2312" w:hAnsi="仿宋" w:eastAsia="仿宋_GB2312" w:cs="仿宋"/>
          <w:b/>
          <w:bCs/>
          <w:sz w:val="32"/>
          <w:szCs w:val="32"/>
        </w:rPr>
      </w:pPr>
      <w:r>
        <w:rPr>
          <w:rFonts w:hint="eastAsia" w:ascii="仿宋_GB2312" w:hAnsi="仿宋" w:eastAsia="仿宋_GB2312" w:cs="仿宋"/>
          <w:b/>
          <w:bCs/>
          <w:sz w:val="32"/>
          <w:szCs w:val="32"/>
        </w:rPr>
        <w:t>16、加强家校联系。</w:t>
      </w:r>
      <w:r>
        <w:rPr>
          <w:rFonts w:hint="eastAsia" w:ascii="仿宋_GB2312" w:hAnsi="仿宋" w:eastAsia="仿宋_GB2312" w:cs="仿宋"/>
          <w:sz w:val="32"/>
          <w:szCs w:val="32"/>
        </w:rPr>
        <w:t>通过家长微信群等新媒体平台，向家长展现学生多姿多彩的校园文化生活，同时加强和家长的沟通和联系，掌握学生思想动态。以更好的推动学生思想教育，形成积极向上的学习风气。</w:t>
      </w:r>
    </w:p>
    <w:p>
      <w:pPr>
        <w:spacing w:line="540" w:lineRule="exact"/>
        <w:ind w:firstLine="643" w:firstLineChars="200"/>
        <w:rPr>
          <w:rFonts w:ascii="仿宋_GB2312" w:hAnsi="仿宋" w:eastAsia="仿宋_GB2312" w:cs="仿宋"/>
          <w:b/>
          <w:bCs/>
          <w:sz w:val="32"/>
          <w:szCs w:val="32"/>
        </w:rPr>
      </w:pPr>
      <w:r>
        <w:rPr>
          <w:rFonts w:hint="eastAsia" w:ascii="仿宋_GB2312" w:hAnsi="仿宋" w:eastAsia="仿宋_GB2312" w:cs="仿宋"/>
          <w:b/>
          <w:bCs/>
          <w:sz w:val="32"/>
          <w:szCs w:val="32"/>
        </w:rPr>
        <w:t>17、鼓励班级开展特色的学风建设活动。</w:t>
      </w:r>
      <w:r>
        <w:rPr>
          <w:rFonts w:hint="eastAsia" w:ascii="仿宋_GB2312" w:hAnsi="仿宋" w:eastAsia="仿宋_GB2312" w:cs="仿宋"/>
          <w:sz w:val="32"/>
          <w:szCs w:val="32"/>
        </w:rPr>
        <w:t>如：划分学习合作竞争小组；寻找友谊班级，开展班级之间互帮互助的学习活动；开展好书推介会、读书交流会等活动，鼓励进行课外阅读；开展寝室“口语角”，从生活中锻炼口语，学会表达；定期召开学委会，进行报告汇总，改进学风建设方案，确保真正落实。</w:t>
      </w:r>
    </w:p>
    <w:p>
      <w:pPr>
        <w:spacing w:line="540" w:lineRule="exact"/>
        <w:ind w:firstLine="640" w:firstLineChars="200"/>
        <w:rPr>
          <w:rFonts w:ascii="黑体" w:hAnsi="黑体" w:eastAsia="黑体" w:cs="仿宋"/>
          <w:bCs/>
          <w:sz w:val="32"/>
          <w:szCs w:val="32"/>
        </w:rPr>
      </w:pPr>
      <w:r>
        <w:rPr>
          <w:rFonts w:hint="eastAsia" w:ascii="黑体" w:hAnsi="黑体" w:eastAsia="黑体" w:cs="仿宋"/>
          <w:bCs/>
          <w:sz w:val="32"/>
          <w:szCs w:val="32"/>
        </w:rPr>
        <w:t>三、构建学风建设长效机制</w:t>
      </w:r>
    </w:p>
    <w:p>
      <w:pPr>
        <w:spacing w:line="540" w:lineRule="exact"/>
        <w:ind w:firstLine="640" w:firstLineChars="200"/>
        <w:rPr>
          <w:rFonts w:ascii="仿宋_GB2312" w:hAnsi="仿宋" w:eastAsia="仿宋_GB2312" w:cs="仿宋"/>
          <w:sz w:val="32"/>
          <w:szCs w:val="32"/>
        </w:rPr>
      </w:pPr>
      <w:r>
        <w:rPr>
          <w:rFonts w:hint="eastAsia" w:ascii="仿宋_GB2312" w:hAnsi="仿宋" w:eastAsia="仿宋_GB2312" w:cs="仿宋"/>
          <w:sz w:val="32"/>
          <w:szCs w:val="32"/>
        </w:rPr>
        <w:t>成立学院学风建设工作小组</w:t>
      </w:r>
    </w:p>
    <w:p>
      <w:pPr>
        <w:spacing w:line="540" w:lineRule="exact"/>
        <w:ind w:firstLine="640" w:firstLineChars="200"/>
        <w:rPr>
          <w:rFonts w:ascii="仿宋_GB2312" w:hAnsi="仿宋" w:eastAsia="仿宋_GB2312" w:cs="仿宋"/>
          <w:sz w:val="32"/>
          <w:szCs w:val="32"/>
        </w:rPr>
      </w:pPr>
      <w:r>
        <w:rPr>
          <w:rFonts w:hint="eastAsia" w:ascii="仿宋_GB2312" w:hAnsi="仿宋" w:eastAsia="仿宋_GB2312" w:cs="仿宋"/>
          <w:sz w:val="32"/>
          <w:szCs w:val="32"/>
        </w:rPr>
        <w:t>组长：黄丽芹书记、金山院长</w:t>
      </w:r>
    </w:p>
    <w:p>
      <w:pPr>
        <w:spacing w:line="540" w:lineRule="exact"/>
        <w:ind w:firstLine="640" w:firstLineChars="200"/>
        <w:rPr>
          <w:rFonts w:ascii="仿宋_GB2312" w:hAnsi="仿宋" w:eastAsia="仿宋_GB2312" w:cs="仿宋"/>
          <w:sz w:val="32"/>
          <w:szCs w:val="32"/>
        </w:rPr>
      </w:pPr>
      <w:r>
        <w:rPr>
          <w:rFonts w:hint="eastAsia" w:ascii="仿宋_GB2312" w:hAnsi="仿宋" w:eastAsia="仿宋_GB2312" w:cs="仿宋"/>
          <w:sz w:val="32"/>
          <w:szCs w:val="32"/>
        </w:rPr>
        <w:t>副组长：肖艳玲副院长、张乃脆副书记</w:t>
      </w:r>
    </w:p>
    <w:p>
      <w:pPr>
        <w:spacing w:line="540" w:lineRule="exact"/>
        <w:ind w:firstLine="640" w:firstLineChars="200"/>
        <w:rPr>
          <w:rFonts w:ascii="仿宋_GB2312" w:hAnsi="仿宋" w:eastAsia="仿宋_GB2312" w:cs="仿宋"/>
          <w:sz w:val="32"/>
          <w:szCs w:val="32"/>
        </w:rPr>
      </w:pPr>
      <w:r>
        <w:rPr>
          <w:rFonts w:hint="eastAsia" w:ascii="仿宋_GB2312" w:hAnsi="仿宋" w:eastAsia="仿宋_GB2312" w:cs="仿宋"/>
          <w:sz w:val="32"/>
          <w:szCs w:val="32"/>
        </w:rPr>
        <w:t>主要成员：白丽芳、钟凌、李明玲、吕卉、罗国忠、赵春燕、杨燕来、苏玉桃、刘颖敏、刘宇欢、吴剑锋、张红运、陈盼</w:t>
      </w:r>
    </w:p>
    <w:p>
      <w:pPr>
        <w:spacing w:line="540" w:lineRule="exact"/>
        <w:rPr>
          <w:rFonts w:ascii="仿宋_GB2312" w:hAnsi="仿宋" w:eastAsia="仿宋_GB2312" w:cs="仿宋"/>
          <w:sz w:val="32"/>
          <w:szCs w:val="32"/>
        </w:rPr>
      </w:pPr>
    </w:p>
    <w:p>
      <w:pPr>
        <w:spacing w:line="540" w:lineRule="exact"/>
        <w:ind w:firstLine="640" w:firstLineChars="200"/>
        <w:rPr>
          <w:rFonts w:ascii="仿宋_GB2312" w:hAnsi="仿宋" w:eastAsia="仿宋_GB2312" w:cs="仿宋"/>
          <w:sz w:val="32"/>
          <w:szCs w:val="32"/>
        </w:rPr>
      </w:pPr>
      <w:r>
        <w:rPr>
          <w:rFonts w:hint="eastAsia" w:ascii="仿宋_GB2312" w:hAnsi="仿宋" w:eastAsia="仿宋_GB2312" w:cs="仿宋"/>
          <w:sz w:val="32"/>
          <w:szCs w:val="32"/>
        </w:rPr>
        <w:t xml:space="preserve">                                外国语学院</w:t>
      </w:r>
    </w:p>
    <w:p>
      <w:pPr>
        <w:spacing w:line="540" w:lineRule="exact"/>
        <w:ind w:firstLine="640" w:firstLineChars="200"/>
        <w:rPr>
          <w:rFonts w:ascii="仿宋_GB2312" w:hAnsi="仿宋" w:eastAsia="仿宋_GB2312" w:cs="仿宋"/>
          <w:sz w:val="32"/>
          <w:szCs w:val="32"/>
        </w:rPr>
        <w:sectPr>
          <w:pgSz w:w="11906" w:h="16838"/>
          <w:pgMar w:top="1440" w:right="1800" w:bottom="1440" w:left="1800" w:header="851" w:footer="992" w:gutter="0"/>
          <w:cols w:space="425" w:num="1"/>
          <w:docGrid w:type="lines" w:linePitch="312" w:charSpace="0"/>
        </w:sectPr>
      </w:pPr>
      <w:r>
        <w:rPr>
          <w:rFonts w:hint="eastAsia" w:ascii="仿宋_GB2312" w:hAnsi="仿宋" w:eastAsia="仿宋_GB2312" w:cs="仿宋"/>
          <w:sz w:val="32"/>
          <w:szCs w:val="32"/>
        </w:rPr>
        <w:t xml:space="preserve">                         二</w:t>
      </w:r>
      <w:r>
        <w:rPr>
          <w:rFonts w:hint="eastAsia" w:ascii="仿宋_GB2312" w:hAnsi="仿宋" w:eastAsia="仿宋" w:cs="仿宋"/>
          <w:sz w:val="32"/>
          <w:szCs w:val="32"/>
        </w:rPr>
        <w:t>〇</w:t>
      </w:r>
      <w:r>
        <w:rPr>
          <w:rFonts w:hint="eastAsia" w:ascii="仿宋_GB2312" w:hAnsi="仿宋" w:eastAsia="仿宋_GB2312" w:cs="仿宋"/>
          <w:sz w:val="32"/>
          <w:szCs w:val="32"/>
        </w:rPr>
        <w:t>一八年四月二十五日</w:t>
      </w:r>
    </w:p>
    <w:p>
      <w:pPr>
        <w:spacing w:line="500" w:lineRule="exact"/>
        <w:jc w:val="center"/>
        <w:rPr>
          <w:rFonts w:ascii="仿宋" w:hAnsi="仿宋" w:eastAsia="仿宋" w:cs="仿宋"/>
          <w:sz w:val="30"/>
          <w:szCs w:val="30"/>
        </w:rPr>
      </w:pPr>
      <w:r>
        <w:rPr>
          <w:rFonts w:ascii="方正小标宋简体" w:hAnsi="方正小标宋简体" w:eastAsia="方正小标宋简体" w:cs="方正小标宋简体"/>
          <w:b/>
          <w:color w:val="000000"/>
          <w:kern w:val="0"/>
          <w:sz w:val="36"/>
          <w:szCs w:val="36"/>
        </w:rPr>
        <w:t>海南大学外国语学院学风建设措施细化表</w:t>
      </w:r>
    </w:p>
    <w:tbl>
      <w:tblPr>
        <w:tblStyle w:val="14"/>
        <w:tblW w:w="14034" w:type="dxa"/>
        <w:tblInd w:w="-127" w:type="dxa"/>
        <w:tblLayout w:type="fixed"/>
        <w:tblCellMar>
          <w:top w:w="15" w:type="dxa"/>
          <w:left w:w="15" w:type="dxa"/>
          <w:bottom w:w="15" w:type="dxa"/>
          <w:right w:w="15" w:type="dxa"/>
        </w:tblCellMar>
      </w:tblPr>
      <w:tblGrid>
        <w:gridCol w:w="648"/>
        <w:gridCol w:w="2329"/>
        <w:gridCol w:w="1560"/>
        <w:gridCol w:w="1417"/>
        <w:gridCol w:w="1276"/>
        <w:gridCol w:w="4536"/>
        <w:gridCol w:w="2268"/>
      </w:tblGrid>
      <w:tr>
        <w:tblPrEx>
          <w:tblLayout w:type="fixed"/>
          <w:tblCellMar>
            <w:top w:w="15" w:type="dxa"/>
            <w:left w:w="15" w:type="dxa"/>
            <w:bottom w:w="15" w:type="dxa"/>
            <w:right w:w="15" w:type="dxa"/>
          </w:tblCellMar>
        </w:tblPrEx>
        <w:trPr>
          <w:trHeight w:val="823" w:hRule="atLeast"/>
        </w:trPr>
        <w:tc>
          <w:tcPr>
            <w:tcW w:w="6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00" w:lineRule="exact"/>
              <w:jc w:val="center"/>
              <w:textAlignment w:val="center"/>
              <w:rPr>
                <w:rFonts w:ascii="仿宋_GB2312" w:hAnsi="Tahoma" w:eastAsia="仿宋_GB2312" w:cs="仿宋_GB2312"/>
                <w:b/>
                <w:color w:val="000000"/>
                <w:sz w:val="28"/>
                <w:szCs w:val="28"/>
              </w:rPr>
            </w:pPr>
            <w:r>
              <w:rPr>
                <w:rFonts w:hint="eastAsia" w:ascii="仿宋_GB2312" w:hAnsi="Tahoma" w:eastAsia="仿宋_GB2312" w:cs="仿宋_GB2312"/>
                <w:b/>
                <w:color w:val="000000"/>
                <w:kern w:val="0"/>
                <w:sz w:val="28"/>
                <w:szCs w:val="28"/>
              </w:rPr>
              <w:t>序号</w:t>
            </w:r>
          </w:p>
        </w:tc>
        <w:tc>
          <w:tcPr>
            <w:tcW w:w="2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00" w:lineRule="exact"/>
              <w:jc w:val="center"/>
              <w:textAlignment w:val="center"/>
              <w:rPr>
                <w:rFonts w:ascii="仿宋_GB2312" w:hAnsi="Tahoma" w:eastAsia="仿宋_GB2312" w:cs="仿宋_GB2312"/>
                <w:b/>
                <w:color w:val="000000"/>
                <w:sz w:val="28"/>
                <w:szCs w:val="28"/>
              </w:rPr>
            </w:pPr>
            <w:r>
              <w:rPr>
                <w:rFonts w:hint="eastAsia" w:ascii="仿宋_GB2312" w:hAnsi="Tahoma" w:eastAsia="仿宋_GB2312" w:cs="仿宋_GB2312"/>
                <w:b/>
                <w:color w:val="000000"/>
                <w:kern w:val="0"/>
                <w:sz w:val="28"/>
                <w:szCs w:val="28"/>
              </w:rPr>
              <w:t xml:space="preserve">具体措施          </w:t>
            </w:r>
            <w:r>
              <w:rPr>
                <w:rFonts w:hint="eastAsia" w:ascii="仿宋_GB2312" w:hAnsi="Tahoma" w:eastAsia="仿宋_GB2312" w:cs="仿宋_GB2312"/>
                <w:b/>
                <w:color w:val="000000"/>
                <w:kern w:val="0"/>
                <w:sz w:val="28"/>
                <w:szCs w:val="28"/>
              </w:rPr>
              <w:br w:type="textWrapping"/>
            </w:r>
            <w:r>
              <w:rPr>
                <w:rFonts w:hint="eastAsia" w:ascii="仿宋_GB2312" w:hAnsi="Tahoma" w:eastAsia="仿宋_GB2312" w:cs="仿宋_GB2312"/>
                <w:b/>
                <w:color w:val="000000"/>
                <w:kern w:val="0"/>
                <w:sz w:val="28"/>
                <w:szCs w:val="28"/>
              </w:rPr>
              <w:t>（活动名称）</w:t>
            </w:r>
          </w:p>
        </w:tc>
        <w:tc>
          <w:tcPr>
            <w:tcW w:w="156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00" w:lineRule="exact"/>
              <w:jc w:val="center"/>
              <w:textAlignment w:val="center"/>
              <w:rPr>
                <w:rFonts w:ascii="仿宋_GB2312" w:hAnsi="Tahoma" w:eastAsia="仿宋_GB2312" w:cs="仿宋_GB2312"/>
                <w:b/>
                <w:color w:val="000000"/>
                <w:sz w:val="28"/>
                <w:szCs w:val="28"/>
              </w:rPr>
            </w:pPr>
            <w:r>
              <w:rPr>
                <w:rFonts w:hint="eastAsia" w:ascii="仿宋_GB2312" w:hAnsi="Tahoma" w:eastAsia="仿宋_GB2312" w:cs="仿宋_GB2312"/>
                <w:b/>
                <w:color w:val="000000"/>
                <w:kern w:val="0"/>
                <w:sz w:val="28"/>
                <w:szCs w:val="28"/>
              </w:rPr>
              <w:t>开展时间</w:t>
            </w:r>
          </w:p>
        </w:tc>
        <w:tc>
          <w:tcPr>
            <w:tcW w:w="14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00" w:lineRule="exact"/>
              <w:jc w:val="center"/>
              <w:textAlignment w:val="center"/>
              <w:rPr>
                <w:rFonts w:ascii="仿宋_GB2312" w:hAnsi="Tahoma" w:eastAsia="仿宋_GB2312" w:cs="仿宋_GB2312"/>
                <w:b/>
                <w:color w:val="000000"/>
                <w:sz w:val="28"/>
                <w:szCs w:val="28"/>
              </w:rPr>
            </w:pPr>
            <w:r>
              <w:rPr>
                <w:rFonts w:hint="eastAsia" w:ascii="仿宋_GB2312" w:hAnsi="Tahoma" w:eastAsia="仿宋_GB2312" w:cs="仿宋_GB2312"/>
                <w:b/>
                <w:color w:val="000000"/>
                <w:kern w:val="0"/>
                <w:sz w:val="28"/>
                <w:szCs w:val="28"/>
              </w:rPr>
              <w:t>地  点</w:t>
            </w:r>
          </w:p>
        </w:tc>
        <w:tc>
          <w:tcPr>
            <w:tcW w:w="127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00" w:lineRule="exact"/>
              <w:jc w:val="center"/>
              <w:textAlignment w:val="center"/>
              <w:rPr>
                <w:rFonts w:ascii="仿宋_GB2312" w:hAnsi="Tahoma" w:eastAsia="仿宋_GB2312" w:cs="仿宋_GB2312"/>
                <w:b/>
                <w:color w:val="000000"/>
                <w:sz w:val="28"/>
                <w:szCs w:val="28"/>
              </w:rPr>
            </w:pPr>
            <w:r>
              <w:rPr>
                <w:rFonts w:hint="eastAsia" w:ascii="仿宋_GB2312" w:hAnsi="Tahoma" w:eastAsia="仿宋_GB2312" w:cs="仿宋_GB2312"/>
                <w:b/>
                <w:color w:val="000000"/>
                <w:kern w:val="0"/>
                <w:sz w:val="28"/>
                <w:szCs w:val="28"/>
              </w:rPr>
              <w:t>对象</w:t>
            </w:r>
          </w:p>
        </w:tc>
        <w:tc>
          <w:tcPr>
            <w:tcW w:w="453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00" w:lineRule="exact"/>
              <w:jc w:val="center"/>
              <w:textAlignment w:val="center"/>
              <w:rPr>
                <w:rFonts w:ascii="仿宋_GB2312" w:hAnsi="Tahoma" w:eastAsia="仿宋_GB2312" w:cs="仿宋_GB2312"/>
                <w:b/>
                <w:color w:val="000000"/>
                <w:sz w:val="28"/>
                <w:szCs w:val="28"/>
              </w:rPr>
            </w:pPr>
            <w:r>
              <w:rPr>
                <w:rFonts w:hint="eastAsia" w:ascii="仿宋_GB2312" w:hAnsi="Tahoma" w:eastAsia="仿宋_GB2312" w:cs="仿宋_GB2312"/>
                <w:b/>
                <w:color w:val="000000"/>
                <w:kern w:val="0"/>
                <w:sz w:val="28"/>
                <w:szCs w:val="28"/>
              </w:rPr>
              <w:t xml:space="preserve"> 措 施（活 动）         </w:t>
            </w:r>
            <w:r>
              <w:rPr>
                <w:rFonts w:hint="eastAsia" w:ascii="仿宋_GB2312" w:hAnsi="Tahoma" w:eastAsia="仿宋_GB2312" w:cs="仿宋_GB2312"/>
                <w:b/>
                <w:color w:val="000000"/>
                <w:kern w:val="0"/>
                <w:sz w:val="28"/>
                <w:szCs w:val="28"/>
              </w:rPr>
              <w:br w:type="textWrapping"/>
            </w:r>
            <w:r>
              <w:rPr>
                <w:rFonts w:hint="eastAsia" w:ascii="仿宋_GB2312" w:hAnsi="Tahoma" w:eastAsia="仿宋_GB2312" w:cs="仿宋_GB2312"/>
                <w:b/>
                <w:color w:val="000000"/>
                <w:kern w:val="0"/>
                <w:sz w:val="28"/>
                <w:szCs w:val="28"/>
              </w:rPr>
              <w:t>主 要 内 容</w:t>
            </w:r>
          </w:p>
        </w:tc>
        <w:tc>
          <w:tcPr>
            <w:tcW w:w="226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00" w:lineRule="exact"/>
              <w:jc w:val="center"/>
              <w:textAlignment w:val="center"/>
              <w:rPr>
                <w:rFonts w:ascii="仿宋_GB2312" w:hAnsi="Tahoma" w:eastAsia="仿宋_GB2312" w:cs="仿宋_GB2312"/>
                <w:b/>
                <w:color w:val="000000"/>
                <w:sz w:val="28"/>
                <w:szCs w:val="28"/>
              </w:rPr>
            </w:pPr>
            <w:r>
              <w:rPr>
                <w:rFonts w:hint="eastAsia" w:ascii="仿宋_GB2312" w:hAnsi="Tahoma" w:eastAsia="仿宋_GB2312" w:cs="仿宋_GB2312"/>
                <w:b/>
                <w:color w:val="000000"/>
                <w:kern w:val="0"/>
                <w:sz w:val="28"/>
                <w:szCs w:val="28"/>
              </w:rPr>
              <w:t>责任人</w:t>
            </w:r>
          </w:p>
        </w:tc>
      </w:tr>
      <w:tr>
        <w:tblPrEx>
          <w:tblLayout w:type="fixed"/>
          <w:tblCellMar>
            <w:top w:w="15" w:type="dxa"/>
            <w:left w:w="15" w:type="dxa"/>
            <w:bottom w:w="15" w:type="dxa"/>
            <w:right w:w="15" w:type="dxa"/>
          </w:tblCellMar>
        </w:tblPrEx>
        <w:trPr>
          <w:trHeight w:val="591" w:hRule="atLeast"/>
        </w:trPr>
        <w:tc>
          <w:tcPr>
            <w:tcW w:w="6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00" w:lineRule="exact"/>
              <w:jc w:val="center"/>
              <w:textAlignment w:val="center"/>
              <w:rPr>
                <w:rFonts w:ascii="仿宋_GB2312" w:hAnsi="Tahoma" w:eastAsia="仿宋_GB2312" w:cs="仿宋_GB2312"/>
                <w:color w:val="000000"/>
                <w:sz w:val="28"/>
                <w:szCs w:val="28"/>
              </w:rPr>
            </w:pPr>
            <w:r>
              <w:rPr>
                <w:rFonts w:hint="eastAsia" w:ascii="仿宋_GB2312" w:hAnsi="Tahoma" w:eastAsia="仿宋_GB2312" w:cs="仿宋_GB2312"/>
                <w:color w:val="000000"/>
                <w:kern w:val="0"/>
                <w:sz w:val="28"/>
                <w:szCs w:val="28"/>
              </w:rPr>
              <w:t>1</w:t>
            </w:r>
          </w:p>
        </w:tc>
        <w:tc>
          <w:tcPr>
            <w:tcW w:w="2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00" w:lineRule="exact"/>
              <w:jc w:val="center"/>
              <w:textAlignment w:val="center"/>
              <w:rPr>
                <w:rFonts w:ascii="仿宋_GB2312" w:hAnsi="Tahoma" w:eastAsia="仿宋_GB2312" w:cs="仿宋_GB2312"/>
                <w:color w:val="000000"/>
                <w:sz w:val="28"/>
                <w:szCs w:val="28"/>
              </w:rPr>
            </w:pPr>
            <w:r>
              <w:rPr>
                <w:rFonts w:hint="eastAsia" w:ascii="仿宋_GB2312" w:hAnsi="Tahoma" w:eastAsia="仿宋_GB2312" w:cs="仿宋_GB2312"/>
                <w:color w:val="000000"/>
                <w:kern w:val="0"/>
                <w:sz w:val="28"/>
                <w:szCs w:val="28"/>
              </w:rPr>
              <w:t>加强课堂、</w:t>
            </w:r>
            <w:r>
              <w:rPr>
                <w:rFonts w:hint="eastAsia" w:ascii="仿宋_GB2312" w:hAnsi="Tahoma" w:eastAsia="仿宋_GB2312" w:cs="仿宋_GB2312"/>
                <w:color w:val="000000"/>
                <w:kern w:val="0"/>
                <w:sz w:val="28"/>
                <w:szCs w:val="28"/>
              </w:rPr>
              <w:br w:type="textWrapping"/>
            </w:r>
            <w:r>
              <w:rPr>
                <w:rFonts w:hint="eastAsia" w:ascii="仿宋_GB2312" w:hAnsi="Tahoma" w:eastAsia="仿宋_GB2312" w:cs="仿宋_GB2312"/>
                <w:color w:val="000000"/>
                <w:kern w:val="0"/>
                <w:sz w:val="28"/>
                <w:szCs w:val="28"/>
              </w:rPr>
              <w:t>平时活动督查</w:t>
            </w:r>
          </w:p>
        </w:tc>
        <w:tc>
          <w:tcPr>
            <w:tcW w:w="156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00" w:lineRule="exact"/>
              <w:jc w:val="center"/>
              <w:textAlignment w:val="center"/>
              <w:rPr>
                <w:rFonts w:ascii="仿宋_GB2312" w:hAnsi="Tahoma" w:eastAsia="仿宋_GB2312" w:cs="仿宋_GB2312"/>
                <w:color w:val="000000"/>
                <w:sz w:val="28"/>
                <w:szCs w:val="28"/>
              </w:rPr>
            </w:pPr>
            <w:r>
              <w:rPr>
                <w:rFonts w:hint="eastAsia" w:ascii="仿宋_GB2312" w:hAnsi="Tahoma" w:eastAsia="仿宋_GB2312" w:cs="仿宋_GB2312"/>
                <w:color w:val="000000"/>
                <w:kern w:val="0"/>
                <w:sz w:val="28"/>
                <w:szCs w:val="28"/>
              </w:rPr>
              <w:t>每周检查，</w:t>
            </w:r>
            <w:r>
              <w:rPr>
                <w:rFonts w:hint="eastAsia" w:ascii="仿宋_GB2312" w:hAnsi="Tahoma" w:eastAsia="仿宋_GB2312" w:cs="仿宋_GB2312"/>
                <w:color w:val="000000"/>
                <w:kern w:val="0"/>
                <w:sz w:val="28"/>
                <w:szCs w:val="28"/>
              </w:rPr>
              <w:br w:type="textWrapping"/>
            </w:r>
            <w:r>
              <w:rPr>
                <w:rFonts w:hint="eastAsia" w:ascii="仿宋_GB2312" w:hAnsi="Tahoma" w:eastAsia="仿宋_GB2312" w:cs="仿宋_GB2312"/>
                <w:color w:val="000000"/>
                <w:kern w:val="0"/>
                <w:sz w:val="28"/>
                <w:szCs w:val="28"/>
              </w:rPr>
              <w:t>填汇总表</w:t>
            </w:r>
          </w:p>
        </w:tc>
        <w:tc>
          <w:tcPr>
            <w:tcW w:w="14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00" w:lineRule="exact"/>
              <w:jc w:val="center"/>
              <w:textAlignment w:val="center"/>
              <w:rPr>
                <w:rFonts w:ascii="仿宋_GB2312" w:hAnsi="Tahoma" w:eastAsia="仿宋_GB2312" w:cs="仿宋_GB2312"/>
                <w:color w:val="000000"/>
                <w:sz w:val="28"/>
                <w:szCs w:val="28"/>
              </w:rPr>
            </w:pPr>
            <w:r>
              <w:rPr>
                <w:rFonts w:hint="eastAsia" w:ascii="仿宋_GB2312" w:hAnsi="Tahoma" w:eastAsia="仿宋_GB2312" w:cs="仿宋_GB2312"/>
                <w:color w:val="000000"/>
                <w:kern w:val="0"/>
                <w:sz w:val="28"/>
                <w:szCs w:val="28"/>
              </w:rPr>
              <w:t>学生课堂</w:t>
            </w:r>
            <w:r>
              <w:rPr>
                <w:rFonts w:hint="eastAsia" w:ascii="仿宋_GB2312" w:hAnsi="Tahoma" w:eastAsia="仿宋_GB2312" w:cs="仿宋_GB2312"/>
                <w:color w:val="000000"/>
                <w:kern w:val="0"/>
                <w:sz w:val="28"/>
                <w:szCs w:val="28"/>
              </w:rPr>
              <w:br w:type="textWrapping"/>
            </w:r>
            <w:r>
              <w:rPr>
                <w:rFonts w:hint="eastAsia" w:ascii="仿宋_GB2312" w:hAnsi="Tahoma" w:eastAsia="仿宋_GB2312" w:cs="仿宋_GB2312"/>
                <w:color w:val="000000"/>
                <w:kern w:val="0"/>
                <w:sz w:val="28"/>
                <w:szCs w:val="28"/>
              </w:rPr>
              <w:t>活动场所</w:t>
            </w:r>
          </w:p>
        </w:tc>
        <w:tc>
          <w:tcPr>
            <w:tcW w:w="127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00" w:lineRule="exact"/>
              <w:jc w:val="center"/>
              <w:textAlignment w:val="center"/>
              <w:rPr>
                <w:rFonts w:ascii="仿宋_GB2312" w:hAnsi="Tahoma" w:eastAsia="仿宋_GB2312" w:cs="仿宋_GB2312"/>
                <w:color w:val="000000"/>
                <w:sz w:val="28"/>
                <w:szCs w:val="28"/>
              </w:rPr>
            </w:pPr>
            <w:r>
              <w:rPr>
                <w:rFonts w:hint="eastAsia" w:ascii="仿宋_GB2312" w:hAnsi="Tahoma" w:eastAsia="仿宋_GB2312" w:cs="仿宋_GB2312"/>
                <w:color w:val="000000"/>
                <w:kern w:val="0"/>
                <w:sz w:val="28"/>
                <w:szCs w:val="28"/>
              </w:rPr>
              <w:t>全体学生</w:t>
            </w:r>
          </w:p>
        </w:tc>
        <w:tc>
          <w:tcPr>
            <w:tcW w:w="453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00" w:lineRule="exact"/>
              <w:jc w:val="center"/>
              <w:textAlignment w:val="center"/>
              <w:rPr>
                <w:rFonts w:ascii="仿宋_GB2312" w:hAnsi="Tahoma" w:eastAsia="仿宋_GB2312" w:cs="仿宋_GB2312"/>
                <w:color w:val="000000"/>
                <w:sz w:val="28"/>
                <w:szCs w:val="28"/>
              </w:rPr>
            </w:pPr>
            <w:r>
              <w:rPr>
                <w:rFonts w:hint="eastAsia" w:ascii="仿宋_GB2312" w:hAnsi="Tahoma" w:eastAsia="仿宋_GB2312" w:cs="仿宋_GB2312"/>
                <w:color w:val="000000"/>
                <w:kern w:val="0"/>
                <w:sz w:val="28"/>
                <w:szCs w:val="28"/>
              </w:rPr>
              <w:t>检查学生课堂、参加活动出勤情况；检查学生遵守课堂“六不准”情况</w:t>
            </w:r>
          </w:p>
        </w:tc>
        <w:tc>
          <w:tcPr>
            <w:tcW w:w="226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00" w:lineRule="exact"/>
              <w:jc w:val="center"/>
              <w:textAlignment w:val="center"/>
              <w:rPr>
                <w:rFonts w:ascii="仿宋_GB2312" w:hAnsi="Tahoma" w:eastAsia="仿宋_GB2312" w:cs="仿宋_GB2312"/>
                <w:color w:val="000000"/>
                <w:sz w:val="28"/>
                <w:szCs w:val="28"/>
              </w:rPr>
            </w:pPr>
            <w:r>
              <w:rPr>
                <w:rFonts w:hint="eastAsia" w:ascii="仿宋_GB2312" w:hAnsi="Tahoma" w:eastAsia="仿宋_GB2312" w:cs="仿宋_GB2312"/>
                <w:color w:val="000000"/>
                <w:kern w:val="0"/>
                <w:sz w:val="28"/>
                <w:szCs w:val="28"/>
              </w:rPr>
              <w:t>罗国忠、刘颖敏、陈盼</w:t>
            </w:r>
          </w:p>
        </w:tc>
      </w:tr>
      <w:tr>
        <w:tblPrEx>
          <w:tblLayout w:type="fixed"/>
          <w:tblCellMar>
            <w:top w:w="15" w:type="dxa"/>
            <w:left w:w="15" w:type="dxa"/>
            <w:bottom w:w="15" w:type="dxa"/>
            <w:right w:w="15" w:type="dxa"/>
          </w:tblCellMar>
        </w:tblPrEx>
        <w:trPr>
          <w:trHeight w:val="591" w:hRule="atLeast"/>
        </w:trPr>
        <w:tc>
          <w:tcPr>
            <w:tcW w:w="6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00" w:lineRule="exact"/>
              <w:jc w:val="center"/>
              <w:textAlignment w:val="center"/>
              <w:rPr>
                <w:rFonts w:ascii="仿宋_GB2312" w:hAnsi="Tahoma" w:eastAsia="仿宋_GB2312" w:cs="仿宋_GB2312"/>
                <w:color w:val="000000"/>
                <w:sz w:val="28"/>
                <w:szCs w:val="28"/>
              </w:rPr>
            </w:pPr>
            <w:r>
              <w:rPr>
                <w:rFonts w:hint="eastAsia" w:ascii="仿宋_GB2312" w:hAnsi="Tahoma" w:eastAsia="仿宋_GB2312" w:cs="仿宋_GB2312"/>
                <w:color w:val="000000"/>
                <w:kern w:val="0"/>
                <w:sz w:val="28"/>
                <w:szCs w:val="28"/>
              </w:rPr>
              <w:t>2</w:t>
            </w:r>
          </w:p>
        </w:tc>
        <w:tc>
          <w:tcPr>
            <w:tcW w:w="2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00" w:lineRule="exact"/>
              <w:jc w:val="center"/>
              <w:textAlignment w:val="center"/>
              <w:rPr>
                <w:rFonts w:ascii="仿宋_GB2312" w:hAnsi="Tahoma" w:eastAsia="仿宋_GB2312" w:cs="仿宋_GB2312"/>
                <w:color w:val="000000"/>
                <w:sz w:val="28"/>
                <w:szCs w:val="28"/>
              </w:rPr>
            </w:pPr>
            <w:r>
              <w:rPr>
                <w:rFonts w:hint="eastAsia" w:ascii="仿宋_GB2312" w:hAnsi="Tahoma" w:eastAsia="仿宋_GB2312" w:cs="仿宋_GB2312"/>
                <w:color w:val="000000"/>
                <w:kern w:val="0"/>
                <w:sz w:val="28"/>
                <w:szCs w:val="28"/>
              </w:rPr>
              <w:t>研本互助——学习帮扶活动</w:t>
            </w:r>
          </w:p>
        </w:tc>
        <w:tc>
          <w:tcPr>
            <w:tcW w:w="156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00" w:lineRule="exact"/>
              <w:jc w:val="center"/>
              <w:textAlignment w:val="center"/>
              <w:rPr>
                <w:rFonts w:ascii="仿宋_GB2312" w:hAnsi="Tahoma" w:eastAsia="仿宋_GB2312" w:cs="仿宋_GB2312"/>
                <w:color w:val="000000"/>
                <w:sz w:val="28"/>
                <w:szCs w:val="28"/>
              </w:rPr>
            </w:pPr>
            <w:r>
              <w:rPr>
                <w:rFonts w:hint="eastAsia" w:ascii="仿宋_GB2312" w:hAnsi="Tahoma" w:eastAsia="仿宋_GB2312" w:cs="仿宋_GB2312"/>
                <w:color w:val="000000"/>
                <w:kern w:val="0"/>
                <w:sz w:val="28"/>
                <w:szCs w:val="28"/>
              </w:rPr>
              <w:t>2018年5-6月</w:t>
            </w:r>
          </w:p>
        </w:tc>
        <w:tc>
          <w:tcPr>
            <w:tcW w:w="14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00" w:lineRule="exact"/>
              <w:jc w:val="center"/>
              <w:textAlignment w:val="center"/>
              <w:rPr>
                <w:rFonts w:ascii="仿宋_GB2312" w:hAnsi="Tahoma" w:eastAsia="仿宋_GB2312" w:cs="仿宋_GB2312"/>
                <w:color w:val="000000"/>
                <w:sz w:val="28"/>
                <w:szCs w:val="28"/>
              </w:rPr>
            </w:pPr>
            <w:r>
              <w:rPr>
                <w:rFonts w:hint="eastAsia" w:ascii="仿宋_GB2312" w:hAnsi="Tahoma" w:eastAsia="仿宋_GB2312" w:cs="仿宋_GB2312"/>
                <w:color w:val="000000"/>
                <w:kern w:val="0"/>
                <w:sz w:val="28"/>
                <w:szCs w:val="28"/>
              </w:rPr>
              <w:t>城西校区</w:t>
            </w:r>
          </w:p>
        </w:tc>
        <w:tc>
          <w:tcPr>
            <w:tcW w:w="127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00" w:lineRule="exact"/>
              <w:jc w:val="center"/>
              <w:textAlignment w:val="center"/>
              <w:rPr>
                <w:rFonts w:ascii="仿宋_GB2312" w:hAnsi="Tahoma" w:eastAsia="仿宋_GB2312" w:cs="仿宋_GB2312"/>
                <w:color w:val="000000"/>
                <w:sz w:val="28"/>
                <w:szCs w:val="28"/>
              </w:rPr>
            </w:pPr>
            <w:r>
              <w:rPr>
                <w:rFonts w:hint="eastAsia" w:ascii="仿宋_GB2312" w:hAnsi="Tahoma" w:eastAsia="仿宋_GB2312" w:cs="仿宋_GB2312"/>
                <w:color w:val="000000"/>
                <w:kern w:val="0"/>
                <w:sz w:val="28"/>
                <w:szCs w:val="28"/>
              </w:rPr>
              <w:t>大一学生</w:t>
            </w:r>
          </w:p>
        </w:tc>
        <w:tc>
          <w:tcPr>
            <w:tcW w:w="453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00" w:lineRule="exact"/>
              <w:jc w:val="center"/>
              <w:textAlignment w:val="center"/>
              <w:rPr>
                <w:rFonts w:ascii="仿宋_GB2312" w:hAnsi="Tahoma" w:eastAsia="仿宋_GB2312" w:cs="仿宋_GB2312"/>
                <w:color w:val="000000"/>
                <w:sz w:val="28"/>
                <w:szCs w:val="28"/>
              </w:rPr>
            </w:pPr>
            <w:r>
              <w:rPr>
                <w:rFonts w:hint="eastAsia" w:ascii="仿宋_GB2312" w:hAnsi="Tahoma" w:eastAsia="仿宋_GB2312" w:cs="仿宋_GB2312"/>
                <w:color w:val="000000"/>
                <w:kern w:val="0"/>
                <w:sz w:val="28"/>
                <w:szCs w:val="28"/>
              </w:rPr>
              <w:t>研究生党员对接本科班级，针对各班实际情况开展有针对性的学习帮扶活动</w:t>
            </w:r>
          </w:p>
        </w:tc>
        <w:tc>
          <w:tcPr>
            <w:tcW w:w="226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00" w:lineRule="exact"/>
              <w:jc w:val="center"/>
              <w:textAlignment w:val="center"/>
              <w:rPr>
                <w:rFonts w:ascii="仿宋_GB2312" w:hAnsi="Tahoma" w:eastAsia="仿宋_GB2312" w:cs="仿宋_GB2312"/>
                <w:color w:val="000000"/>
                <w:sz w:val="28"/>
                <w:szCs w:val="28"/>
              </w:rPr>
            </w:pPr>
            <w:r>
              <w:rPr>
                <w:rFonts w:hint="eastAsia" w:ascii="仿宋_GB2312" w:hAnsi="Tahoma" w:eastAsia="仿宋_GB2312" w:cs="仿宋_GB2312"/>
                <w:color w:val="000000"/>
                <w:kern w:val="0"/>
                <w:sz w:val="28"/>
                <w:szCs w:val="28"/>
              </w:rPr>
              <w:t>吴剑锋、张红运</w:t>
            </w:r>
          </w:p>
        </w:tc>
      </w:tr>
      <w:tr>
        <w:tblPrEx>
          <w:tblLayout w:type="fixed"/>
          <w:tblCellMar>
            <w:top w:w="15" w:type="dxa"/>
            <w:left w:w="15" w:type="dxa"/>
            <w:bottom w:w="15" w:type="dxa"/>
            <w:right w:w="15" w:type="dxa"/>
          </w:tblCellMar>
        </w:tblPrEx>
        <w:trPr>
          <w:trHeight w:val="591" w:hRule="atLeast"/>
        </w:trPr>
        <w:tc>
          <w:tcPr>
            <w:tcW w:w="6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00" w:lineRule="exact"/>
              <w:jc w:val="center"/>
              <w:textAlignment w:val="center"/>
              <w:rPr>
                <w:rFonts w:ascii="仿宋_GB2312" w:hAnsi="Tahoma" w:eastAsia="仿宋_GB2312" w:cs="仿宋_GB2312"/>
                <w:color w:val="000000"/>
                <w:sz w:val="28"/>
                <w:szCs w:val="28"/>
              </w:rPr>
            </w:pPr>
            <w:r>
              <w:rPr>
                <w:rFonts w:hint="eastAsia" w:ascii="仿宋_GB2312" w:hAnsi="Tahoma" w:eastAsia="仿宋_GB2312" w:cs="仿宋_GB2312"/>
                <w:color w:val="000000"/>
                <w:kern w:val="0"/>
                <w:sz w:val="28"/>
                <w:szCs w:val="28"/>
              </w:rPr>
              <w:t>3</w:t>
            </w:r>
          </w:p>
        </w:tc>
        <w:tc>
          <w:tcPr>
            <w:tcW w:w="2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00" w:lineRule="exact"/>
              <w:jc w:val="center"/>
              <w:textAlignment w:val="center"/>
              <w:rPr>
                <w:rFonts w:ascii="仿宋_GB2312" w:hAnsi="Tahoma" w:eastAsia="仿宋_GB2312" w:cs="仿宋_GB2312"/>
                <w:color w:val="000000"/>
                <w:sz w:val="28"/>
                <w:szCs w:val="28"/>
              </w:rPr>
            </w:pPr>
            <w:r>
              <w:rPr>
                <w:rFonts w:hint="eastAsia" w:ascii="仿宋_GB2312" w:hAnsi="Tahoma" w:eastAsia="仿宋_GB2312" w:cs="仿宋_GB2312"/>
                <w:color w:val="000000"/>
                <w:kern w:val="0"/>
                <w:sz w:val="28"/>
                <w:szCs w:val="28"/>
              </w:rPr>
              <w:t>“日俄专业”英语帮扶活动</w:t>
            </w:r>
          </w:p>
        </w:tc>
        <w:tc>
          <w:tcPr>
            <w:tcW w:w="156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00" w:lineRule="exact"/>
              <w:jc w:val="center"/>
              <w:textAlignment w:val="center"/>
              <w:rPr>
                <w:rFonts w:ascii="仿宋_GB2312" w:hAnsi="Tahoma" w:eastAsia="仿宋_GB2312" w:cs="仿宋_GB2312"/>
                <w:color w:val="000000"/>
                <w:sz w:val="28"/>
                <w:szCs w:val="28"/>
              </w:rPr>
            </w:pPr>
            <w:r>
              <w:rPr>
                <w:rFonts w:hint="eastAsia" w:ascii="仿宋_GB2312" w:hAnsi="Tahoma" w:eastAsia="仿宋_GB2312" w:cs="仿宋_GB2312"/>
                <w:color w:val="000000"/>
                <w:kern w:val="0"/>
                <w:sz w:val="28"/>
                <w:szCs w:val="28"/>
              </w:rPr>
              <w:t>2018年5-6月</w:t>
            </w:r>
          </w:p>
        </w:tc>
        <w:tc>
          <w:tcPr>
            <w:tcW w:w="14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00" w:lineRule="exact"/>
              <w:jc w:val="center"/>
              <w:textAlignment w:val="center"/>
              <w:rPr>
                <w:rFonts w:ascii="仿宋_GB2312" w:hAnsi="Tahoma" w:eastAsia="仿宋_GB2312" w:cs="仿宋_GB2312"/>
                <w:color w:val="000000"/>
                <w:sz w:val="28"/>
                <w:szCs w:val="28"/>
              </w:rPr>
            </w:pPr>
            <w:r>
              <w:rPr>
                <w:rFonts w:hint="eastAsia" w:ascii="仿宋_GB2312" w:hAnsi="Tahoma" w:eastAsia="仿宋_GB2312" w:cs="仿宋_GB2312"/>
                <w:color w:val="000000"/>
                <w:kern w:val="0"/>
                <w:sz w:val="28"/>
                <w:szCs w:val="28"/>
              </w:rPr>
              <w:t>多媒体教室</w:t>
            </w:r>
          </w:p>
        </w:tc>
        <w:tc>
          <w:tcPr>
            <w:tcW w:w="127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00" w:lineRule="exact"/>
              <w:jc w:val="center"/>
              <w:textAlignment w:val="center"/>
              <w:rPr>
                <w:rFonts w:ascii="仿宋_GB2312" w:hAnsi="Tahoma" w:eastAsia="仿宋_GB2312" w:cs="仿宋_GB2312"/>
                <w:color w:val="000000"/>
                <w:sz w:val="28"/>
                <w:szCs w:val="28"/>
              </w:rPr>
            </w:pPr>
            <w:r>
              <w:rPr>
                <w:rFonts w:hint="eastAsia" w:ascii="仿宋_GB2312" w:hAnsi="Tahoma" w:eastAsia="仿宋_GB2312" w:cs="仿宋_GB2312"/>
                <w:color w:val="000000"/>
                <w:kern w:val="0"/>
                <w:sz w:val="28"/>
                <w:szCs w:val="28"/>
              </w:rPr>
              <w:t>大一大二学生</w:t>
            </w:r>
          </w:p>
        </w:tc>
        <w:tc>
          <w:tcPr>
            <w:tcW w:w="453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00" w:lineRule="exact"/>
              <w:jc w:val="center"/>
              <w:textAlignment w:val="center"/>
              <w:rPr>
                <w:rFonts w:ascii="仿宋_GB2312" w:hAnsi="Tahoma" w:eastAsia="仿宋_GB2312" w:cs="仿宋_GB2312"/>
                <w:color w:val="000000"/>
                <w:sz w:val="28"/>
                <w:szCs w:val="28"/>
              </w:rPr>
            </w:pPr>
            <w:r>
              <w:rPr>
                <w:rFonts w:hint="eastAsia" w:ascii="仿宋_GB2312" w:hAnsi="Tahoma" w:eastAsia="仿宋_GB2312" w:cs="仿宋_GB2312"/>
                <w:color w:val="000000"/>
                <w:kern w:val="0"/>
                <w:sz w:val="28"/>
                <w:szCs w:val="28"/>
              </w:rPr>
              <w:t>成绩优异的英语专业学生为日俄专业英语较差学生进行口语、听力、阅读等方面辅导</w:t>
            </w:r>
          </w:p>
        </w:tc>
        <w:tc>
          <w:tcPr>
            <w:tcW w:w="226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00" w:lineRule="exact"/>
              <w:jc w:val="center"/>
              <w:textAlignment w:val="center"/>
              <w:rPr>
                <w:rFonts w:ascii="仿宋_GB2312" w:hAnsi="Tahoma" w:eastAsia="仿宋_GB2312" w:cs="仿宋_GB2312"/>
                <w:color w:val="000000"/>
                <w:sz w:val="28"/>
                <w:szCs w:val="28"/>
              </w:rPr>
            </w:pPr>
            <w:r>
              <w:rPr>
                <w:rFonts w:hint="eastAsia" w:ascii="仿宋_GB2312" w:hAnsi="Tahoma" w:eastAsia="仿宋_GB2312" w:cs="仿宋_GB2312"/>
                <w:color w:val="000000"/>
                <w:kern w:val="0"/>
                <w:sz w:val="28"/>
                <w:szCs w:val="28"/>
              </w:rPr>
              <w:t>吴剑锋、陈盼</w:t>
            </w:r>
          </w:p>
        </w:tc>
      </w:tr>
      <w:tr>
        <w:tblPrEx>
          <w:tblLayout w:type="fixed"/>
          <w:tblCellMar>
            <w:top w:w="15" w:type="dxa"/>
            <w:left w:w="15" w:type="dxa"/>
            <w:bottom w:w="15" w:type="dxa"/>
            <w:right w:w="15" w:type="dxa"/>
          </w:tblCellMar>
        </w:tblPrEx>
        <w:trPr>
          <w:trHeight w:val="868" w:hRule="atLeast"/>
        </w:trPr>
        <w:tc>
          <w:tcPr>
            <w:tcW w:w="6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00" w:lineRule="exact"/>
              <w:jc w:val="center"/>
              <w:textAlignment w:val="center"/>
              <w:rPr>
                <w:rFonts w:ascii="仿宋_GB2312" w:hAnsi="Tahoma" w:eastAsia="仿宋_GB2312" w:cs="仿宋_GB2312"/>
                <w:color w:val="000000"/>
                <w:sz w:val="28"/>
                <w:szCs w:val="28"/>
              </w:rPr>
            </w:pPr>
            <w:r>
              <w:rPr>
                <w:rFonts w:hint="eastAsia" w:ascii="仿宋_GB2312" w:hAnsi="Tahoma" w:eastAsia="仿宋_GB2312" w:cs="仿宋_GB2312"/>
                <w:color w:val="000000"/>
                <w:kern w:val="0"/>
                <w:sz w:val="28"/>
                <w:szCs w:val="28"/>
              </w:rPr>
              <w:t>4</w:t>
            </w:r>
          </w:p>
        </w:tc>
        <w:tc>
          <w:tcPr>
            <w:tcW w:w="2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00" w:lineRule="exact"/>
              <w:jc w:val="center"/>
              <w:textAlignment w:val="center"/>
              <w:rPr>
                <w:rFonts w:ascii="仿宋_GB2312" w:hAnsi="Tahoma" w:eastAsia="仿宋_GB2312" w:cs="仿宋_GB2312"/>
                <w:color w:val="000000"/>
                <w:sz w:val="28"/>
                <w:szCs w:val="28"/>
              </w:rPr>
            </w:pPr>
            <w:r>
              <w:rPr>
                <w:rFonts w:hint="eastAsia" w:ascii="仿宋_GB2312" w:hAnsi="Tahoma" w:eastAsia="仿宋_GB2312" w:cs="仿宋_GB2312"/>
                <w:color w:val="000000"/>
                <w:kern w:val="0"/>
                <w:sz w:val="28"/>
                <w:szCs w:val="28"/>
              </w:rPr>
              <w:t>优秀外语学生培养</w:t>
            </w:r>
          </w:p>
        </w:tc>
        <w:tc>
          <w:tcPr>
            <w:tcW w:w="156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00" w:lineRule="exact"/>
              <w:jc w:val="center"/>
              <w:textAlignment w:val="center"/>
              <w:rPr>
                <w:rFonts w:ascii="仿宋_GB2312" w:hAnsi="Tahoma" w:eastAsia="仿宋_GB2312" w:cs="仿宋_GB2312"/>
                <w:color w:val="000000"/>
                <w:sz w:val="28"/>
                <w:szCs w:val="28"/>
              </w:rPr>
            </w:pPr>
            <w:r>
              <w:rPr>
                <w:rFonts w:hint="eastAsia" w:ascii="仿宋_GB2312" w:hAnsi="Tahoma" w:eastAsia="仿宋_GB2312" w:cs="仿宋_GB2312"/>
                <w:color w:val="000000"/>
                <w:kern w:val="0"/>
                <w:sz w:val="28"/>
                <w:szCs w:val="28"/>
              </w:rPr>
              <w:t>长期</w:t>
            </w:r>
          </w:p>
        </w:tc>
        <w:tc>
          <w:tcPr>
            <w:tcW w:w="14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00" w:lineRule="exact"/>
              <w:jc w:val="center"/>
              <w:textAlignment w:val="center"/>
              <w:rPr>
                <w:rFonts w:ascii="仿宋_GB2312" w:hAnsi="Tahoma" w:eastAsia="仿宋_GB2312" w:cs="仿宋_GB2312"/>
                <w:color w:val="000000"/>
                <w:sz w:val="28"/>
                <w:szCs w:val="28"/>
              </w:rPr>
            </w:pPr>
            <w:r>
              <w:rPr>
                <w:rFonts w:hint="eastAsia" w:ascii="仿宋_GB2312" w:hAnsi="Tahoma" w:eastAsia="仿宋_GB2312" w:cs="仿宋_GB2312"/>
                <w:color w:val="000000"/>
                <w:kern w:val="0"/>
                <w:sz w:val="28"/>
                <w:szCs w:val="28"/>
              </w:rPr>
              <w:t>多媒体教室</w:t>
            </w:r>
          </w:p>
        </w:tc>
        <w:tc>
          <w:tcPr>
            <w:tcW w:w="127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00" w:lineRule="exact"/>
              <w:jc w:val="center"/>
              <w:textAlignment w:val="center"/>
              <w:rPr>
                <w:rFonts w:ascii="仿宋_GB2312" w:hAnsi="Tahoma" w:eastAsia="仿宋_GB2312" w:cs="仿宋_GB2312"/>
                <w:color w:val="000000"/>
                <w:sz w:val="28"/>
                <w:szCs w:val="28"/>
              </w:rPr>
            </w:pPr>
            <w:r>
              <w:rPr>
                <w:rFonts w:hint="eastAsia" w:ascii="仿宋_GB2312" w:hAnsi="Tahoma" w:eastAsia="仿宋_GB2312" w:cs="仿宋_GB2312"/>
                <w:color w:val="000000"/>
                <w:kern w:val="0"/>
                <w:sz w:val="28"/>
                <w:szCs w:val="28"/>
              </w:rPr>
              <w:t>成绩优秀学生</w:t>
            </w:r>
          </w:p>
        </w:tc>
        <w:tc>
          <w:tcPr>
            <w:tcW w:w="453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00" w:lineRule="exact"/>
              <w:jc w:val="center"/>
              <w:textAlignment w:val="center"/>
              <w:rPr>
                <w:rFonts w:ascii="仿宋_GB2312" w:hAnsi="Tahoma" w:eastAsia="仿宋_GB2312" w:cs="仿宋_GB2312"/>
                <w:color w:val="000000"/>
                <w:sz w:val="28"/>
                <w:szCs w:val="28"/>
              </w:rPr>
            </w:pPr>
            <w:r>
              <w:rPr>
                <w:rFonts w:hint="eastAsia" w:ascii="仿宋_GB2312" w:hAnsi="Tahoma" w:eastAsia="仿宋_GB2312" w:cs="仿宋_GB2312"/>
                <w:color w:val="000000"/>
                <w:kern w:val="0"/>
                <w:sz w:val="28"/>
                <w:szCs w:val="28"/>
              </w:rPr>
              <w:t>专业课老师对成绩优异学生进行口语、听力、写作等方面集中培养，为各大比赛培养输送人才</w:t>
            </w:r>
          </w:p>
        </w:tc>
        <w:tc>
          <w:tcPr>
            <w:tcW w:w="226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00" w:lineRule="exact"/>
              <w:jc w:val="center"/>
              <w:textAlignment w:val="center"/>
              <w:rPr>
                <w:rFonts w:ascii="仿宋_GB2312" w:hAnsi="Tahoma" w:eastAsia="仿宋_GB2312" w:cs="仿宋_GB2312"/>
                <w:color w:val="000000"/>
                <w:sz w:val="28"/>
                <w:szCs w:val="28"/>
              </w:rPr>
            </w:pPr>
            <w:r>
              <w:rPr>
                <w:rFonts w:hint="eastAsia" w:ascii="仿宋_GB2312" w:hAnsi="Tahoma" w:eastAsia="仿宋_GB2312" w:cs="仿宋_GB2312"/>
                <w:color w:val="000000"/>
                <w:kern w:val="0"/>
                <w:sz w:val="28"/>
                <w:szCs w:val="28"/>
              </w:rPr>
              <w:t>罗国忠、刘颖敏、陈盼</w:t>
            </w:r>
          </w:p>
        </w:tc>
      </w:tr>
      <w:tr>
        <w:tblPrEx>
          <w:tblLayout w:type="fixed"/>
          <w:tblCellMar>
            <w:top w:w="15" w:type="dxa"/>
            <w:left w:w="15" w:type="dxa"/>
            <w:bottom w:w="15" w:type="dxa"/>
            <w:right w:w="15" w:type="dxa"/>
          </w:tblCellMar>
        </w:tblPrEx>
        <w:trPr>
          <w:trHeight w:val="591" w:hRule="atLeast"/>
        </w:trPr>
        <w:tc>
          <w:tcPr>
            <w:tcW w:w="6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00" w:lineRule="exact"/>
              <w:jc w:val="center"/>
              <w:textAlignment w:val="center"/>
              <w:rPr>
                <w:rFonts w:ascii="仿宋_GB2312" w:hAnsi="Tahoma" w:eastAsia="仿宋_GB2312" w:cs="仿宋_GB2312"/>
                <w:color w:val="000000"/>
                <w:sz w:val="28"/>
                <w:szCs w:val="28"/>
              </w:rPr>
            </w:pPr>
            <w:r>
              <w:rPr>
                <w:rFonts w:hint="eastAsia" w:ascii="仿宋_GB2312" w:hAnsi="Tahoma" w:eastAsia="仿宋_GB2312" w:cs="仿宋_GB2312"/>
                <w:color w:val="000000"/>
                <w:kern w:val="0"/>
                <w:sz w:val="28"/>
                <w:szCs w:val="28"/>
              </w:rPr>
              <w:t>5</w:t>
            </w:r>
          </w:p>
        </w:tc>
        <w:tc>
          <w:tcPr>
            <w:tcW w:w="2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00" w:lineRule="exact"/>
              <w:jc w:val="center"/>
              <w:textAlignment w:val="center"/>
              <w:rPr>
                <w:rFonts w:ascii="仿宋_GB2312" w:hAnsi="Tahoma" w:eastAsia="仿宋_GB2312" w:cs="仿宋_GB2312"/>
                <w:color w:val="000000"/>
                <w:sz w:val="28"/>
                <w:szCs w:val="28"/>
              </w:rPr>
            </w:pPr>
            <w:r>
              <w:rPr>
                <w:rFonts w:hint="eastAsia" w:ascii="仿宋_GB2312" w:hAnsi="Tahoma" w:eastAsia="仿宋_GB2312" w:cs="仿宋_GB2312"/>
                <w:color w:val="000000"/>
                <w:kern w:val="0"/>
                <w:sz w:val="28"/>
                <w:szCs w:val="28"/>
              </w:rPr>
              <w:t>学业困难学生</w:t>
            </w:r>
            <w:r>
              <w:rPr>
                <w:rFonts w:hint="eastAsia" w:ascii="仿宋_GB2312" w:hAnsi="Tahoma" w:eastAsia="仿宋_GB2312" w:cs="仿宋_GB2312"/>
                <w:color w:val="000000"/>
                <w:kern w:val="0"/>
                <w:sz w:val="28"/>
                <w:szCs w:val="28"/>
              </w:rPr>
              <w:br w:type="textWrapping"/>
            </w:r>
            <w:r>
              <w:rPr>
                <w:rFonts w:hint="eastAsia" w:ascii="仿宋_GB2312" w:hAnsi="Tahoma" w:eastAsia="仿宋_GB2312" w:cs="仿宋_GB2312"/>
                <w:color w:val="000000"/>
                <w:kern w:val="0"/>
                <w:sz w:val="28"/>
                <w:szCs w:val="28"/>
              </w:rPr>
              <w:t>“一对一”帮扶</w:t>
            </w:r>
          </w:p>
        </w:tc>
        <w:tc>
          <w:tcPr>
            <w:tcW w:w="156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00" w:lineRule="exact"/>
              <w:jc w:val="center"/>
              <w:textAlignment w:val="center"/>
              <w:rPr>
                <w:rFonts w:ascii="仿宋_GB2312" w:hAnsi="Tahoma" w:eastAsia="仿宋_GB2312" w:cs="仿宋_GB2312"/>
                <w:color w:val="000000"/>
                <w:sz w:val="28"/>
                <w:szCs w:val="28"/>
              </w:rPr>
            </w:pPr>
            <w:r>
              <w:rPr>
                <w:rFonts w:hint="eastAsia" w:ascii="仿宋_GB2312" w:hAnsi="Tahoma" w:eastAsia="仿宋_GB2312" w:cs="仿宋_GB2312"/>
                <w:color w:val="000000"/>
                <w:kern w:val="0"/>
                <w:sz w:val="28"/>
                <w:szCs w:val="28"/>
              </w:rPr>
              <w:t>长期</w:t>
            </w:r>
          </w:p>
        </w:tc>
        <w:tc>
          <w:tcPr>
            <w:tcW w:w="14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00" w:lineRule="exact"/>
              <w:jc w:val="center"/>
              <w:textAlignment w:val="center"/>
              <w:rPr>
                <w:rFonts w:ascii="仿宋_GB2312" w:hAnsi="Tahoma" w:eastAsia="仿宋_GB2312" w:cs="仿宋_GB2312"/>
                <w:color w:val="000000"/>
                <w:sz w:val="28"/>
                <w:szCs w:val="28"/>
              </w:rPr>
            </w:pPr>
            <w:r>
              <w:rPr>
                <w:rFonts w:hint="eastAsia" w:ascii="仿宋_GB2312" w:hAnsi="Tahoma" w:eastAsia="仿宋_GB2312" w:cs="仿宋_GB2312"/>
                <w:color w:val="000000"/>
                <w:kern w:val="0"/>
                <w:sz w:val="28"/>
                <w:szCs w:val="28"/>
              </w:rPr>
              <w:t>多媒体教室</w:t>
            </w:r>
          </w:p>
        </w:tc>
        <w:tc>
          <w:tcPr>
            <w:tcW w:w="127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00" w:lineRule="exact"/>
              <w:jc w:val="center"/>
              <w:textAlignment w:val="center"/>
              <w:rPr>
                <w:rFonts w:ascii="仿宋_GB2312" w:hAnsi="Tahoma" w:eastAsia="仿宋_GB2312" w:cs="仿宋_GB2312"/>
                <w:color w:val="000000"/>
                <w:sz w:val="28"/>
                <w:szCs w:val="28"/>
              </w:rPr>
            </w:pPr>
            <w:r>
              <w:rPr>
                <w:rFonts w:hint="eastAsia" w:ascii="仿宋_GB2312" w:hAnsi="Tahoma" w:eastAsia="仿宋_GB2312" w:cs="仿宋_GB2312"/>
                <w:color w:val="000000"/>
                <w:kern w:val="0"/>
                <w:sz w:val="28"/>
                <w:szCs w:val="28"/>
              </w:rPr>
              <w:t>成绩较差学生</w:t>
            </w:r>
          </w:p>
        </w:tc>
        <w:tc>
          <w:tcPr>
            <w:tcW w:w="453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00" w:lineRule="exact"/>
              <w:jc w:val="center"/>
              <w:textAlignment w:val="center"/>
              <w:rPr>
                <w:rFonts w:ascii="仿宋_GB2312" w:hAnsi="Tahoma" w:eastAsia="仿宋_GB2312" w:cs="仿宋_GB2312"/>
                <w:color w:val="000000"/>
                <w:sz w:val="28"/>
                <w:szCs w:val="28"/>
              </w:rPr>
            </w:pPr>
            <w:r>
              <w:rPr>
                <w:rFonts w:hint="eastAsia" w:ascii="仿宋_GB2312" w:hAnsi="Tahoma" w:eastAsia="仿宋_GB2312" w:cs="仿宋_GB2312"/>
                <w:color w:val="000000"/>
                <w:kern w:val="0"/>
                <w:sz w:val="28"/>
                <w:szCs w:val="28"/>
              </w:rPr>
              <w:t>成绩优异学生为成绩较差学生进行口语、听力、阅读等方面辅导</w:t>
            </w:r>
          </w:p>
        </w:tc>
        <w:tc>
          <w:tcPr>
            <w:tcW w:w="226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00" w:lineRule="exact"/>
              <w:jc w:val="center"/>
              <w:textAlignment w:val="center"/>
              <w:rPr>
                <w:rFonts w:ascii="仿宋_GB2312" w:hAnsi="Tahoma" w:eastAsia="仿宋_GB2312" w:cs="仿宋_GB2312"/>
                <w:color w:val="000000"/>
                <w:sz w:val="28"/>
                <w:szCs w:val="28"/>
              </w:rPr>
            </w:pPr>
            <w:r>
              <w:rPr>
                <w:rFonts w:hint="eastAsia" w:ascii="仿宋_GB2312" w:hAnsi="Tahoma" w:eastAsia="仿宋_GB2312" w:cs="仿宋_GB2312"/>
                <w:color w:val="000000"/>
                <w:kern w:val="0"/>
                <w:sz w:val="28"/>
                <w:szCs w:val="28"/>
              </w:rPr>
              <w:t>刘颖敏、吴剑锋、陈盼</w:t>
            </w:r>
          </w:p>
        </w:tc>
      </w:tr>
      <w:tr>
        <w:tblPrEx>
          <w:tblLayout w:type="fixed"/>
          <w:tblCellMar>
            <w:top w:w="15" w:type="dxa"/>
            <w:left w:w="15" w:type="dxa"/>
            <w:bottom w:w="15" w:type="dxa"/>
            <w:right w:w="15" w:type="dxa"/>
          </w:tblCellMar>
        </w:tblPrEx>
        <w:trPr>
          <w:trHeight w:val="591" w:hRule="atLeast"/>
        </w:trPr>
        <w:tc>
          <w:tcPr>
            <w:tcW w:w="6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00" w:lineRule="exact"/>
              <w:jc w:val="center"/>
              <w:textAlignment w:val="center"/>
              <w:rPr>
                <w:rFonts w:ascii="仿宋_GB2312" w:hAnsi="Tahoma" w:eastAsia="仿宋_GB2312" w:cs="仿宋_GB2312"/>
                <w:color w:val="000000"/>
                <w:sz w:val="28"/>
                <w:szCs w:val="28"/>
              </w:rPr>
            </w:pPr>
            <w:r>
              <w:rPr>
                <w:rFonts w:hint="eastAsia" w:ascii="仿宋_GB2312" w:hAnsi="Tahoma" w:eastAsia="仿宋_GB2312" w:cs="仿宋_GB2312"/>
                <w:color w:val="000000"/>
                <w:kern w:val="0"/>
                <w:sz w:val="28"/>
                <w:szCs w:val="28"/>
              </w:rPr>
              <w:t>6</w:t>
            </w:r>
          </w:p>
        </w:tc>
        <w:tc>
          <w:tcPr>
            <w:tcW w:w="2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00" w:lineRule="exact"/>
              <w:jc w:val="center"/>
              <w:textAlignment w:val="center"/>
              <w:rPr>
                <w:rFonts w:ascii="仿宋_GB2312" w:hAnsi="Tahoma" w:eastAsia="仿宋_GB2312" w:cs="仿宋_GB2312"/>
                <w:color w:val="000000"/>
                <w:sz w:val="28"/>
                <w:szCs w:val="28"/>
              </w:rPr>
            </w:pPr>
            <w:r>
              <w:rPr>
                <w:rFonts w:hint="eastAsia" w:ascii="仿宋_GB2312" w:hAnsi="Tahoma" w:eastAsia="仿宋_GB2312" w:cs="仿宋_GB2312"/>
                <w:color w:val="000000"/>
                <w:kern w:val="0"/>
                <w:sz w:val="28"/>
                <w:szCs w:val="28"/>
              </w:rPr>
              <w:t>“外研社”杯英文演讲、写作、阅读比赛</w:t>
            </w:r>
          </w:p>
        </w:tc>
        <w:tc>
          <w:tcPr>
            <w:tcW w:w="156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00" w:lineRule="exact"/>
              <w:jc w:val="center"/>
              <w:textAlignment w:val="center"/>
              <w:rPr>
                <w:rFonts w:ascii="仿宋_GB2312" w:hAnsi="Tahoma" w:eastAsia="仿宋_GB2312" w:cs="仿宋_GB2312"/>
                <w:color w:val="000000"/>
                <w:sz w:val="28"/>
                <w:szCs w:val="28"/>
              </w:rPr>
            </w:pPr>
            <w:r>
              <w:rPr>
                <w:rFonts w:hint="eastAsia" w:ascii="仿宋_GB2312" w:hAnsi="Tahoma" w:eastAsia="仿宋_GB2312" w:cs="仿宋_GB2312"/>
                <w:color w:val="000000"/>
                <w:kern w:val="0"/>
                <w:sz w:val="28"/>
                <w:szCs w:val="28"/>
              </w:rPr>
              <w:t>2018年5-6月</w:t>
            </w:r>
          </w:p>
        </w:tc>
        <w:tc>
          <w:tcPr>
            <w:tcW w:w="14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00" w:lineRule="exact"/>
              <w:jc w:val="center"/>
              <w:textAlignment w:val="center"/>
              <w:rPr>
                <w:rFonts w:ascii="仿宋_GB2312" w:hAnsi="Tahoma" w:eastAsia="仿宋_GB2312" w:cs="仿宋_GB2312"/>
                <w:color w:val="000000"/>
                <w:sz w:val="28"/>
                <w:szCs w:val="28"/>
              </w:rPr>
            </w:pPr>
            <w:r>
              <w:rPr>
                <w:rFonts w:hint="eastAsia" w:ascii="仿宋_GB2312" w:hAnsi="Tahoma" w:eastAsia="仿宋_GB2312" w:cs="仿宋_GB2312"/>
                <w:color w:val="000000"/>
                <w:kern w:val="0"/>
                <w:sz w:val="28"/>
                <w:szCs w:val="28"/>
              </w:rPr>
              <w:t>多媒体教室</w:t>
            </w:r>
          </w:p>
        </w:tc>
        <w:tc>
          <w:tcPr>
            <w:tcW w:w="127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00" w:lineRule="exact"/>
              <w:jc w:val="center"/>
              <w:textAlignment w:val="center"/>
              <w:rPr>
                <w:rFonts w:ascii="仿宋_GB2312" w:hAnsi="Tahoma" w:eastAsia="仿宋_GB2312" w:cs="仿宋_GB2312"/>
                <w:color w:val="000000"/>
                <w:sz w:val="28"/>
                <w:szCs w:val="28"/>
              </w:rPr>
            </w:pPr>
            <w:r>
              <w:rPr>
                <w:rFonts w:hint="eastAsia" w:ascii="仿宋_GB2312" w:hAnsi="Tahoma" w:eastAsia="仿宋_GB2312" w:cs="仿宋_GB2312"/>
                <w:color w:val="000000"/>
                <w:kern w:val="0"/>
                <w:sz w:val="28"/>
                <w:szCs w:val="28"/>
              </w:rPr>
              <w:t>全体学生</w:t>
            </w:r>
          </w:p>
        </w:tc>
        <w:tc>
          <w:tcPr>
            <w:tcW w:w="453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00" w:lineRule="exact"/>
              <w:jc w:val="center"/>
              <w:textAlignment w:val="center"/>
              <w:rPr>
                <w:rFonts w:ascii="仿宋_GB2312" w:hAnsi="Tahoma" w:eastAsia="仿宋_GB2312" w:cs="仿宋_GB2312"/>
                <w:color w:val="000000"/>
                <w:sz w:val="28"/>
                <w:szCs w:val="28"/>
              </w:rPr>
            </w:pPr>
            <w:r>
              <w:rPr>
                <w:rFonts w:hint="eastAsia" w:ascii="仿宋_GB2312" w:hAnsi="Tahoma" w:eastAsia="仿宋_GB2312" w:cs="仿宋_GB2312"/>
                <w:color w:val="000000"/>
                <w:kern w:val="0"/>
                <w:sz w:val="28"/>
                <w:szCs w:val="28"/>
              </w:rPr>
              <w:t>组织召开“外研社”杯英语演讲、写作、阅读比赛初赛和复赛，为省赛和国赛选拔优质选手</w:t>
            </w:r>
          </w:p>
        </w:tc>
        <w:tc>
          <w:tcPr>
            <w:tcW w:w="226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00" w:lineRule="exact"/>
              <w:jc w:val="center"/>
              <w:textAlignment w:val="center"/>
              <w:rPr>
                <w:rFonts w:ascii="仿宋_GB2312" w:hAnsi="Tahoma" w:eastAsia="仿宋_GB2312" w:cs="仿宋_GB2312"/>
                <w:color w:val="000000"/>
                <w:sz w:val="28"/>
                <w:szCs w:val="28"/>
              </w:rPr>
            </w:pPr>
            <w:r>
              <w:rPr>
                <w:rFonts w:hint="eastAsia" w:ascii="仿宋_GB2312" w:hAnsi="Tahoma" w:eastAsia="仿宋_GB2312" w:cs="仿宋_GB2312"/>
                <w:color w:val="000000"/>
                <w:kern w:val="0"/>
                <w:sz w:val="28"/>
                <w:szCs w:val="28"/>
              </w:rPr>
              <w:t>罗国忠、陈盼</w:t>
            </w:r>
          </w:p>
        </w:tc>
      </w:tr>
      <w:tr>
        <w:tblPrEx>
          <w:tblLayout w:type="fixed"/>
          <w:tblCellMar>
            <w:top w:w="15" w:type="dxa"/>
            <w:left w:w="15" w:type="dxa"/>
            <w:bottom w:w="15" w:type="dxa"/>
            <w:right w:w="15" w:type="dxa"/>
          </w:tblCellMar>
        </w:tblPrEx>
        <w:trPr>
          <w:trHeight w:val="868" w:hRule="atLeast"/>
        </w:trPr>
        <w:tc>
          <w:tcPr>
            <w:tcW w:w="6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00" w:lineRule="exact"/>
              <w:jc w:val="center"/>
              <w:textAlignment w:val="center"/>
              <w:rPr>
                <w:rFonts w:ascii="仿宋_GB2312" w:hAnsi="Tahoma" w:eastAsia="仿宋_GB2312" w:cs="仿宋_GB2312"/>
                <w:color w:val="000000"/>
                <w:sz w:val="28"/>
                <w:szCs w:val="28"/>
              </w:rPr>
            </w:pPr>
            <w:r>
              <w:rPr>
                <w:rFonts w:hint="eastAsia" w:ascii="仿宋_GB2312" w:hAnsi="Tahoma" w:eastAsia="仿宋_GB2312" w:cs="仿宋_GB2312"/>
                <w:color w:val="000000"/>
                <w:kern w:val="0"/>
                <w:sz w:val="28"/>
                <w:szCs w:val="28"/>
              </w:rPr>
              <w:t>7</w:t>
            </w:r>
          </w:p>
        </w:tc>
        <w:tc>
          <w:tcPr>
            <w:tcW w:w="2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00" w:lineRule="exact"/>
              <w:jc w:val="center"/>
              <w:textAlignment w:val="center"/>
              <w:rPr>
                <w:rFonts w:ascii="仿宋_GB2312" w:hAnsi="Tahoma" w:eastAsia="仿宋_GB2312" w:cs="仿宋_GB2312"/>
                <w:color w:val="000000"/>
                <w:sz w:val="28"/>
                <w:szCs w:val="28"/>
              </w:rPr>
            </w:pPr>
            <w:r>
              <w:rPr>
                <w:rFonts w:hint="eastAsia" w:ascii="仿宋_GB2312" w:hAnsi="Tahoma" w:eastAsia="仿宋_GB2312" w:cs="仿宋_GB2312"/>
                <w:color w:val="000000"/>
                <w:kern w:val="0"/>
                <w:sz w:val="28"/>
                <w:szCs w:val="28"/>
              </w:rPr>
              <w:t>外语话剧、配音大赛</w:t>
            </w:r>
          </w:p>
        </w:tc>
        <w:tc>
          <w:tcPr>
            <w:tcW w:w="156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00" w:lineRule="exact"/>
              <w:jc w:val="center"/>
              <w:textAlignment w:val="center"/>
              <w:rPr>
                <w:rFonts w:ascii="仿宋_GB2312" w:hAnsi="Tahoma" w:eastAsia="仿宋_GB2312" w:cs="仿宋_GB2312"/>
                <w:color w:val="000000"/>
                <w:sz w:val="28"/>
                <w:szCs w:val="28"/>
              </w:rPr>
            </w:pPr>
            <w:r>
              <w:rPr>
                <w:rFonts w:hint="eastAsia" w:ascii="仿宋_GB2312" w:hAnsi="Tahoma" w:eastAsia="仿宋_GB2312" w:cs="仿宋_GB2312"/>
                <w:color w:val="000000"/>
                <w:kern w:val="0"/>
                <w:sz w:val="28"/>
                <w:szCs w:val="28"/>
              </w:rPr>
              <w:t>2018年5-6月</w:t>
            </w:r>
          </w:p>
        </w:tc>
        <w:tc>
          <w:tcPr>
            <w:tcW w:w="14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00" w:lineRule="exact"/>
              <w:jc w:val="center"/>
              <w:textAlignment w:val="center"/>
              <w:rPr>
                <w:rFonts w:ascii="仿宋_GB2312" w:hAnsi="Tahoma" w:eastAsia="仿宋_GB2312" w:cs="仿宋_GB2312"/>
                <w:color w:val="000000"/>
                <w:sz w:val="28"/>
                <w:szCs w:val="28"/>
              </w:rPr>
            </w:pPr>
            <w:r>
              <w:rPr>
                <w:rFonts w:hint="eastAsia" w:ascii="仿宋_GB2312" w:hAnsi="Tahoma" w:eastAsia="仿宋_GB2312" w:cs="仿宋_GB2312"/>
                <w:color w:val="000000"/>
                <w:kern w:val="0"/>
                <w:sz w:val="28"/>
                <w:szCs w:val="28"/>
              </w:rPr>
              <w:t>多功能厅</w:t>
            </w:r>
            <w:r>
              <w:rPr>
                <w:rFonts w:hint="eastAsia" w:ascii="仿宋_GB2312" w:hAnsi="Tahoma" w:eastAsia="仿宋_GB2312" w:cs="仿宋_GB2312"/>
                <w:color w:val="000000"/>
                <w:kern w:val="0"/>
                <w:sz w:val="28"/>
                <w:szCs w:val="28"/>
              </w:rPr>
              <w:br w:type="textWrapping"/>
            </w:r>
            <w:r>
              <w:rPr>
                <w:rFonts w:hint="eastAsia" w:ascii="仿宋_GB2312" w:hAnsi="Tahoma" w:eastAsia="仿宋_GB2312" w:cs="仿宋_GB2312"/>
                <w:color w:val="000000"/>
                <w:kern w:val="0"/>
                <w:sz w:val="28"/>
                <w:szCs w:val="28"/>
              </w:rPr>
              <w:t>思源学堂</w:t>
            </w:r>
          </w:p>
        </w:tc>
        <w:tc>
          <w:tcPr>
            <w:tcW w:w="127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00" w:lineRule="exact"/>
              <w:jc w:val="center"/>
              <w:textAlignment w:val="center"/>
              <w:rPr>
                <w:rFonts w:ascii="仿宋_GB2312" w:hAnsi="Tahoma" w:eastAsia="仿宋_GB2312" w:cs="仿宋_GB2312"/>
                <w:color w:val="000000"/>
                <w:sz w:val="28"/>
                <w:szCs w:val="28"/>
              </w:rPr>
            </w:pPr>
            <w:r>
              <w:rPr>
                <w:rFonts w:hint="eastAsia" w:ascii="仿宋_GB2312" w:hAnsi="Tahoma" w:eastAsia="仿宋_GB2312" w:cs="仿宋_GB2312"/>
                <w:color w:val="000000"/>
                <w:kern w:val="0"/>
                <w:sz w:val="28"/>
                <w:szCs w:val="28"/>
              </w:rPr>
              <w:t>全体学生</w:t>
            </w:r>
          </w:p>
        </w:tc>
        <w:tc>
          <w:tcPr>
            <w:tcW w:w="453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00" w:lineRule="exact"/>
              <w:jc w:val="center"/>
              <w:textAlignment w:val="center"/>
              <w:rPr>
                <w:rFonts w:ascii="仿宋_GB2312" w:hAnsi="Tahoma" w:eastAsia="仿宋_GB2312" w:cs="仿宋_GB2312"/>
                <w:color w:val="000000"/>
                <w:sz w:val="28"/>
                <w:szCs w:val="28"/>
              </w:rPr>
            </w:pPr>
            <w:r>
              <w:rPr>
                <w:rFonts w:hint="eastAsia" w:ascii="仿宋_GB2312" w:hAnsi="Tahoma" w:eastAsia="仿宋_GB2312" w:cs="仿宋_GB2312"/>
                <w:color w:val="000000"/>
                <w:kern w:val="0"/>
                <w:sz w:val="28"/>
                <w:szCs w:val="28"/>
              </w:rPr>
              <w:t>组织召开全校外语话剧、配音大赛，与语言专业紧密结合，激发学生学习兴趣，培养学习能力</w:t>
            </w:r>
          </w:p>
        </w:tc>
        <w:tc>
          <w:tcPr>
            <w:tcW w:w="226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00" w:lineRule="exact"/>
              <w:jc w:val="center"/>
              <w:textAlignment w:val="center"/>
              <w:rPr>
                <w:rFonts w:ascii="仿宋_GB2312" w:hAnsi="Tahoma" w:eastAsia="仿宋_GB2312" w:cs="仿宋_GB2312"/>
                <w:color w:val="000000"/>
                <w:sz w:val="28"/>
                <w:szCs w:val="28"/>
              </w:rPr>
            </w:pPr>
            <w:r>
              <w:rPr>
                <w:rFonts w:hint="eastAsia" w:ascii="仿宋_GB2312" w:hAnsi="Tahoma" w:eastAsia="仿宋_GB2312" w:cs="仿宋_GB2312"/>
                <w:color w:val="000000"/>
                <w:kern w:val="0"/>
                <w:sz w:val="28"/>
                <w:szCs w:val="28"/>
              </w:rPr>
              <w:t>罗国忠、刘颖敏、陈盼</w:t>
            </w:r>
          </w:p>
        </w:tc>
      </w:tr>
      <w:tr>
        <w:tblPrEx>
          <w:tblLayout w:type="fixed"/>
          <w:tblCellMar>
            <w:top w:w="15" w:type="dxa"/>
            <w:left w:w="15" w:type="dxa"/>
            <w:bottom w:w="15" w:type="dxa"/>
            <w:right w:w="15" w:type="dxa"/>
          </w:tblCellMar>
        </w:tblPrEx>
        <w:trPr>
          <w:trHeight w:val="868" w:hRule="atLeast"/>
        </w:trPr>
        <w:tc>
          <w:tcPr>
            <w:tcW w:w="6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00" w:lineRule="exact"/>
              <w:jc w:val="center"/>
              <w:textAlignment w:val="center"/>
              <w:rPr>
                <w:rFonts w:ascii="仿宋_GB2312" w:hAnsi="Tahoma" w:eastAsia="仿宋_GB2312" w:cs="仿宋_GB2312"/>
                <w:color w:val="000000"/>
                <w:sz w:val="28"/>
                <w:szCs w:val="28"/>
              </w:rPr>
            </w:pPr>
            <w:r>
              <w:rPr>
                <w:rFonts w:hint="eastAsia" w:ascii="仿宋_GB2312" w:hAnsi="Tahoma" w:eastAsia="仿宋_GB2312" w:cs="仿宋_GB2312"/>
                <w:color w:val="000000"/>
                <w:kern w:val="0"/>
                <w:sz w:val="28"/>
                <w:szCs w:val="28"/>
              </w:rPr>
              <w:t>8</w:t>
            </w:r>
          </w:p>
        </w:tc>
        <w:tc>
          <w:tcPr>
            <w:tcW w:w="2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00" w:lineRule="exact"/>
              <w:jc w:val="center"/>
              <w:textAlignment w:val="center"/>
              <w:rPr>
                <w:rFonts w:ascii="仿宋_GB2312" w:hAnsi="Tahoma" w:eastAsia="仿宋_GB2312" w:cs="仿宋_GB2312"/>
                <w:color w:val="000000"/>
                <w:sz w:val="28"/>
                <w:szCs w:val="28"/>
              </w:rPr>
            </w:pPr>
            <w:r>
              <w:rPr>
                <w:rFonts w:hint="eastAsia" w:ascii="仿宋_GB2312" w:hAnsi="Tahoma" w:eastAsia="仿宋_GB2312" w:cs="仿宋_GB2312"/>
                <w:color w:val="000000"/>
                <w:kern w:val="0"/>
                <w:sz w:val="28"/>
                <w:szCs w:val="28"/>
              </w:rPr>
              <w:t>“以研促学”考研动员交流会</w:t>
            </w:r>
          </w:p>
        </w:tc>
        <w:tc>
          <w:tcPr>
            <w:tcW w:w="156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00" w:lineRule="exact"/>
              <w:jc w:val="center"/>
              <w:textAlignment w:val="center"/>
              <w:rPr>
                <w:rFonts w:ascii="仿宋_GB2312" w:hAnsi="Tahoma" w:eastAsia="仿宋_GB2312" w:cs="仿宋_GB2312"/>
                <w:color w:val="000000"/>
                <w:sz w:val="28"/>
                <w:szCs w:val="28"/>
              </w:rPr>
            </w:pPr>
            <w:r>
              <w:rPr>
                <w:rFonts w:hint="eastAsia" w:ascii="仿宋_GB2312" w:hAnsi="Tahoma" w:eastAsia="仿宋_GB2312" w:cs="仿宋_GB2312"/>
                <w:color w:val="000000"/>
                <w:kern w:val="0"/>
                <w:sz w:val="28"/>
                <w:szCs w:val="28"/>
              </w:rPr>
              <w:t>2018年5月</w:t>
            </w:r>
          </w:p>
        </w:tc>
        <w:tc>
          <w:tcPr>
            <w:tcW w:w="14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00" w:lineRule="exact"/>
              <w:jc w:val="center"/>
              <w:textAlignment w:val="center"/>
              <w:rPr>
                <w:rFonts w:ascii="仿宋_GB2312" w:hAnsi="Tahoma" w:eastAsia="仿宋_GB2312" w:cs="仿宋_GB2312"/>
                <w:color w:val="000000"/>
                <w:sz w:val="28"/>
                <w:szCs w:val="28"/>
              </w:rPr>
            </w:pPr>
            <w:r>
              <w:rPr>
                <w:rFonts w:hint="eastAsia" w:ascii="仿宋_GB2312" w:hAnsi="Tahoma" w:eastAsia="仿宋_GB2312" w:cs="仿宋_GB2312"/>
                <w:color w:val="000000"/>
                <w:kern w:val="0"/>
                <w:sz w:val="28"/>
                <w:szCs w:val="28"/>
              </w:rPr>
              <w:t>多媒体教室</w:t>
            </w:r>
          </w:p>
        </w:tc>
        <w:tc>
          <w:tcPr>
            <w:tcW w:w="127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00" w:lineRule="exact"/>
              <w:jc w:val="center"/>
              <w:textAlignment w:val="center"/>
              <w:rPr>
                <w:rFonts w:ascii="仿宋_GB2312" w:hAnsi="Tahoma" w:eastAsia="仿宋_GB2312" w:cs="仿宋_GB2312"/>
                <w:color w:val="000000"/>
                <w:sz w:val="28"/>
                <w:szCs w:val="28"/>
              </w:rPr>
            </w:pPr>
            <w:r>
              <w:rPr>
                <w:rFonts w:hint="eastAsia" w:ascii="仿宋_GB2312" w:hAnsi="Tahoma" w:eastAsia="仿宋_GB2312" w:cs="仿宋_GB2312"/>
                <w:color w:val="000000"/>
                <w:kern w:val="0"/>
                <w:sz w:val="28"/>
                <w:szCs w:val="28"/>
              </w:rPr>
              <w:t>大二大三</w:t>
            </w:r>
          </w:p>
        </w:tc>
        <w:tc>
          <w:tcPr>
            <w:tcW w:w="453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00" w:lineRule="exact"/>
              <w:jc w:val="center"/>
              <w:textAlignment w:val="center"/>
              <w:rPr>
                <w:rFonts w:ascii="仿宋_GB2312" w:hAnsi="Tahoma" w:eastAsia="仿宋_GB2312" w:cs="仿宋_GB2312"/>
                <w:color w:val="000000"/>
                <w:sz w:val="28"/>
                <w:szCs w:val="28"/>
              </w:rPr>
            </w:pPr>
            <w:r>
              <w:rPr>
                <w:rFonts w:hint="eastAsia" w:ascii="仿宋_GB2312" w:hAnsi="Tahoma" w:eastAsia="仿宋_GB2312" w:cs="仿宋_GB2312"/>
                <w:color w:val="000000"/>
                <w:kern w:val="0"/>
                <w:sz w:val="28"/>
                <w:szCs w:val="28"/>
              </w:rPr>
              <w:t>组织学院领导开展学生考研动员，尤其针对大三学生，鼓励学生报考本校本院，提高研究生质量</w:t>
            </w:r>
          </w:p>
        </w:tc>
        <w:tc>
          <w:tcPr>
            <w:tcW w:w="226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00" w:lineRule="exact"/>
              <w:jc w:val="center"/>
              <w:textAlignment w:val="center"/>
              <w:rPr>
                <w:rFonts w:ascii="仿宋_GB2312" w:hAnsi="Tahoma" w:eastAsia="仿宋_GB2312" w:cs="仿宋_GB2312"/>
                <w:color w:val="000000"/>
                <w:sz w:val="28"/>
                <w:szCs w:val="28"/>
              </w:rPr>
            </w:pPr>
            <w:r>
              <w:rPr>
                <w:rFonts w:hint="eastAsia" w:ascii="仿宋_GB2312" w:hAnsi="Tahoma" w:eastAsia="仿宋_GB2312" w:cs="仿宋_GB2312"/>
                <w:color w:val="000000"/>
                <w:kern w:val="0"/>
                <w:sz w:val="28"/>
                <w:szCs w:val="28"/>
              </w:rPr>
              <w:t>刘颖敏、陈盼</w:t>
            </w:r>
          </w:p>
        </w:tc>
      </w:tr>
      <w:tr>
        <w:tblPrEx>
          <w:tblLayout w:type="fixed"/>
          <w:tblCellMar>
            <w:top w:w="15" w:type="dxa"/>
            <w:left w:w="15" w:type="dxa"/>
            <w:bottom w:w="15" w:type="dxa"/>
            <w:right w:w="15" w:type="dxa"/>
          </w:tblCellMar>
        </w:tblPrEx>
        <w:trPr>
          <w:trHeight w:val="868" w:hRule="atLeast"/>
        </w:trPr>
        <w:tc>
          <w:tcPr>
            <w:tcW w:w="6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00" w:lineRule="exact"/>
              <w:jc w:val="center"/>
              <w:textAlignment w:val="center"/>
              <w:rPr>
                <w:rFonts w:ascii="仿宋_GB2312" w:hAnsi="Tahoma" w:eastAsia="仿宋_GB2312" w:cs="仿宋_GB2312"/>
                <w:color w:val="000000"/>
                <w:sz w:val="28"/>
                <w:szCs w:val="28"/>
              </w:rPr>
            </w:pPr>
            <w:r>
              <w:rPr>
                <w:rFonts w:hint="eastAsia" w:ascii="仿宋_GB2312" w:hAnsi="Tahoma" w:eastAsia="仿宋_GB2312" w:cs="仿宋_GB2312"/>
                <w:color w:val="000000"/>
                <w:kern w:val="0"/>
                <w:sz w:val="28"/>
                <w:szCs w:val="28"/>
              </w:rPr>
              <w:t>9</w:t>
            </w:r>
          </w:p>
        </w:tc>
        <w:tc>
          <w:tcPr>
            <w:tcW w:w="2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00" w:lineRule="exact"/>
              <w:jc w:val="center"/>
              <w:textAlignment w:val="center"/>
              <w:rPr>
                <w:rFonts w:ascii="仿宋_GB2312" w:hAnsi="Tahoma" w:eastAsia="仿宋_GB2312" w:cs="仿宋_GB2312"/>
                <w:color w:val="000000"/>
                <w:sz w:val="28"/>
                <w:szCs w:val="28"/>
              </w:rPr>
            </w:pPr>
            <w:r>
              <w:rPr>
                <w:rFonts w:hint="eastAsia" w:ascii="仿宋_GB2312" w:hAnsi="Tahoma" w:eastAsia="仿宋_GB2312" w:cs="仿宋_GB2312"/>
                <w:color w:val="000000"/>
                <w:kern w:val="0"/>
                <w:sz w:val="28"/>
                <w:szCs w:val="28"/>
              </w:rPr>
              <w:t>优秀毕业学子、国家（励志）奖学金获得者分享交流会</w:t>
            </w:r>
          </w:p>
        </w:tc>
        <w:tc>
          <w:tcPr>
            <w:tcW w:w="156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00" w:lineRule="exact"/>
              <w:jc w:val="center"/>
              <w:textAlignment w:val="center"/>
              <w:rPr>
                <w:rFonts w:ascii="仿宋_GB2312" w:hAnsi="Tahoma" w:eastAsia="仿宋_GB2312" w:cs="仿宋_GB2312"/>
                <w:color w:val="000000"/>
                <w:sz w:val="28"/>
                <w:szCs w:val="28"/>
              </w:rPr>
            </w:pPr>
            <w:r>
              <w:rPr>
                <w:rFonts w:hint="eastAsia" w:ascii="仿宋_GB2312" w:hAnsi="Tahoma" w:eastAsia="仿宋_GB2312" w:cs="仿宋_GB2312"/>
                <w:color w:val="000000"/>
                <w:kern w:val="0"/>
                <w:sz w:val="28"/>
                <w:szCs w:val="28"/>
              </w:rPr>
              <w:t>2018年5-6月</w:t>
            </w:r>
          </w:p>
        </w:tc>
        <w:tc>
          <w:tcPr>
            <w:tcW w:w="14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00" w:lineRule="exact"/>
              <w:jc w:val="center"/>
              <w:textAlignment w:val="center"/>
              <w:rPr>
                <w:rFonts w:ascii="仿宋_GB2312" w:hAnsi="Tahoma" w:eastAsia="仿宋_GB2312" w:cs="仿宋_GB2312"/>
                <w:color w:val="000000"/>
                <w:sz w:val="28"/>
                <w:szCs w:val="28"/>
              </w:rPr>
            </w:pPr>
            <w:r>
              <w:rPr>
                <w:rFonts w:hint="eastAsia" w:ascii="仿宋_GB2312" w:hAnsi="Tahoma" w:eastAsia="仿宋_GB2312" w:cs="仿宋_GB2312"/>
                <w:color w:val="000000"/>
                <w:kern w:val="0"/>
                <w:sz w:val="28"/>
                <w:szCs w:val="28"/>
              </w:rPr>
              <w:t>多媒体教室</w:t>
            </w:r>
          </w:p>
        </w:tc>
        <w:tc>
          <w:tcPr>
            <w:tcW w:w="127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00" w:lineRule="exact"/>
              <w:jc w:val="center"/>
              <w:textAlignment w:val="center"/>
              <w:rPr>
                <w:rFonts w:ascii="仿宋_GB2312" w:hAnsi="Tahoma" w:eastAsia="仿宋_GB2312" w:cs="仿宋_GB2312"/>
                <w:color w:val="000000"/>
                <w:sz w:val="28"/>
                <w:szCs w:val="28"/>
              </w:rPr>
            </w:pPr>
            <w:r>
              <w:rPr>
                <w:rFonts w:hint="eastAsia" w:ascii="仿宋_GB2312" w:hAnsi="Tahoma" w:eastAsia="仿宋_GB2312" w:cs="仿宋_GB2312"/>
                <w:color w:val="000000"/>
                <w:kern w:val="0"/>
                <w:sz w:val="28"/>
                <w:szCs w:val="28"/>
              </w:rPr>
              <w:t>城西校区</w:t>
            </w:r>
          </w:p>
        </w:tc>
        <w:tc>
          <w:tcPr>
            <w:tcW w:w="453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00" w:lineRule="exact"/>
              <w:jc w:val="center"/>
              <w:textAlignment w:val="center"/>
              <w:rPr>
                <w:rFonts w:ascii="仿宋_GB2312" w:hAnsi="Tahoma" w:eastAsia="仿宋_GB2312" w:cs="仿宋_GB2312"/>
                <w:color w:val="000000"/>
                <w:sz w:val="28"/>
                <w:szCs w:val="28"/>
              </w:rPr>
            </w:pPr>
            <w:r>
              <w:rPr>
                <w:rFonts w:hint="eastAsia" w:ascii="仿宋_GB2312" w:hAnsi="Tahoma" w:eastAsia="仿宋_GB2312" w:cs="仿宋_GB2312"/>
                <w:color w:val="000000"/>
                <w:kern w:val="0"/>
                <w:sz w:val="28"/>
                <w:szCs w:val="28"/>
              </w:rPr>
              <w:t>编制优秀毕业生风采录、开展见面分享会、开展学术沙龙活动等；宣传获奖学生优秀事迹，激发学生学习热情</w:t>
            </w:r>
          </w:p>
        </w:tc>
        <w:tc>
          <w:tcPr>
            <w:tcW w:w="226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00" w:lineRule="exact"/>
              <w:jc w:val="center"/>
              <w:textAlignment w:val="center"/>
              <w:rPr>
                <w:rFonts w:ascii="仿宋_GB2312" w:hAnsi="Tahoma" w:eastAsia="仿宋_GB2312" w:cs="仿宋_GB2312"/>
                <w:color w:val="000000"/>
                <w:sz w:val="28"/>
                <w:szCs w:val="28"/>
              </w:rPr>
            </w:pPr>
            <w:r>
              <w:rPr>
                <w:rFonts w:hint="eastAsia" w:ascii="仿宋_GB2312" w:hAnsi="Tahoma" w:eastAsia="仿宋_GB2312" w:cs="仿宋_GB2312"/>
                <w:color w:val="000000"/>
                <w:kern w:val="0"/>
                <w:sz w:val="28"/>
                <w:szCs w:val="28"/>
              </w:rPr>
              <w:t>刘宇欢、吴剑锋</w:t>
            </w:r>
          </w:p>
        </w:tc>
      </w:tr>
      <w:tr>
        <w:tblPrEx>
          <w:tblLayout w:type="fixed"/>
          <w:tblCellMar>
            <w:top w:w="15" w:type="dxa"/>
            <w:left w:w="15" w:type="dxa"/>
            <w:bottom w:w="15" w:type="dxa"/>
            <w:right w:w="15" w:type="dxa"/>
          </w:tblCellMar>
        </w:tblPrEx>
        <w:trPr>
          <w:trHeight w:val="868" w:hRule="atLeast"/>
        </w:trPr>
        <w:tc>
          <w:tcPr>
            <w:tcW w:w="6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00" w:lineRule="exact"/>
              <w:jc w:val="center"/>
              <w:textAlignment w:val="center"/>
              <w:rPr>
                <w:rFonts w:ascii="仿宋_GB2312" w:hAnsi="Tahoma" w:eastAsia="仿宋_GB2312" w:cs="仿宋_GB2312"/>
                <w:color w:val="000000"/>
                <w:sz w:val="28"/>
                <w:szCs w:val="28"/>
              </w:rPr>
            </w:pPr>
            <w:r>
              <w:rPr>
                <w:rFonts w:hint="eastAsia" w:ascii="仿宋_GB2312" w:hAnsi="Tahoma" w:eastAsia="仿宋_GB2312" w:cs="仿宋_GB2312"/>
                <w:color w:val="000000"/>
                <w:kern w:val="0"/>
                <w:sz w:val="28"/>
                <w:szCs w:val="28"/>
              </w:rPr>
              <w:t>10</w:t>
            </w:r>
          </w:p>
        </w:tc>
        <w:tc>
          <w:tcPr>
            <w:tcW w:w="2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00" w:lineRule="exact"/>
              <w:jc w:val="center"/>
              <w:textAlignment w:val="center"/>
              <w:rPr>
                <w:rFonts w:ascii="仿宋_GB2312" w:hAnsi="Tahoma" w:eastAsia="仿宋_GB2312" w:cs="仿宋_GB2312"/>
                <w:color w:val="000000"/>
                <w:sz w:val="28"/>
                <w:szCs w:val="28"/>
              </w:rPr>
            </w:pPr>
            <w:r>
              <w:rPr>
                <w:rFonts w:hint="eastAsia" w:ascii="仿宋_GB2312" w:hAnsi="Tahoma" w:eastAsia="仿宋_GB2312" w:cs="仿宋_GB2312"/>
                <w:color w:val="000000"/>
                <w:kern w:val="0"/>
                <w:sz w:val="28"/>
                <w:szCs w:val="28"/>
              </w:rPr>
              <w:t>优秀校友进校园——学业和就业指导</w:t>
            </w:r>
          </w:p>
        </w:tc>
        <w:tc>
          <w:tcPr>
            <w:tcW w:w="156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00" w:lineRule="exact"/>
              <w:jc w:val="center"/>
              <w:textAlignment w:val="center"/>
              <w:rPr>
                <w:rFonts w:ascii="仿宋_GB2312" w:hAnsi="Tahoma" w:eastAsia="仿宋_GB2312" w:cs="仿宋_GB2312"/>
                <w:color w:val="000000"/>
                <w:sz w:val="28"/>
                <w:szCs w:val="28"/>
              </w:rPr>
            </w:pPr>
            <w:r>
              <w:rPr>
                <w:rFonts w:hint="eastAsia" w:ascii="仿宋_GB2312" w:hAnsi="Tahoma" w:eastAsia="仿宋_GB2312" w:cs="仿宋_GB2312"/>
                <w:color w:val="000000"/>
                <w:kern w:val="0"/>
                <w:sz w:val="28"/>
                <w:szCs w:val="28"/>
              </w:rPr>
              <w:t>2018年6月</w:t>
            </w:r>
          </w:p>
        </w:tc>
        <w:tc>
          <w:tcPr>
            <w:tcW w:w="14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00" w:lineRule="exact"/>
              <w:jc w:val="center"/>
              <w:textAlignment w:val="center"/>
              <w:rPr>
                <w:rFonts w:ascii="仿宋_GB2312" w:hAnsi="Tahoma" w:eastAsia="仿宋_GB2312" w:cs="仿宋_GB2312"/>
                <w:color w:val="000000"/>
                <w:sz w:val="28"/>
                <w:szCs w:val="28"/>
              </w:rPr>
            </w:pPr>
            <w:r>
              <w:rPr>
                <w:rFonts w:hint="eastAsia" w:ascii="仿宋_GB2312" w:hAnsi="Tahoma" w:eastAsia="仿宋_GB2312" w:cs="仿宋_GB2312"/>
                <w:color w:val="000000"/>
                <w:kern w:val="0"/>
                <w:sz w:val="28"/>
                <w:szCs w:val="28"/>
              </w:rPr>
              <w:t>多功能厅</w:t>
            </w:r>
          </w:p>
        </w:tc>
        <w:tc>
          <w:tcPr>
            <w:tcW w:w="127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00" w:lineRule="exact"/>
              <w:jc w:val="center"/>
              <w:textAlignment w:val="center"/>
              <w:rPr>
                <w:rFonts w:ascii="仿宋_GB2312" w:hAnsi="Tahoma" w:eastAsia="仿宋_GB2312" w:cs="仿宋_GB2312"/>
                <w:color w:val="000000"/>
                <w:sz w:val="28"/>
                <w:szCs w:val="28"/>
              </w:rPr>
            </w:pPr>
            <w:r>
              <w:rPr>
                <w:rFonts w:hint="eastAsia" w:ascii="仿宋_GB2312" w:hAnsi="Tahoma" w:eastAsia="仿宋_GB2312" w:cs="仿宋_GB2312"/>
                <w:color w:val="000000"/>
                <w:kern w:val="0"/>
                <w:sz w:val="28"/>
                <w:szCs w:val="28"/>
              </w:rPr>
              <w:t>全体学生</w:t>
            </w:r>
          </w:p>
        </w:tc>
        <w:tc>
          <w:tcPr>
            <w:tcW w:w="453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00" w:lineRule="exact"/>
              <w:jc w:val="center"/>
              <w:textAlignment w:val="center"/>
              <w:rPr>
                <w:rFonts w:ascii="仿宋_GB2312" w:hAnsi="Tahoma" w:eastAsia="仿宋_GB2312" w:cs="仿宋_GB2312"/>
                <w:color w:val="000000"/>
                <w:sz w:val="28"/>
                <w:szCs w:val="28"/>
              </w:rPr>
            </w:pPr>
            <w:r>
              <w:rPr>
                <w:rFonts w:hint="eastAsia" w:ascii="仿宋_GB2312" w:hAnsi="Tahoma" w:eastAsia="仿宋_GB2312" w:cs="仿宋_GB2312"/>
                <w:color w:val="000000"/>
                <w:kern w:val="0"/>
                <w:sz w:val="28"/>
                <w:szCs w:val="28"/>
              </w:rPr>
              <w:t>邀请优秀毕业校友回校，通过座谈会、沙龙活动等形式为同学们的学业就业问题答疑解惑</w:t>
            </w:r>
          </w:p>
        </w:tc>
        <w:tc>
          <w:tcPr>
            <w:tcW w:w="226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00" w:lineRule="exact"/>
              <w:jc w:val="center"/>
              <w:textAlignment w:val="center"/>
              <w:rPr>
                <w:rFonts w:ascii="仿宋_GB2312" w:hAnsi="Tahoma" w:eastAsia="仿宋_GB2312" w:cs="仿宋_GB2312"/>
                <w:color w:val="000000"/>
                <w:sz w:val="28"/>
                <w:szCs w:val="28"/>
              </w:rPr>
            </w:pPr>
            <w:r>
              <w:rPr>
                <w:rFonts w:hint="eastAsia" w:ascii="仿宋_GB2312" w:hAnsi="Tahoma" w:eastAsia="仿宋_GB2312" w:cs="仿宋_GB2312"/>
                <w:color w:val="000000"/>
                <w:kern w:val="0"/>
                <w:sz w:val="28"/>
                <w:szCs w:val="28"/>
              </w:rPr>
              <w:t>罗国忠、刘宇欢</w:t>
            </w:r>
          </w:p>
        </w:tc>
      </w:tr>
      <w:tr>
        <w:tblPrEx>
          <w:tblLayout w:type="fixed"/>
          <w:tblCellMar>
            <w:top w:w="15" w:type="dxa"/>
            <w:left w:w="15" w:type="dxa"/>
            <w:bottom w:w="15" w:type="dxa"/>
            <w:right w:w="15" w:type="dxa"/>
          </w:tblCellMar>
        </w:tblPrEx>
        <w:trPr>
          <w:trHeight w:val="877" w:hRule="atLeast"/>
        </w:trPr>
        <w:tc>
          <w:tcPr>
            <w:tcW w:w="6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00" w:lineRule="exact"/>
              <w:jc w:val="center"/>
              <w:textAlignment w:val="center"/>
              <w:rPr>
                <w:rFonts w:ascii="仿宋_GB2312" w:hAnsi="Tahoma" w:eastAsia="仿宋_GB2312" w:cs="仿宋_GB2312"/>
                <w:color w:val="000000"/>
                <w:sz w:val="28"/>
                <w:szCs w:val="28"/>
              </w:rPr>
            </w:pPr>
            <w:r>
              <w:rPr>
                <w:rFonts w:hint="eastAsia" w:ascii="仿宋_GB2312" w:hAnsi="Tahoma" w:eastAsia="仿宋_GB2312" w:cs="仿宋_GB2312"/>
                <w:color w:val="000000"/>
                <w:kern w:val="0"/>
                <w:sz w:val="28"/>
                <w:szCs w:val="28"/>
              </w:rPr>
              <w:t>11</w:t>
            </w:r>
          </w:p>
        </w:tc>
        <w:tc>
          <w:tcPr>
            <w:tcW w:w="2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00" w:lineRule="exact"/>
              <w:jc w:val="center"/>
              <w:textAlignment w:val="center"/>
              <w:rPr>
                <w:rFonts w:ascii="仿宋_GB2312" w:hAnsi="Tahoma" w:eastAsia="仿宋_GB2312" w:cs="仿宋_GB2312"/>
                <w:color w:val="000000"/>
                <w:sz w:val="28"/>
                <w:szCs w:val="28"/>
              </w:rPr>
            </w:pPr>
            <w:r>
              <w:rPr>
                <w:rFonts w:hint="eastAsia" w:ascii="仿宋_GB2312" w:hAnsi="Tahoma" w:eastAsia="仿宋_GB2312" w:cs="仿宋_GB2312"/>
                <w:color w:val="000000"/>
                <w:kern w:val="0"/>
                <w:sz w:val="28"/>
                <w:szCs w:val="28"/>
              </w:rPr>
              <w:t>博士进新生—新生学业指导</w:t>
            </w:r>
          </w:p>
        </w:tc>
        <w:tc>
          <w:tcPr>
            <w:tcW w:w="156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00" w:lineRule="exact"/>
              <w:jc w:val="center"/>
              <w:textAlignment w:val="center"/>
              <w:rPr>
                <w:rFonts w:ascii="仿宋_GB2312" w:hAnsi="Tahoma" w:eastAsia="仿宋_GB2312" w:cs="仿宋_GB2312"/>
                <w:color w:val="000000"/>
                <w:sz w:val="28"/>
                <w:szCs w:val="28"/>
              </w:rPr>
            </w:pPr>
            <w:r>
              <w:rPr>
                <w:rFonts w:hint="eastAsia" w:ascii="仿宋_GB2312" w:hAnsi="Tahoma" w:eastAsia="仿宋_GB2312" w:cs="仿宋_GB2312"/>
                <w:color w:val="000000"/>
                <w:kern w:val="0"/>
                <w:sz w:val="28"/>
                <w:szCs w:val="28"/>
              </w:rPr>
              <w:t>长期</w:t>
            </w:r>
          </w:p>
        </w:tc>
        <w:tc>
          <w:tcPr>
            <w:tcW w:w="14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00" w:lineRule="exact"/>
              <w:jc w:val="center"/>
              <w:textAlignment w:val="center"/>
              <w:rPr>
                <w:rFonts w:ascii="仿宋_GB2312" w:hAnsi="Tahoma" w:eastAsia="仿宋_GB2312" w:cs="仿宋_GB2312"/>
                <w:color w:val="000000"/>
                <w:sz w:val="28"/>
                <w:szCs w:val="28"/>
              </w:rPr>
            </w:pPr>
            <w:r>
              <w:rPr>
                <w:rFonts w:hint="eastAsia" w:ascii="仿宋_GB2312" w:hAnsi="Tahoma" w:eastAsia="仿宋_GB2312" w:cs="仿宋_GB2312"/>
                <w:color w:val="000000"/>
                <w:kern w:val="0"/>
                <w:sz w:val="28"/>
                <w:szCs w:val="28"/>
              </w:rPr>
              <w:t>城西校区</w:t>
            </w:r>
          </w:p>
        </w:tc>
        <w:tc>
          <w:tcPr>
            <w:tcW w:w="127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00" w:lineRule="exact"/>
              <w:jc w:val="center"/>
              <w:textAlignment w:val="center"/>
              <w:rPr>
                <w:rFonts w:ascii="仿宋_GB2312" w:hAnsi="Tahoma" w:eastAsia="仿宋_GB2312" w:cs="仿宋_GB2312"/>
                <w:color w:val="000000"/>
                <w:sz w:val="28"/>
                <w:szCs w:val="28"/>
              </w:rPr>
            </w:pPr>
            <w:r>
              <w:rPr>
                <w:rFonts w:hint="eastAsia" w:ascii="仿宋_GB2312" w:hAnsi="Tahoma" w:eastAsia="仿宋_GB2312" w:cs="仿宋_GB2312"/>
                <w:color w:val="000000"/>
                <w:kern w:val="0"/>
                <w:sz w:val="28"/>
                <w:szCs w:val="28"/>
              </w:rPr>
              <w:t>大一学生</w:t>
            </w:r>
          </w:p>
        </w:tc>
        <w:tc>
          <w:tcPr>
            <w:tcW w:w="453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00" w:lineRule="exact"/>
              <w:jc w:val="center"/>
              <w:textAlignment w:val="center"/>
              <w:rPr>
                <w:rFonts w:ascii="仿宋_GB2312" w:hAnsi="Tahoma" w:eastAsia="仿宋_GB2312" w:cs="仿宋_GB2312"/>
                <w:color w:val="000000"/>
                <w:sz w:val="28"/>
                <w:szCs w:val="28"/>
              </w:rPr>
            </w:pPr>
            <w:r>
              <w:rPr>
                <w:rFonts w:hint="eastAsia" w:ascii="仿宋_GB2312" w:hAnsi="Tahoma" w:eastAsia="仿宋_GB2312" w:cs="仿宋_GB2312"/>
                <w:color w:val="000000"/>
                <w:kern w:val="0"/>
                <w:sz w:val="28"/>
                <w:szCs w:val="28"/>
              </w:rPr>
              <w:t>邀请我院优秀博士教师走进新生群体，通过专题讲座、文化沙龙的形式为新生们提供学业指导和启迪思想</w:t>
            </w:r>
          </w:p>
        </w:tc>
        <w:tc>
          <w:tcPr>
            <w:tcW w:w="226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00" w:lineRule="exact"/>
              <w:jc w:val="center"/>
              <w:textAlignment w:val="center"/>
              <w:rPr>
                <w:rFonts w:ascii="仿宋_GB2312" w:hAnsi="Tahoma" w:eastAsia="仿宋_GB2312" w:cs="仿宋_GB2312"/>
                <w:color w:val="000000"/>
                <w:sz w:val="28"/>
                <w:szCs w:val="28"/>
              </w:rPr>
            </w:pPr>
            <w:r>
              <w:rPr>
                <w:rFonts w:hint="eastAsia" w:ascii="仿宋_GB2312" w:hAnsi="Tahoma" w:eastAsia="仿宋_GB2312" w:cs="仿宋_GB2312"/>
                <w:color w:val="000000"/>
                <w:kern w:val="0"/>
                <w:sz w:val="28"/>
                <w:szCs w:val="28"/>
              </w:rPr>
              <w:t>罗国忠、吴剑锋、张红运</w:t>
            </w:r>
          </w:p>
        </w:tc>
      </w:tr>
    </w:tbl>
    <w:p>
      <w:pPr>
        <w:spacing w:line="500" w:lineRule="exact"/>
        <w:ind w:firstLine="600" w:firstLineChars="200"/>
        <w:rPr>
          <w:rFonts w:ascii="仿宋" w:hAnsi="仿宋" w:eastAsia="仿宋" w:cs="仿宋"/>
          <w:sz w:val="30"/>
          <w:szCs w:val="30"/>
        </w:rPr>
      </w:pPr>
    </w:p>
    <w:p>
      <w:pPr>
        <w:spacing w:line="480" w:lineRule="exact"/>
        <w:rPr>
          <w:rFonts w:ascii="仿宋" w:hAnsi="仿宋" w:eastAsia="仿宋" w:cs="仿宋"/>
          <w:sz w:val="32"/>
          <w:szCs w:val="32"/>
        </w:rPr>
      </w:pPr>
    </w:p>
    <w:p>
      <w:pPr>
        <w:spacing w:line="560" w:lineRule="exact"/>
        <w:rPr>
          <w:rFonts w:ascii="仿宋_GB2312" w:hAnsi="微软雅黑" w:eastAsia="仿宋_GB2312"/>
          <w:sz w:val="32"/>
          <w:szCs w:val="32"/>
        </w:rPr>
        <w:sectPr>
          <w:pgSz w:w="16838" w:h="11906" w:orient="landscape"/>
          <w:pgMar w:top="1800" w:right="1440" w:bottom="1800" w:left="1440" w:header="851" w:footer="992" w:gutter="0"/>
          <w:cols w:space="425" w:num="1"/>
          <w:docGrid w:type="lines" w:linePitch="312" w:charSpace="0"/>
        </w:sectPr>
      </w:pPr>
    </w:p>
    <w:p>
      <w:pPr>
        <w:spacing w:line="560" w:lineRule="exact"/>
        <w:jc w:val="center"/>
        <w:rPr>
          <w:rFonts w:ascii="方正小标宋简体" w:eastAsia="方正小标宋简体"/>
          <w:b/>
          <w:sz w:val="40"/>
        </w:rPr>
      </w:pPr>
    </w:p>
    <w:p>
      <w:pPr>
        <w:spacing w:line="560" w:lineRule="exact"/>
        <w:jc w:val="center"/>
        <w:rPr>
          <w:rFonts w:ascii="方正小标宋简体" w:eastAsia="方正小标宋简体"/>
          <w:b/>
          <w:sz w:val="40"/>
        </w:rPr>
      </w:pPr>
      <w:r>
        <w:rPr>
          <w:rFonts w:hint="eastAsia" w:ascii="方正小标宋简体" w:eastAsia="方正小标宋简体"/>
          <w:b/>
          <w:sz w:val="40"/>
        </w:rPr>
        <w:t>海南大学艺术学院</w:t>
      </w:r>
    </w:p>
    <w:p>
      <w:pPr>
        <w:spacing w:line="560" w:lineRule="exact"/>
        <w:jc w:val="center"/>
        <w:rPr>
          <w:rFonts w:ascii="方正小标宋简体" w:eastAsia="方正小标宋简体"/>
          <w:b/>
          <w:sz w:val="40"/>
        </w:rPr>
      </w:pPr>
      <w:r>
        <w:rPr>
          <w:rFonts w:hint="eastAsia" w:ascii="方正小标宋简体" w:eastAsia="方正小标宋简体"/>
          <w:b/>
          <w:sz w:val="40"/>
        </w:rPr>
        <w:t>2018学风建设实施方案</w:t>
      </w:r>
    </w:p>
    <w:p>
      <w:pPr>
        <w:spacing w:beforeLines="100" w:line="540" w:lineRule="exact"/>
        <w:ind w:firstLine="640" w:firstLineChars="200"/>
        <w:rPr>
          <w:rFonts w:ascii="仿宋_GB2312" w:eastAsia="仿宋_GB2312"/>
          <w:sz w:val="32"/>
          <w:szCs w:val="32"/>
        </w:rPr>
      </w:pPr>
      <w:r>
        <w:rPr>
          <w:rFonts w:hint="eastAsia" w:ascii="仿宋_GB2312" w:eastAsia="仿宋_GB2312"/>
          <w:sz w:val="32"/>
          <w:szCs w:val="32"/>
        </w:rPr>
        <w:t>根据《海南大学学风建设实施方案》要求，加快部省合建背景下学校转型升级和“双一流”建设步伐，学院坚持以立德树人为根本任务，以本科教学审核评估和研究生专业学位点评估为契机，加强学院学风建设，大力营造优良学习风气，全面提高人才培养质量，结合学院工作实际，特制订本实施方案。</w:t>
      </w:r>
    </w:p>
    <w:p>
      <w:pPr>
        <w:spacing w:line="520" w:lineRule="exact"/>
        <w:ind w:firstLine="640" w:firstLineChars="200"/>
        <w:rPr>
          <w:rFonts w:ascii="黑体" w:hAnsi="黑体" w:eastAsia="黑体"/>
          <w:sz w:val="32"/>
          <w:szCs w:val="32"/>
        </w:rPr>
      </w:pPr>
      <w:r>
        <w:rPr>
          <w:rFonts w:hint="eastAsia" w:ascii="黑体" w:hAnsi="黑体" w:eastAsia="黑体"/>
          <w:sz w:val="32"/>
          <w:szCs w:val="32"/>
        </w:rPr>
        <w:t>一、指导思想</w:t>
      </w:r>
    </w:p>
    <w:p>
      <w:pPr>
        <w:spacing w:line="540" w:lineRule="exact"/>
        <w:ind w:firstLine="640" w:firstLineChars="200"/>
        <w:rPr>
          <w:rFonts w:ascii="仿宋_GB2312" w:eastAsia="仿宋_GB2312"/>
          <w:sz w:val="32"/>
          <w:szCs w:val="32"/>
        </w:rPr>
      </w:pPr>
      <w:r>
        <w:rPr>
          <w:rFonts w:hint="eastAsia" w:ascii="仿宋_GB2312" w:eastAsia="仿宋_GB2312"/>
          <w:sz w:val="32"/>
          <w:szCs w:val="32"/>
        </w:rPr>
        <w:t>以习近平新时代中国特色社会主义思想和党的十九大精神为指导，全面贯彻党的教育方针，落实立德树人根本任务，牢固树立</w:t>
      </w:r>
      <w:r>
        <w:rPr>
          <w:rFonts w:hint="eastAsia" w:ascii="仿宋_GB2312" w:hAnsi="宋体" w:eastAsia="仿宋_GB2312" w:cs="宋体"/>
          <w:kern w:val="0"/>
          <w:sz w:val="32"/>
          <w:szCs w:val="32"/>
        </w:rPr>
        <w:t>“以学生为本”的办学理念</w:t>
      </w:r>
      <w:r>
        <w:rPr>
          <w:rFonts w:hint="eastAsia" w:ascii="仿宋_GB2312" w:eastAsia="仿宋_GB2312"/>
          <w:sz w:val="32"/>
          <w:szCs w:val="32"/>
        </w:rPr>
        <w:t>，</w:t>
      </w:r>
      <w:r>
        <w:rPr>
          <w:rFonts w:hint="eastAsia" w:ascii="仿宋_GB2312" w:hAnsi="宋体" w:eastAsia="仿宋_GB2312" w:cs="宋体"/>
          <w:kern w:val="0"/>
          <w:sz w:val="32"/>
          <w:szCs w:val="32"/>
        </w:rPr>
        <w:t>坚持学风建设与教风建设相结合，</w:t>
      </w:r>
      <w:r>
        <w:rPr>
          <w:rFonts w:ascii="仿宋_GB2312" w:eastAsia="仿宋_GB2312"/>
          <w:sz w:val="32"/>
          <w:szCs w:val="32"/>
        </w:rPr>
        <w:t>以端正学生学习态度</w:t>
      </w:r>
      <w:r>
        <w:rPr>
          <w:rFonts w:hint="eastAsia" w:ascii="仿宋_GB2312" w:eastAsia="仿宋_GB2312"/>
          <w:sz w:val="32"/>
          <w:szCs w:val="32"/>
        </w:rPr>
        <w:t>、</w:t>
      </w:r>
      <w:r>
        <w:rPr>
          <w:rFonts w:ascii="仿宋_GB2312" w:eastAsia="仿宋_GB2312"/>
          <w:sz w:val="32"/>
          <w:szCs w:val="32"/>
        </w:rPr>
        <w:t>培养学生良好学习习惯和构建学风建设长效机制为目标</w:t>
      </w:r>
      <w:r>
        <w:rPr>
          <w:rFonts w:hint="eastAsia" w:ascii="仿宋_GB2312" w:eastAsia="仿宋_GB2312"/>
          <w:sz w:val="32"/>
          <w:szCs w:val="32"/>
        </w:rPr>
        <w:t>，以师风建设、管理服务、榜样引领、文化育人等为抓手，努力营造学术氛围浓厚、学习风气优良的育人环境，促进学生健康成长成才。</w:t>
      </w:r>
    </w:p>
    <w:p>
      <w:pPr>
        <w:spacing w:line="540" w:lineRule="exact"/>
        <w:ind w:firstLine="640" w:firstLineChars="200"/>
        <w:rPr>
          <w:rFonts w:ascii="黑体" w:hAnsi="黑体" w:eastAsia="黑体"/>
          <w:sz w:val="32"/>
          <w:szCs w:val="32"/>
        </w:rPr>
      </w:pPr>
      <w:r>
        <w:rPr>
          <w:rFonts w:hint="eastAsia" w:ascii="黑体" w:hAnsi="黑体" w:eastAsia="黑体"/>
          <w:sz w:val="32"/>
          <w:szCs w:val="32"/>
        </w:rPr>
        <w:t>二、建设目标</w:t>
      </w:r>
    </w:p>
    <w:p>
      <w:pPr>
        <w:spacing w:line="540" w:lineRule="exact"/>
        <w:ind w:firstLine="640" w:firstLineChars="200"/>
        <w:rPr>
          <w:rFonts w:ascii="仿宋_GB2312" w:hAnsi="Arial" w:eastAsia="仿宋_GB2312" w:cs="Arial"/>
          <w:sz w:val="32"/>
          <w:szCs w:val="32"/>
        </w:rPr>
      </w:pPr>
      <w:r>
        <w:rPr>
          <w:rFonts w:hint="eastAsia" w:ascii="仿宋_GB2312" w:hAnsi="宋体" w:eastAsia="仿宋_GB2312" w:cs="宋体"/>
          <w:kern w:val="0"/>
          <w:sz w:val="32"/>
          <w:szCs w:val="32"/>
        </w:rPr>
        <w:t>引导学生牢固树立学习是第一要务的观念，</w:t>
      </w:r>
      <w:r>
        <w:rPr>
          <w:rFonts w:hint="eastAsia" w:ascii="仿宋_GB2312" w:hAnsi="仿宋" w:eastAsia="仿宋_GB2312" w:cs="宋体"/>
          <w:kern w:val="0"/>
          <w:sz w:val="32"/>
          <w:szCs w:val="32"/>
        </w:rPr>
        <w:t>帮助学生掌握科学的学习方法，</w:t>
      </w:r>
      <w:r>
        <w:rPr>
          <w:rFonts w:hint="eastAsia" w:ascii="仿宋_GB2312" w:hAnsi="宋体" w:eastAsia="仿宋_GB2312" w:cs="宋体"/>
          <w:kern w:val="0"/>
          <w:sz w:val="32"/>
          <w:szCs w:val="32"/>
        </w:rPr>
        <w:t>激发学生学习兴趣和动力，提高学生实践能</w:t>
      </w:r>
      <w:r>
        <w:rPr>
          <w:rFonts w:hint="eastAsia" w:ascii="仿宋_GB2312" w:eastAsia="仿宋_GB2312"/>
          <w:sz w:val="32"/>
          <w:szCs w:val="32"/>
        </w:rPr>
        <w:t>力、创新能力，养成自主学习、终身学习的良好习惯。营造有利于学生成长成才的育人环境。加强文明校园建设，营造良好学习环境；加强学生自觉遵守校规校纪、考风考纪教育,形成公平公正、良性竞争的学习氛围</w:t>
      </w:r>
      <w:r>
        <w:rPr>
          <w:rFonts w:hint="eastAsia" w:ascii="仿宋_GB2312" w:hAnsi="Arial" w:eastAsia="仿宋_GB2312" w:cs="Arial"/>
          <w:sz w:val="32"/>
          <w:szCs w:val="32"/>
        </w:rPr>
        <w:t>；积极搭建学生学科竞赛、文艺展示、实践创新平台，促进学生全面发展。以良好的学风迎接检查评估。</w:t>
      </w:r>
    </w:p>
    <w:p>
      <w:pPr>
        <w:spacing w:line="540" w:lineRule="exact"/>
        <w:ind w:firstLine="640" w:firstLineChars="200"/>
        <w:rPr>
          <w:rFonts w:ascii="黑体" w:hAnsi="黑体" w:eastAsia="黑体"/>
          <w:sz w:val="32"/>
          <w:szCs w:val="32"/>
        </w:rPr>
      </w:pPr>
      <w:r>
        <w:rPr>
          <w:rFonts w:hint="eastAsia" w:ascii="黑体" w:hAnsi="黑体" w:eastAsia="黑体"/>
          <w:sz w:val="32"/>
          <w:szCs w:val="32"/>
        </w:rPr>
        <w:t>三、加强学风建设具体措施</w:t>
      </w:r>
    </w:p>
    <w:p>
      <w:pPr>
        <w:spacing w:line="540" w:lineRule="exact"/>
        <w:ind w:firstLine="643" w:firstLineChars="200"/>
        <w:rPr>
          <w:rFonts w:ascii="仿宋_GB2312" w:hAnsi="微软雅黑" w:eastAsia="仿宋_GB2312"/>
          <w:sz w:val="32"/>
          <w:szCs w:val="32"/>
        </w:rPr>
      </w:pPr>
      <w:r>
        <w:rPr>
          <w:rFonts w:hint="eastAsia" w:ascii="楷体_GB2312" w:hAnsi="微软雅黑" w:eastAsia="楷体_GB2312"/>
          <w:b/>
          <w:bCs/>
          <w:sz w:val="32"/>
          <w:szCs w:val="32"/>
        </w:rPr>
        <w:t>（一）</w:t>
      </w:r>
      <w:r>
        <w:rPr>
          <w:rFonts w:hint="eastAsia" w:ascii="楷体_GB2312" w:hAnsi="微软雅黑" w:eastAsia="楷体_GB2312"/>
          <w:b/>
          <w:sz w:val="32"/>
          <w:szCs w:val="32"/>
        </w:rPr>
        <w:t>规范学生课堂行为准则。</w:t>
      </w:r>
      <w:r>
        <w:rPr>
          <w:rFonts w:hint="eastAsia" w:ascii="仿宋_GB2312" w:hAnsi="微软雅黑" w:eastAsia="仿宋_GB2312"/>
          <w:sz w:val="32"/>
          <w:szCs w:val="32"/>
        </w:rPr>
        <w:t>通过开展学风建设动员会、座谈会和主题班会等，加强学生课堂礼仪教育，引导学生严格遵守课堂“六不准”（一不准迟到、早退、旷课；二不准喧哗、交谈、随意走动，课堂正常讨论除外；三不准吃零食及将早点带进教室；四除任课教师要求外不准使用手机、电脑；五不准穿拖鞋、背心装、低肩装、超短裤、超短裙等不宜着装进教室；六不准找人替课或代替他人上课）。</w:t>
      </w:r>
    </w:p>
    <w:p>
      <w:pPr>
        <w:spacing w:line="540" w:lineRule="exact"/>
        <w:ind w:firstLine="643" w:firstLineChars="200"/>
        <w:rPr>
          <w:rFonts w:ascii="仿宋_GB2312" w:hAnsi="微软雅黑" w:eastAsia="仿宋_GB2312"/>
          <w:sz w:val="32"/>
          <w:szCs w:val="32"/>
        </w:rPr>
      </w:pPr>
      <w:r>
        <w:rPr>
          <w:rFonts w:hint="eastAsia" w:ascii="楷体_GB2312" w:hAnsi="微软雅黑" w:eastAsia="楷体_GB2312"/>
          <w:b/>
          <w:bCs/>
          <w:sz w:val="32"/>
          <w:szCs w:val="32"/>
        </w:rPr>
        <w:t>（二）多管齐下抓好课堂秩序。</w:t>
      </w:r>
      <w:r>
        <w:rPr>
          <w:rFonts w:hint="eastAsia" w:ascii="仿宋_GB2312" w:hAnsi="微软雅黑" w:eastAsia="仿宋_GB2312"/>
          <w:sz w:val="32"/>
          <w:szCs w:val="32"/>
        </w:rPr>
        <w:t>强化多部门联动，引导教师切实履行课堂教学第一责任人责任，以常态化点名、抽查等方式对学生进行严格考勤。以学院学工办和教研办牵头，加强学生课堂考勤，学生党支部轮流对学生课堂考勤进行登记，及时主动掌握学生课堂考勤情况，并对旷课学生进行告诫谈话；及时处理因旷课达到违纪处分标准的学生；从严审批学生各种请假事项，确保良好的课堂教学秩序。</w:t>
      </w:r>
    </w:p>
    <w:p>
      <w:pPr>
        <w:spacing w:line="540" w:lineRule="exact"/>
        <w:ind w:firstLine="643" w:firstLineChars="200"/>
        <w:rPr>
          <w:rFonts w:ascii="仿宋_GB2312" w:hAnsi="微软雅黑" w:eastAsia="仿宋_GB2312"/>
          <w:sz w:val="32"/>
          <w:szCs w:val="32"/>
        </w:rPr>
      </w:pPr>
      <w:r>
        <w:rPr>
          <w:rFonts w:hint="eastAsia" w:ascii="楷体_GB2312" w:hAnsi="微软雅黑" w:eastAsia="楷体_GB2312"/>
          <w:b/>
          <w:bCs/>
          <w:sz w:val="32"/>
          <w:szCs w:val="32"/>
        </w:rPr>
        <w:t>（三）以师风教风建设带动学风建设。</w:t>
      </w:r>
      <w:r>
        <w:rPr>
          <w:rFonts w:hint="eastAsia" w:ascii="仿宋_GB2312" w:hAnsi="微软雅黑" w:eastAsia="仿宋_GB2312"/>
          <w:sz w:val="32"/>
          <w:szCs w:val="32"/>
        </w:rPr>
        <w:t>加强师德师风建设，严明教育部“红七条”和学校教学纪律要求，研究制定教师教学工作规范，构建科学系统的教学激励制度；加强课堂教学质量评估及督导检查等工作，通过学风座谈会反馈师风教风情况，推选“五一劳动之星”“优秀教师”等树立教师榜样力量，形成教育、宣传、考核、监督与奖惩相结合的师德师风建设长效机制，带动学风建设。</w:t>
      </w:r>
    </w:p>
    <w:p>
      <w:pPr>
        <w:spacing w:line="540" w:lineRule="exact"/>
        <w:ind w:firstLine="643" w:firstLineChars="200"/>
        <w:rPr>
          <w:rFonts w:ascii="仿宋_GB2312" w:hAnsi="微软雅黑" w:eastAsia="仿宋_GB2312"/>
          <w:sz w:val="32"/>
          <w:szCs w:val="32"/>
        </w:rPr>
      </w:pPr>
      <w:r>
        <w:rPr>
          <w:rFonts w:hint="eastAsia" w:ascii="楷体_GB2312" w:hAnsi="微软雅黑" w:eastAsia="楷体_GB2312"/>
          <w:b/>
          <w:bCs/>
          <w:sz w:val="32"/>
          <w:szCs w:val="32"/>
        </w:rPr>
        <w:t>（四）全面激发学生学习兴趣。</w:t>
      </w:r>
      <w:r>
        <w:rPr>
          <w:rFonts w:hint="eastAsia" w:ascii="仿宋_GB2312" w:hAnsi="微软雅黑" w:eastAsia="仿宋_GB2312"/>
          <w:sz w:val="32"/>
          <w:szCs w:val="32"/>
        </w:rPr>
        <w:t>大力开展“416读书工程”活动，每位学生每个学期读书不少于2本，每学期至少阅读优秀书籍不少于3本，开展“416读书工程”分享会，“我的大学”活动要求大学生分享读书，营造良好的书香氛围。同时，邀请教师上好新生导学课，激励本科学生投身社会实践、考研留学等，营造良好的学习氛围。</w:t>
      </w:r>
    </w:p>
    <w:p>
      <w:pPr>
        <w:spacing w:line="540" w:lineRule="exact"/>
        <w:ind w:firstLine="643" w:firstLineChars="200"/>
        <w:rPr>
          <w:rFonts w:ascii="仿宋_GB2312" w:hAnsi="微软雅黑" w:eastAsia="仿宋_GB2312"/>
          <w:sz w:val="32"/>
          <w:szCs w:val="32"/>
        </w:rPr>
      </w:pPr>
      <w:r>
        <w:rPr>
          <w:rFonts w:hint="eastAsia" w:ascii="楷体_GB2312" w:hAnsi="微软雅黑" w:eastAsia="楷体_GB2312"/>
          <w:b/>
          <w:bCs/>
          <w:sz w:val="32"/>
          <w:szCs w:val="32"/>
        </w:rPr>
        <w:t>（五）加大特殊群体帮扶力度。</w:t>
      </w:r>
      <w:r>
        <w:rPr>
          <w:rFonts w:hint="eastAsia" w:ascii="仿宋_GB2312" w:hAnsi="微软雅黑" w:eastAsia="仿宋_GB2312"/>
          <w:sz w:val="32"/>
          <w:szCs w:val="32"/>
        </w:rPr>
        <w:t>强化对六类特殊大学生群体的教育引导和管理帮扶，落实对学业困难学生的“四对一”帮扶措施等，学院领导、辅导员、班主任、学生党员联系帮扶困难学生，谈心谈话，帮助学生健康成长成才。</w:t>
      </w:r>
    </w:p>
    <w:p>
      <w:pPr>
        <w:spacing w:line="540" w:lineRule="exact"/>
        <w:ind w:firstLine="643" w:firstLineChars="200"/>
        <w:rPr>
          <w:rFonts w:ascii="仿宋_GB2312" w:hAnsi="微软雅黑" w:eastAsia="仿宋_GB2312"/>
          <w:sz w:val="32"/>
          <w:szCs w:val="32"/>
        </w:rPr>
      </w:pPr>
      <w:r>
        <w:rPr>
          <w:rFonts w:hint="eastAsia" w:ascii="楷体_GB2312" w:hAnsi="微软雅黑" w:eastAsia="楷体_GB2312"/>
          <w:b/>
          <w:bCs/>
          <w:sz w:val="32"/>
          <w:szCs w:val="32"/>
        </w:rPr>
        <w:t>（六）进一步严肃考风考纪和学术规范。</w:t>
      </w:r>
      <w:r>
        <w:rPr>
          <w:rFonts w:hint="eastAsia" w:ascii="仿宋_GB2312" w:hAnsi="微软雅黑" w:eastAsia="仿宋_GB2312"/>
          <w:sz w:val="32"/>
          <w:szCs w:val="32"/>
        </w:rPr>
        <w:t>将诚信感恩教育作为学院思想教育的重点工作，全面加强大学生诚信应考教育宣传工作，强化考场纪律和学术论文考评，形成公平竞争的良好学习秩序，提升学风建设整体质量。</w:t>
      </w:r>
    </w:p>
    <w:p>
      <w:pPr>
        <w:spacing w:line="540" w:lineRule="exact"/>
        <w:ind w:firstLine="643" w:firstLineChars="200"/>
        <w:rPr>
          <w:rFonts w:ascii="仿宋_GB2312" w:hAnsi="微软雅黑" w:eastAsia="仿宋_GB2312"/>
          <w:sz w:val="32"/>
          <w:szCs w:val="32"/>
        </w:rPr>
      </w:pPr>
      <w:r>
        <w:rPr>
          <w:rFonts w:hint="eastAsia" w:ascii="楷体_GB2312" w:hAnsi="微软雅黑" w:eastAsia="楷体_GB2312"/>
          <w:b/>
          <w:bCs/>
          <w:sz w:val="32"/>
          <w:szCs w:val="32"/>
        </w:rPr>
        <w:t>（七）完善学生预警及家校联系机制。</w:t>
      </w:r>
      <w:r>
        <w:rPr>
          <w:rFonts w:hint="eastAsia" w:ascii="仿宋_GB2312" w:hAnsi="微软雅黑" w:eastAsia="仿宋_GB2312"/>
          <w:sz w:val="32"/>
          <w:szCs w:val="32"/>
        </w:rPr>
        <w:t>根据学生在校的思想动态、学业表现、心理健康、生活起居等表现，建立不良学风档案，形成学业预警制度，通过对学生实行口头预警、书面预警、知会家长等方式加强教育引导，减少学生厌学、逃课和违纪等不良现象。通过“致学生家长一封信”“预警通知”等渠道，建立学校与学生家长及时有效的联系沟通机制，定期向学生家长反馈学生在校学习生活情况及综合表现，发挥学生家长在学生成长成才中的重要作用。</w:t>
      </w:r>
    </w:p>
    <w:p>
      <w:pPr>
        <w:spacing w:line="540" w:lineRule="exact"/>
        <w:ind w:firstLine="643" w:firstLineChars="200"/>
        <w:rPr>
          <w:rFonts w:ascii="仿宋_GB2312" w:hAnsi="微软雅黑" w:eastAsia="仿宋_GB2312"/>
          <w:sz w:val="32"/>
          <w:szCs w:val="32"/>
        </w:rPr>
      </w:pPr>
      <w:r>
        <w:rPr>
          <w:rFonts w:hint="eastAsia" w:ascii="楷体_GB2312" w:hAnsi="微软雅黑" w:eastAsia="楷体_GB2312"/>
          <w:b/>
          <w:bCs/>
          <w:sz w:val="32"/>
          <w:szCs w:val="32"/>
        </w:rPr>
        <w:t>（八）选树先进典型，发挥示范引领。</w:t>
      </w:r>
      <w:r>
        <w:rPr>
          <w:rFonts w:hint="eastAsia" w:ascii="仿宋_GB2312" w:hAnsi="微软雅黑" w:eastAsia="仿宋_GB2312"/>
          <w:sz w:val="32"/>
          <w:szCs w:val="32"/>
        </w:rPr>
        <w:t>通过开展海南大学艺术学院“德艺双优”十佳大学生、“优秀毕业生”“优秀毕业生干部”“学风建设先进班集体”“学风建设先进个人”等评选活动，充分挖掘励学、励志、励行等方面的优秀学生，树立学习榜样和先进典型。积极开展学风建设先进个人和先进集体评选活动，</w:t>
      </w:r>
      <w:r>
        <w:rPr>
          <w:rFonts w:hint="eastAsia" w:ascii="仿宋_GB2312" w:hAnsi="宋体" w:eastAsia="仿宋_GB2312"/>
          <w:sz w:val="32"/>
          <w:szCs w:val="32"/>
        </w:rPr>
        <w:t>引导广大学生比</w:t>
      </w:r>
      <w:r>
        <w:rPr>
          <w:rFonts w:hint="eastAsia" w:ascii="仿宋_GB2312" w:hAnsi="微软雅黑" w:eastAsia="仿宋_GB2312"/>
          <w:sz w:val="32"/>
          <w:szCs w:val="32"/>
        </w:rPr>
        <w:t>学赶超、争先创优。</w:t>
      </w:r>
    </w:p>
    <w:p>
      <w:pPr>
        <w:spacing w:line="540" w:lineRule="exact"/>
        <w:ind w:firstLine="643" w:firstLineChars="200"/>
        <w:rPr>
          <w:rFonts w:ascii="仿宋_GB2312" w:hAnsi="微软雅黑" w:eastAsia="仿宋_GB2312"/>
          <w:sz w:val="32"/>
          <w:szCs w:val="32"/>
        </w:rPr>
      </w:pPr>
      <w:r>
        <w:rPr>
          <w:rFonts w:hint="eastAsia" w:ascii="楷体_GB2312" w:hAnsi="微软雅黑" w:eastAsia="楷体_GB2312"/>
          <w:b/>
          <w:bCs/>
          <w:sz w:val="32"/>
          <w:szCs w:val="32"/>
        </w:rPr>
        <w:t>（九）加强校园文化建设</w:t>
      </w:r>
      <w:r>
        <w:rPr>
          <w:rFonts w:hint="eastAsia" w:ascii="仿宋_GB2312" w:hAnsi="微软雅黑" w:eastAsia="仿宋_GB2312"/>
          <w:b/>
          <w:sz w:val="32"/>
          <w:szCs w:val="32"/>
        </w:rPr>
        <w:t>。</w:t>
      </w:r>
      <w:r>
        <w:rPr>
          <w:rFonts w:hint="eastAsia" w:ascii="仿宋_GB2312" w:hAnsi="微软雅黑" w:eastAsia="仿宋_GB2312"/>
          <w:sz w:val="32"/>
          <w:szCs w:val="32"/>
        </w:rPr>
        <w:t>通过举办学术讲座、专业作品展览、音乐会、舞蹈大赛、设计大赛等方式</w:t>
      </w:r>
      <w:r>
        <w:rPr>
          <w:rFonts w:ascii="仿宋_GB2312" w:hAnsi="微软雅黑" w:eastAsia="仿宋_GB2312"/>
          <w:sz w:val="32"/>
          <w:szCs w:val="32"/>
        </w:rPr>
        <w:t>等特色校园文化活动</w:t>
      </w:r>
      <w:r>
        <w:rPr>
          <w:rFonts w:hint="eastAsia" w:ascii="仿宋_GB2312" w:hAnsi="微软雅黑" w:eastAsia="仿宋_GB2312"/>
          <w:sz w:val="32"/>
          <w:szCs w:val="32"/>
        </w:rPr>
        <w:t>，培育健康向上的校园文化。以文明使用共享单车、文明宿舍评建活动为载体，全面加强大学生文明行为和宿舍文化建设；结合“党的十九大报告”知识竞赛，开展党建带团建活动，结合“青春、理想、中国梦”等主题教育实践活动，将学生第二课堂与第一课堂有机结合起来。鼓励学生积极参加创新创业大赛。</w:t>
      </w:r>
    </w:p>
    <w:p>
      <w:pPr>
        <w:spacing w:line="540" w:lineRule="exact"/>
        <w:ind w:firstLine="643" w:firstLineChars="200"/>
        <w:rPr>
          <w:rFonts w:ascii="仿宋_GB2312" w:hAnsi="微软雅黑" w:eastAsia="仿宋_GB2312"/>
          <w:b/>
          <w:sz w:val="32"/>
          <w:szCs w:val="32"/>
        </w:rPr>
      </w:pPr>
      <w:r>
        <w:rPr>
          <w:rFonts w:hint="eastAsia" w:ascii="楷体_GB2312" w:hAnsi="微软雅黑" w:eastAsia="楷体_GB2312"/>
          <w:b/>
          <w:bCs/>
          <w:sz w:val="32"/>
          <w:szCs w:val="32"/>
        </w:rPr>
        <w:t>（十）加强校园网络文化建设。</w:t>
      </w:r>
      <w:r>
        <w:rPr>
          <w:rFonts w:hint="eastAsia" w:ascii="仿宋_GB2312" w:hAnsi="微软雅黑" w:eastAsia="仿宋_GB2312"/>
          <w:sz w:val="32"/>
          <w:szCs w:val="32"/>
        </w:rPr>
        <w:t>以大学生易班中心、团结艺心、微信群等校园网络媒体为载体，开展净化校园网络环境行动，减少不良网络文化对学生的影响和侵蚀；通过整合和开发网络教育资源，开展“文明网络签名活动”等形式多样、生动活泼的网络素质教育活动，用健康的思想文化占领网络阵地。</w:t>
      </w:r>
    </w:p>
    <w:p>
      <w:pPr>
        <w:spacing w:line="540" w:lineRule="exact"/>
        <w:ind w:firstLine="640" w:firstLineChars="200"/>
        <w:rPr>
          <w:rFonts w:ascii="黑体" w:hAnsi="黑体" w:eastAsia="黑体"/>
          <w:sz w:val="32"/>
          <w:szCs w:val="32"/>
        </w:rPr>
      </w:pPr>
      <w:r>
        <w:rPr>
          <w:rFonts w:hint="eastAsia" w:ascii="黑体" w:hAnsi="黑体" w:eastAsia="黑体"/>
          <w:sz w:val="32"/>
          <w:szCs w:val="32"/>
        </w:rPr>
        <w:t>四、学风建设保障</w:t>
      </w:r>
    </w:p>
    <w:p>
      <w:pPr>
        <w:spacing w:line="540" w:lineRule="exact"/>
        <w:ind w:firstLine="640" w:firstLineChars="200"/>
        <w:rPr>
          <w:rFonts w:ascii="仿宋_GB2312" w:hAnsi="微软雅黑" w:eastAsia="仿宋_GB2312"/>
          <w:sz w:val="32"/>
          <w:szCs w:val="32"/>
        </w:rPr>
      </w:pPr>
      <w:r>
        <w:rPr>
          <w:rFonts w:hint="eastAsia" w:ascii="仿宋_GB2312" w:hAnsi="微软雅黑" w:eastAsia="仿宋_GB2312"/>
          <w:sz w:val="32"/>
          <w:szCs w:val="32"/>
        </w:rPr>
        <w:t>学院在学生工作委员会下设学风建设工作领导小组，学院党委书记王强为组长，党委副书记杨元广、副院长丁岩为副组长，其他院领导、学工办主任、教研办主任、各系（部）主任为领导小组成员,学风建设工作小组设在学工办,具体负责学院学风建设工作的组织实施。辅导员、班主任要履行好学风建设的直接责任，落实好班级学风建设各项工作。对学风建设不够重视、各项措施落实不到位、建设效果较差的个人，学院将进行通报批评直至追究责任人的责任。</w:t>
      </w:r>
    </w:p>
    <w:p>
      <w:pPr>
        <w:spacing w:line="540" w:lineRule="exact"/>
        <w:ind w:firstLine="640" w:firstLineChars="200"/>
        <w:rPr>
          <w:rFonts w:ascii="仿宋_GB2312" w:hAnsi="微软雅黑" w:eastAsia="仿宋_GB2312"/>
          <w:sz w:val="32"/>
          <w:szCs w:val="32"/>
        </w:rPr>
      </w:pPr>
    </w:p>
    <w:p>
      <w:pPr>
        <w:spacing w:line="540" w:lineRule="exact"/>
        <w:ind w:firstLine="640" w:firstLineChars="200"/>
        <w:rPr>
          <w:rFonts w:ascii="仿宋_GB2312" w:hAnsi="微软雅黑" w:eastAsia="仿宋_GB2312"/>
          <w:sz w:val="32"/>
          <w:szCs w:val="32"/>
        </w:rPr>
      </w:pPr>
      <w:r>
        <w:rPr>
          <w:rFonts w:hint="eastAsia" w:ascii="仿宋_GB2312" w:hAnsi="微软雅黑" w:eastAsia="仿宋_GB2312"/>
          <w:sz w:val="32"/>
          <w:szCs w:val="32"/>
        </w:rPr>
        <w:t xml:space="preserve">                         海南大学艺术学院</w:t>
      </w:r>
    </w:p>
    <w:p>
      <w:pPr>
        <w:spacing w:line="540" w:lineRule="exact"/>
        <w:ind w:firstLine="640" w:firstLineChars="200"/>
        <w:rPr>
          <w:rFonts w:ascii="仿宋_GB2312" w:hAnsi="微软雅黑" w:eastAsia="仿宋_GB2312"/>
          <w:sz w:val="32"/>
          <w:szCs w:val="32"/>
        </w:rPr>
      </w:pPr>
      <w:r>
        <w:rPr>
          <w:rFonts w:hint="eastAsia" w:ascii="仿宋_GB2312" w:hAnsi="微软雅黑" w:eastAsia="仿宋_GB2312"/>
          <w:sz w:val="32"/>
          <w:szCs w:val="32"/>
        </w:rPr>
        <w:t xml:space="preserve">                         2018年4月16日</w:t>
      </w:r>
    </w:p>
    <w:p>
      <w:pPr>
        <w:spacing w:line="520" w:lineRule="exact"/>
        <w:ind w:firstLine="640" w:firstLineChars="200"/>
        <w:rPr>
          <w:rFonts w:ascii="仿宋_GB2312" w:hAnsi="微软雅黑" w:eastAsia="仿宋_GB2312"/>
          <w:sz w:val="32"/>
          <w:szCs w:val="32"/>
        </w:rPr>
        <w:sectPr>
          <w:footerReference r:id="rId16" w:type="default"/>
          <w:pgSz w:w="11906" w:h="16838"/>
          <w:pgMar w:top="1247" w:right="1797" w:bottom="1440" w:left="1797" w:header="851" w:footer="851" w:gutter="0"/>
          <w:cols w:space="425" w:num="1"/>
          <w:docGrid w:type="lines" w:linePitch="312" w:charSpace="0"/>
        </w:sectPr>
      </w:pPr>
    </w:p>
    <w:p>
      <w:pPr>
        <w:spacing w:line="520" w:lineRule="exact"/>
        <w:rPr>
          <w:rFonts w:ascii="仿宋_GB2312" w:hAnsi="微软雅黑" w:eastAsia="仿宋_GB2312"/>
          <w:sz w:val="32"/>
          <w:szCs w:val="32"/>
        </w:rPr>
      </w:pPr>
    </w:p>
    <w:tbl>
      <w:tblPr>
        <w:tblStyle w:val="14"/>
        <w:tblW w:w="14744" w:type="dxa"/>
        <w:tblInd w:w="0" w:type="dxa"/>
        <w:tblLayout w:type="fixed"/>
        <w:tblCellMar>
          <w:top w:w="15" w:type="dxa"/>
          <w:left w:w="15" w:type="dxa"/>
          <w:bottom w:w="15" w:type="dxa"/>
          <w:right w:w="15" w:type="dxa"/>
        </w:tblCellMar>
      </w:tblPr>
      <w:tblGrid>
        <w:gridCol w:w="780"/>
        <w:gridCol w:w="2212"/>
        <w:gridCol w:w="1985"/>
        <w:gridCol w:w="1417"/>
        <w:gridCol w:w="1559"/>
        <w:gridCol w:w="4317"/>
        <w:gridCol w:w="1545"/>
        <w:gridCol w:w="929"/>
      </w:tblGrid>
      <w:tr>
        <w:tblPrEx>
          <w:tblLayout w:type="fixed"/>
          <w:tblCellMar>
            <w:top w:w="15" w:type="dxa"/>
            <w:left w:w="15" w:type="dxa"/>
            <w:bottom w:w="15" w:type="dxa"/>
            <w:right w:w="15" w:type="dxa"/>
          </w:tblCellMar>
        </w:tblPrEx>
        <w:trPr>
          <w:trHeight w:val="630" w:hRule="atLeast"/>
        </w:trPr>
        <w:tc>
          <w:tcPr>
            <w:tcW w:w="14744" w:type="dxa"/>
            <w:gridSpan w:val="8"/>
            <w:tcBorders>
              <w:bottom w:val="single" w:color="auto" w:sz="4" w:space="0"/>
            </w:tcBorders>
            <w:shd w:val="clear" w:color="auto" w:fill="auto"/>
            <w:vAlign w:val="center"/>
          </w:tcPr>
          <w:p>
            <w:pPr>
              <w:widowControl/>
              <w:jc w:val="center"/>
              <w:textAlignment w:val="center"/>
              <w:rPr>
                <w:rFonts w:ascii="方正小标宋简体" w:hAnsi="方正小标宋简体" w:eastAsia="方正小标宋简体" w:cs="方正小标宋简体"/>
                <w:b/>
                <w:color w:val="000000"/>
                <w:sz w:val="36"/>
                <w:szCs w:val="36"/>
              </w:rPr>
            </w:pPr>
            <w:r>
              <w:rPr>
                <w:rFonts w:ascii="方正小标宋简体" w:hAnsi="方正小标宋简体" w:eastAsia="方正小标宋简体" w:cs="方正小标宋简体"/>
                <w:b/>
                <w:color w:val="000000"/>
                <w:kern w:val="0"/>
                <w:sz w:val="36"/>
                <w:szCs w:val="36"/>
              </w:rPr>
              <w:t>海南大学艺术学院学风建设措施细化表</w:t>
            </w:r>
          </w:p>
        </w:tc>
      </w:tr>
      <w:tr>
        <w:tblPrEx>
          <w:tblLayout w:type="fixed"/>
          <w:tblCellMar>
            <w:top w:w="15" w:type="dxa"/>
            <w:left w:w="15" w:type="dxa"/>
            <w:bottom w:w="15" w:type="dxa"/>
            <w:right w:w="15" w:type="dxa"/>
          </w:tblCellMar>
        </w:tblPrEx>
        <w:trPr>
          <w:trHeight w:val="885" w:hRule="atLeast"/>
        </w:trPr>
        <w:tc>
          <w:tcPr>
            <w:tcW w:w="78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400" w:lineRule="exact"/>
              <w:jc w:val="center"/>
              <w:textAlignment w:val="center"/>
              <w:rPr>
                <w:rFonts w:ascii="仿宋_GB2312" w:hAnsi="Tahoma" w:eastAsia="仿宋_GB2312" w:cs="仿宋_GB2312"/>
                <w:b/>
                <w:color w:val="000000"/>
                <w:sz w:val="28"/>
                <w:szCs w:val="28"/>
              </w:rPr>
            </w:pPr>
            <w:r>
              <w:rPr>
                <w:rFonts w:hint="eastAsia" w:ascii="仿宋_GB2312" w:hAnsi="Tahoma" w:eastAsia="仿宋_GB2312" w:cs="仿宋_GB2312"/>
                <w:b/>
                <w:color w:val="000000"/>
                <w:kern w:val="0"/>
                <w:sz w:val="28"/>
                <w:szCs w:val="28"/>
              </w:rPr>
              <w:t>序号</w:t>
            </w:r>
          </w:p>
        </w:tc>
        <w:tc>
          <w:tcPr>
            <w:tcW w:w="2212"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400" w:lineRule="exact"/>
              <w:jc w:val="center"/>
              <w:textAlignment w:val="center"/>
              <w:rPr>
                <w:rFonts w:ascii="仿宋_GB2312" w:hAnsi="Tahoma" w:eastAsia="仿宋_GB2312" w:cs="仿宋_GB2312"/>
                <w:b/>
                <w:color w:val="000000"/>
                <w:sz w:val="28"/>
                <w:szCs w:val="28"/>
              </w:rPr>
            </w:pPr>
            <w:r>
              <w:rPr>
                <w:rFonts w:hint="eastAsia" w:ascii="仿宋_GB2312" w:hAnsi="Tahoma" w:eastAsia="仿宋_GB2312" w:cs="仿宋_GB2312"/>
                <w:b/>
                <w:color w:val="000000"/>
                <w:kern w:val="0"/>
                <w:sz w:val="28"/>
                <w:szCs w:val="28"/>
              </w:rPr>
              <w:t>具体措施          （活动名称）</w:t>
            </w:r>
          </w:p>
        </w:tc>
        <w:tc>
          <w:tcPr>
            <w:tcW w:w="198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400" w:lineRule="exact"/>
              <w:jc w:val="center"/>
              <w:textAlignment w:val="center"/>
              <w:rPr>
                <w:rFonts w:ascii="仿宋_GB2312" w:hAnsi="Tahoma" w:eastAsia="仿宋_GB2312" w:cs="仿宋_GB2312"/>
                <w:b/>
                <w:color w:val="000000"/>
                <w:sz w:val="28"/>
                <w:szCs w:val="28"/>
              </w:rPr>
            </w:pPr>
            <w:r>
              <w:rPr>
                <w:rFonts w:hint="eastAsia" w:ascii="仿宋_GB2312" w:hAnsi="Tahoma" w:eastAsia="仿宋_GB2312" w:cs="仿宋_GB2312"/>
                <w:b/>
                <w:color w:val="000000"/>
                <w:kern w:val="0"/>
                <w:sz w:val="28"/>
                <w:szCs w:val="28"/>
              </w:rPr>
              <w:t>开展时间</w:t>
            </w:r>
          </w:p>
        </w:tc>
        <w:tc>
          <w:tcPr>
            <w:tcW w:w="141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400" w:lineRule="exact"/>
              <w:jc w:val="center"/>
              <w:textAlignment w:val="center"/>
              <w:rPr>
                <w:rFonts w:ascii="仿宋_GB2312" w:hAnsi="Tahoma" w:eastAsia="仿宋_GB2312" w:cs="仿宋_GB2312"/>
                <w:b/>
                <w:color w:val="000000"/>
                <w:sz w:val="28"/>
                <w:szCs w:val="28"/>
              </w:rPr>
            </w:pPr>
            <w:r>
              <w:rPr>
                <w:rFonts w:hint="eastAsia" w:ascii="仿宋_GB2312" w:hAnsi="Tahoma" w:eastAsia="仿宋_GB2312" w:cs="仿宋_GB2312"/>
                <w:b/>
                <w:color w:val="000000"/>
                <w:kern w:val="0"/>
                <w:sz w:val="28"/>
                <w:szCs w:val="28"/>
              </w:rPr>
              <w:t>地  点</w:t>
            </w:r>
          </w:p>
        </w:tc>
        <w:tc>
          <w:tcPr>
            <w:tcW w:w="1559"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400" w:lineRule="exact"/>
              <w:jc w:val="center"/>
              <w:textAlignment w:val="center"/>
              <w:rPr>
                <w:rFonts w:ascii="仿宋_GB2312" w:hAnsi="Tahoma" w:eastAsia="仿宋_GB2312" w:cs="仿宋_GB2312"/>
                <w:b/>
                <w:color w:val="000000"/>
                <w:sz w:val="28"/>
                <w:szCs w:val="28"/>
              </w:rPr>
            </w:pPr>
            <w:r>
              <w:rPr>
                <w:rFonts w:hint="eastAsia" w:ascii="仿宋_GB2312" w:hAnsi="Tahoma" w:eastAsia="仿宋_GB2312" w:cs="仿宋_GB2312"/>
                <w:b/>
                <w:color w:val="000000"/>
                <w:kern w:val="0"/>
                <w:sz w:val="28"/>
                <w:szCs w:val="28"/>
              </w:rPr>
              <w:t>对象</w:t>
            </w:r>
          </w:p>
        </w:tc>
        <w:tc>
          <w:tcPr>
            <w:tcW w:w="431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400" w:lineRule="exact"/>
              <w:jc w:val="center"/>
              <w:textAlignment w:val="center"/>
              <w:rPr>
                <w:rFonts w:ascii="仿宋_GB2312" w:hAnsi="Tahoma" w:eastAsia="仿宋_GB2312" w:cs="仿宋_GB2312"/>
                <w:b/>
                <w:color w:val="000000"/>
                <w:sz w:val="28"/>
                <w:szCs w:val="28"/>
              </w:rPr>
            </w:pPr>
            <w:r>
              <w:rPr>
                <w:rFonts w:hint="eastAsia" w:ascii="仿宋_GB2312" w:hAnsi="Tahoma" w:eastAsia="仿宋_GB2312" w:cs="仿宋_GB2312"/>
                <w:b/>
                <w:color w:val="000000"/>
                <w:kern w:val="0"/>
                <w:sz w:val="28"/>
                <w:szCs w:val="28"/>
              </w:rPr>
              <w:t>措施（活动）主要内容</w:t>
            </w:r>
          </w:p>
        </w:tc>
        <w:tc>
          <w:tcPr>
            <w:tcW w:w="154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400" w:lineRule="exact"/>
              <w:jc w:val="center"/>
              <w:textAlignment w:val="center"/>
              <w:rPr>
                <w:rFonts w:ascii="仿宋_GB2312" w:hAnsi="Tahoma" w:eastAsia="仿宋_GB2312" w:cs="仿宋_GB2312"/>
                <w:b/>
                <w:color w:val="000000"/>
                <w:sz w:val="28"/>
                <w:szCs w:val="28"/>
              </w:rPr>
            </w:pPr>
            <w:r>
              <w:rPr>
                <w:rFonts w:hint="eastAsia" w:ascii="仿宋_GB2312" w:hAnsi="Tahoma" w:eastAsia="仿宋_GB2312" w:cs="仿宋_GB2312"/>
                <w:b/>
                <w:color w:val="000000"/>
                <w:kern w:val="0"/>
                <w:sz w:val="28"/>
                <w:szCs w:val="28"/>
              </w:rPr>
              <w:t>责任人</w:t>
            </w:r>
          </w:p>
        </w:tc>
        <w:tc>
          <w:tcPr>
            <w:tcW w:w="929"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400" w:lineRule="exact"/>
              <w:jc w:val="center"/>
              <w:textAlignment w:val="center"/>
              <w:rPr>
                <w:rFonts w:ascii="仿宋_GB2312" w:hAnsi="Tahoma" w:eastAsia="仿宋_GB2312" w:cs="仿宋_GB2312"/>
                <w:b/>
                <w:color w:val="000000"/>
                <w:sz w:val="28"/>
                <w:szCs w:val="28"/>
              </w:rPr>
            </w:pPr>
            <w:r>
              <w:rPr>
                <w:rFonts w:hint="eastAsia" w:ascii="仿宋_GB2312" w:hAnsi="Tahoma" w:eastAsia="仿宋_GB2312" w:cs="仿宋_GB2312"/>
                <w:b/>
                <w:color w:val="000000"/>
                <w:kern w:val="0"/>
                <w:sz w:val="28"/>
                <w:szCs w:val="28"/>
              </w:rPr>
              <w:t>备注</w:t>
            </w:r>
          </w:p>
        </w:tc>
      </w:tr>
      <w:tr>
        <w:tblPrEx>
          <w:tblLayout w:type="fixed"/>
          <w:tblCellMar>
            <w:top w:w="15" w:type="dxa"/>
            <w:left w:w="15" w:type="dxa"/>
            <w:bottom w:w="15" w:type="dxa"/>
            <w:right w:w="15" w:type="dxa"/>
          </w:tblCellMar>
        </w:tblPrEx>
        <w:trPr>
          <w:trHeight w:val="1131" w:hRule="atLeast"/>
        </w:trPr>
        <w:tc>
          <w:tcPr>
            <w:tcW w:w="78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400" w:lineRule="exact"/>
              <w:jc w:val="center"/>
              <w:textAlignment w:val="center"/>
              <w:rPr>
                <w:rFonts w:ascii="仿宋_GB2312" w:hAnsi="Tahoma" w:eastAsia="仿宋_GB2312" w:cs="仿宋_GB2312"/>
                <w:color w:val="000000"/>
                <w:sz w:val="28"/>
                <w:szCs w:val="28"/>
              </w:rPr>
            </w:pPr>
            <w:r>
              <w:rPr>
                <w:rFonts w:hint="eastAsia" w:ascii="仿宋_GB2312" w:hAnsi="Tahoma" w:eastAsia="仿宋_GB2312" w:cs="仿宋_GB2312"/>
                <w:color w:val="000000"/>
                <w:kern w:val="0"/>
                <w:sz w:val="28"/>
                <w:szCs w:val="28"/>
              </w:rPr>
              <w:t>1</w:t>
            </w:r>
          </w:p>
        </w:tc>
        <w:tc>
          <w:tcPr>
            <w:tcW w:w="2212"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400" w:lineRule="exact"/>
              <w:jc w:val="center"/>
              <w:textAlignment w:val="center"/>
              <w:rPr>
                <w:rFonts w:ascii="仿宋_GB2312" w:hAnsi="Tahoma" w:eastAsia="仿宋_GB2312" w:cs="仿宋_GB2312"/>
                <w:color w:val="000000"/>
                <w:sz w:val="28"/>
                <w:szCs w:val="28"/>
              </w:rPr>
            </w:pPr>
            <w:r>
              <w:rPr>
                <w:rFonts w:hint="eastAsia" w:ascii="仿宋_GB2312" w:hAnsi="Tahoma" w:eastAsia="仿宋_GB2312" w:cs="仿宋_GB2312"/>
                <w:color w:val="000000"/>
                <w:kern w:val="0"/>
                <w:sz w:val="28"/>
                <w:szCs w:val="28"/>
              </w:rPr>
              <w:t>规范学生课堂督查行为准则</w:t>
            </w:r>
          </w:p>
        </w:tc>
        <w:tc>
          <w:tcPr>
            <w:tcW w:w="198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400" w:lineRule="exact"/>
              <w:jc w:val="center"/>
              <w:textAlignment w:val="center"/>
              <w:rPr>
                <w:rFonts w:ascii="仿宋_GB2312" w:hAnsi="Tahoma" w:eastAsia="仿宋_GB2312" w:cs="仿宋_GB2312"/>
                <w:color w:val="000000"/>
                <w:sz w:val="28"/>
                <w:szCs w:val="28"/>
              </w:rPr>
            </w:pPr>
            <w:r>
              <w:rPr>
                <w:rFonts w:hint="eastAsia" w:ascii="仿宋_GB2312" w:hAnsi="Tahoma" w:eastAsia="仿宋_GB2312" w:cs="仿宋_GB2312"/>
                <w:color w:val="000000"/>
                <w:kern w:val="0"/>
                <w:sz w:val="28"/>
                <w:szCs w:val="28"/>
              </w:rPr>
              <w:t>每天</w:t>
            </w:r>
          </w:p>
        </w:tc>
        <w:tc>
          <w:tcPr>
            <w:tcW w:w="141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400" w:lineRule="exact"/>
              <w:jc w:val="center"/>
              <w:textAlignment w:val="center"/>
              <w:rPr>
                <w:rFonts w:ascii="仿宋_GB2312" w:hAnsi="Tahoma" w:eastAsia="仿宋_GB2312" w:cs="仿宋_GB2312"/>
                <w:color w:val="000000"/>
                <w:sz w:val="28"/>
                <w:szCs w:val="28"/>
              </w:rPr>
            </w:pPr>
            <w:r>
              <w:rPr>
                <w:rFonts w:hint="eastAsia" w:ascii="仿宋_GB2312" w:hAnsi="Tahoma" w:eastAsia="仿宋_GB2312" w:cs="仿宋_GB2312"/>
                <w:color w:val="000000"/>
                <w:kern w:val="0"/>
                <w:sz w:val="28"/>
                <w:szCs w:val="28"/>
              </w:rPr>
              <w:t>学生课堂</w:t>
            </w:r>
          </w:p>
        </w:tc>
        <w:tc>
          <w:tcPr>
            <w:tcW w:w="1559"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400" w:lineRule="exact"/>
              <w:jc w:val="center"/>
              <w:textAlignment w:val="center"/>
              <w:rPr>
                <w:rFonts w:ascii="仿宋_GB2312" w:hAnsi="Tahoma" w:eastAsia="仿宋_GB2312" w:cs="仿宋_GB2312"/>
                <w:color w:val="000000"/>
                <w:sz w:val="28"/>
                <w:szCs w:val="28"/>
              </w:rPr>
            </w:pPr>
            <w:r>
              <w:rPr>
                <w:rFonts w:hint="eastAsia" w:ascii="仿宋_GB2312" w:hAnsi="Tahoma" w:eastAsia="仿宋_GB2312" w:cs="仿宋_GB2312"/>
                <w:color w:val="000000"/>
                <w:kern w:val="0"/>
                <w:sz w:val="28"/>
                <w:szCs w:val="28"/>
              </w:rPr>
              <w:t>全体班级</w:t>
            </w:r>
          </w:p>
        </w:tc>
        <w:tc>
          <w:tcPr>
            <w:tcW w:w="431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400" w:lineRule="exact"/>
              <w:jc w:val="center"/>
              <w:textAlignment w:val="center"/>
              <w:rPr>
                <w:rFonts w:ascii="仿宋_GB2312" w:hAnsi="Tahoma" w:eastAsia="仿宋_GB2312" w:cs="仿宋_GB2312"/>
                <w:color w:val="000000"/>
                <w:sz w:val="28"/>
                <w:szCs w:val="28"/>
              </w:rPr>
            </w:pPr>
            <w:r>
              <w:rPr>
                <w:rFonts w:hint="eastAsia" w:ascii="仿宋_GB2312" w:hAnsi="Tahoma" w:eastAsia="仿宋_GB2312" w:cs="仿宋_GB2312"/>
                <w:color w:val="000000"/>
                <w:kern w:val="0"/>
                <w:sz w:val="28"/>
                <w:szCs w:val="28"/>
              </w:rPr>
              <w:t>检查学生课堂出勤情况，检查学生遵守课堂“六不准”情况</w:t>
            </w:r>
          </w:p>
        </w:tc>
        <w:tc>
          <w:tcPr>
            <w:tcW w:w="154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400" w:lineRule="exact"/>
              <w:jc w:val="center"/>
              <w:textAlignment w:val="center"/>
              <w:rPr>
                <w:rFonts w:ascii="仿宋_GB2312" w:hAnsi="Tahoma" w:eastAsia="仿宋_GB2312" w:cs="仿宋_GB2312"/>
                <w:color w:val="000000"/>
                <w:sz w:val="28"/>
                <w:szCs w:val="28"/>
              </w:rPr>
            </w:pPr>
            <w:r>
              <w:rPr>
                <w:rFonts w:hint="eastAsia" w:ascii="仿宋_GB2312" w:hAnsi="Tahoma" w:eastAsia="仿宋_GB2312" w:cs="仿宋_GB2312"/>
                <w:color w:val="000000"/>
                <w:kern w:val="0"/>
                <w:sz w:val="28"/>
                <w:szCs w:val="28"/>
              </w:rPr>
              <w:t>陈泽锐</w:t>
            </w:r>
          </w:p>
        </w:tc>
        <w:tc>
          <w:tcPr>
            <w:tcW w:w="929"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ascii="仿宋_GB2312" w:hAnsi="Tahoma" w:eastAsia="仿宋_GB2312" w:cs="仿宋_GB2312"/>
                <w:color w:val="000000"/>
                <w:sz w:val="28"/>
                <w:szCs w:val="28"/>
              </w:rPr>
            </w:pPr>
          </w:p>
        </w:tc>
      </w:tr>
      <w:tr>
        <w:tblPrEx>
          <w:tblLayout w:type="fixed"/>
          <w:tblCellMar>
            <w:top w:w="15" w:type="dxa"/>
            <w:left w:w="15" w:type="dxa"/>
            <w:bottom w:w="15" w:type="dxa"/>
            <w:right w:w="15" w:type="dxa"/>
          </w:tblCellMar>
        </w:tblPrEx>
        <w:trPr>
          <w:trHeight w:val="949" w:hRule="atLeast"/>
        </w:trPr>
        <w:tc>
          <w:tcPr>
            <w:tcW w:w="78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400" w:lineRule="exact"/>
              <w:jc w:val="center"/>
              <w:textAlignment w:val="center"/>
              <w:rPr>
                <w:rFonts w:ascii="仿宋_GB2312" w:hAnsi="Tahoma" w:eastAsia="仿宋_GB2312" w:cs="仿宋_GB2312"/>
                <w:color w:val="000000"/>
                <w:sz w:val="28"/>
                <w:szCs w:val="28"/>
              </w:rPr>
            </w:pPr>
            <w:r>
              <w:rPr>
                <w:rFonts w:hint="eastAsia" w:ascii="仿宋_GB2312" w:hAnsi="Tahoma" w:eastAsia="仿宋_GB2312" w:cs="仿宋_GB2312"/>
                <w:color w:val="000000"/>
                <w:kern w:val="0"/>
                <w:sz w:val="28"/>
                <w:szCs w:val="28"/>
              </w:rPr>
              <w:t>2</w:t>
            </w:r>
          </w:p>
        </w:tc>
        <w:tc>
          <w:tcPr>
            <w:tcW w:w="2212"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400" w:lineRule="exact"/>
              <w:jc w:val="center"/>
              <w:textAlignment w:val="center"/>
              <w:rPr>
                <w:rFonts w:ascii="仿宋_GB2312" w:hAnsi="Tahoma" w:eastAsia="仿宋_GB2312" w:cs="仿宋_GB2312"/>
                <w:color w:val="000000"/>
                <w:sz w:val="28"/>
                <w:szCs w:val="28"/>
              </w:rPr>
            </w:pPr>
            <w:r>
              <w:rPr>
                <w:rFonts w:hint="eastAsia" w:ascii="仿宋_GB2312" w:hAnsi="Tahoma" w:eastAsia="仿宋_GB2312" w:cs="仿宋_GB2312"/>
                <w:color w:val="000000"/>
                <w:kern w:val="0"/>
                <w:sz w:val="28"/>
                <w:szCs w:val="28"/>
              </w:rPr>
              <w:t>开展416读书工程活动</w:t>
            </w:r>
          </w:p>
        </w:tc>
        <w:tc>
          <w:tcPr>
            <w:tcW w:w="198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400" w:lineRule="exact"/>
              <w:jc w:val="center"/>
              <w:textAlignment w:val="center"/>
              <w:rPr>
                <w:rFonts w:ascii="仿宋_GB2312" w:hAnsi="Tahoma" w:eastAsia="仿宋_GB2312" w:cs="仿宋_GB2312"/>
                <w:color w:val="000000"/>
                <w:sz w:val="28"/>
                <w:szCs w:val="28"/>
              </w:rPr>
            </w:pPr>
            <w:r>
              <w:rPr>
                <w:rFonts w:hint="eastAsia" w:ascii="仿宋_GB2312" w:hAnsi="Tahoma" w:eastAsia="仿宋_GB2312" w:cs="仿宋_GB2312"/>
                <w:color w:val="000000"/>
                <w:kern w:val="0"/>
                <w:sz w:val="28"/>
                <w:szCs w:val="28"/>
              </w:rPr>
              <w:t>长期</w:t>
            </w:r>
          </w:p>
        </w:tc>
        <w:tc>
          <w:tcPr>
            <w:tcW w:w="1417"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ascii="仿宋_GB2312" w:hAnsi="Tahoma" w:eastAsia="仿宋_GB2312" w:cs="仿宋_GB2312"/>
                <w:color w:val="000000"/>
                <w:sz w:val="28"/>
                <w:szCs w:val="28"/>
              </w:rPr>
            </w:pPr>
          </w:p>
        </w:tc>
        <w:tc>
          <w:tcPr>
            <w:tcW w:w="1559"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400" w:lineRule="exact"/>
              <w:jc w:val="center"/>
              <w:textAlignment w:val="center"/>
              <w:rPr>
                <w:rFonts w:ascii="仿宋_GB2312" w:hAnsi="Tahoma" w:eastAsia="仿宋_GB2312" w:cs="仿宋_GB2312"/>
                <w:color w:val="000000"/>
                <w:sz w:val="28"/>
                <w:szCs w:val="28"/>
              </w:rPr>
            </w:pPr>
            <w:r>
              <w:rPr>
                <w:rFonts w:hint="eastAsia" w:ascii="仿宋_GB2312" w:hAnsi="Tahoma" w:eastAsia="仿宋_GB2312" w:cs="仿宋_GB2312"/>
                <w:color w:val="000000"/>
                <w:kern w:val="0"/>
                <w:sz w:val="28"/>
                <w:szCs w:val="28"/>
              </w:rPr>
              <w:t>大一大二学生</w:t>
            </w:r>
          </w:p>
        </w:tc>
        <w:tc>
          <w:tcPr>
            <w:tcW w:w="431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400" w:lineRule="exact"/>
              <w:jc w:val="center"/>
              <w:textAlignment w:val="center"/>
              <w:rPr>
                <w:rFonts w:ascii="仿宋_GB2312" w:hAnsi="Tahoma" w:eastAsia="仿宋_GB2312" w:cs="仿宋_GB2312"/>
                <w:color w:val="000000"/>
                <w:sz w:val="28"/>
                <w:szCs w:val="28"/>
              </w:rPr>
            </w:pPr>
            <w:r>
              <w:rPr>
                <w:rFonts w:hint="eastAsia" w:ascii="仿宋_GB2312" w:hAnsi="Tahoma" w:eastAsia="仿宋_GB2312" w:cs="仿宋_GB2312"/>
                <w:color w:val="000000"/>
                <w:kern w:val="0"/>
                <w:sz w:val="28"/>
                <w:szCs w:val="28"/>
              </w:rPr>
              <w:t>每个学生每学年读两本书，并做读书笔记，每学期开学初进行分享</w:t>
            </w:r>
          </w:p>
        </w:tc>
        <w:tc>
          <w:tcPr>
            <w:tcW w:w="154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400" w:lineRule="exact"/>
              <w:jc w:val="center"/>
              <w:textAlignment w:val="center"/>
              <w:rPr>
                <w:rFonts w:ascii="仿宋_GB2312" w:hAnsi="Tahoma" w:eastAsia="仿宋_GB2312" w:cs="仿宋_GB2312"/>
                <w:color w:val="000000"/>
                <w:sz w:val="28"/>
                <w:szCs w:val="28"/>
              </w:rPr>
            </w:pPr>
            <w:r>
              <w:rPr>
                <w:rFonts w:hint="eastAsia" w:ascii="仿宋_GB2312" w:hAnsi="Tahoma" w:eastAsia="仿宋_GB2312" w:cs="仿宋_GB2312"/>
                <w:color w:val="000000"/>
                <w:kern w:val="0"/>
                <w:sz w:val="28"/>
                <w:szCs w:val="28"/>
              </w:rPr>
              <w:t>陈泽锐</w:t>
            </w:r>
          </w:p>
        </w:tc>
        <w:tc>
          <w:tcPr>
            <w:tcW w:w="929"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ascii="仿宋_GB2312" w:hAnsi="Tahoma" w:eastAsia="仿宋_GB2312" w:cs="仿宋_GB2312"/>
                <w:color w:val="000000"/>
                <w:sz w:val="28"/>
                <w:szCs w:val="28"/>
              </w:rPr>
            </w:pPr>
          </w:p>
        </w:tc>
      </w:tr>
      <w:tr>
        <w:tblPrEx>
          <w:tblLayout w:type="fixed"/>
          <w:tblCellMar>
            <w:top w:w="15" w:type="dxa"/>
            <w:left w:w="15" w:type="dxa"/>
            <w:bottom w:w="15" w:type="dxa"/>
            <w:right w:w="15" w:type="dxa"/>
          </w:tblCellMar>
        </w:tblPrEx>
        <w:trPr>
          <w:trHeight w:val="1105" w:hRule="atLeast"/>
        </w:trPr>
        <w:tc>
          <w:tcPr>
            <w:tcW w:w="78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400" w:lineRule="exact"/>
              <w:jc w:val="center"/>
              <w:textAlignment w:val="center"/>
              <w:rPr>
                <w:rFonts w:ascii="仿宋_GB2312" w:hAnsi="Tahoma" w:eastAsia="仿宋_GB2312" w:cs="仿宋_GB2312"/>
                <w:color w:val="000000"/>
                <w:sz w:val="28"/>
                <w:szCs w:val="28"/>
              </w:rPr>
            </w:pPr>
            <w:r>
              <w:rPr>
                <w:rFonts w:hint="eastAsia" w:ascii="仿宋_GB2312" w:hAnsi="Tahoma" w:eastAsia="仿宋_GB2312" w:cs="仿宋_GB2312"/>
                <w:color w:val="000000"/>
                <w:kern w:val="0"/>
                <w:sz w:val="28"/>
                <w:szCs w:val="28"/>
              </w:rPr>
              <w:t>3</w:t>
            </w:r>
          </w:p>
        </w:tc>
        <w:tc>
          <w:tcPr>
            <w:tcW w:w="2212"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400" w:lineRule="exact"/>
              <w:jc w:val="center"/>
              <w:textAlignment w:val="center"/>
              <w:rPr>
                <w:rFonts w:ascii="仿宋_GB2312" w:hAnsi="Tahoma" w:eastAsia="仿宋_GB2312" w:cs="仿宋_GB2312"/>
                <w:color w:val="000000"/>
                <w:sz w:val="28"/>
                <w:szCs w:val="28"/>
              </w:rPr>
            </w:pPr>
            <w:r>
              <w:rPr>
                <w:rFonts w:hint="eastAsia" w:ascii="仿宋_GB2312" w:hAnsi="Tahoma" w:eastAsia="仿宋_GB2312" w:cs="仿宋_GB2312"/>
                <w:color w:val="000000"/>
                <w:kern w:val="0"/>
                <w:sz w:val="28"/>
                <w:szCs w:val="28"/>
              </w:rPr>
              <w:t>召开学风建设动员会</w:t>
            </w:r>
          </w:p>
        </w:tc>
        <w:tc>
          <w:tcPr>
            <w:tcW w:w="198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400" w:lineRule="exact"/>
              <w:jc w:val="center"/>
              <w:textAlignment w:val="center"/>
              <w:rPr>
                <w:rFonts w:ascii="仿宋_GB2312" w:hAnsi="Tahoma" w:eastAsia="仿宋_GB2312" w:cs="仿宋_GB2312"/>
                <w:color w:val="000000"/>
                <w:sz w:val="28"/>
                <w:szCs w:val="28"/>
              </w:rPr>
            </w:pPr>
            <w:r>
              <w:rPr>
                <w:rFonts w:hint="eastAsia" w:ascii="仿宋_GB2312" w:hAnsi="Tahoma" w:eastAsia="仿宋_GB2312" w:cs="仿宋_GB2312"/>
                <w:color w:val="000000"/>
                <w:kern w:val="0"/>
                <w:sz w:val="28"/>
                <w:szCs w:val="28"/>
              </w:rPr>
              <w:t>3月-12月</w:t>
            </w:r>
          </w:p>
        </w:tc>
        <w:tc>
          <w:tcPr>
            <w:tcW w:w="141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400" w:lineRule="exact"/>
              <w:jc w:val="center"/>
              <w:textAlignment w:val="center"/>
              <w:rPr>
                <w:rFonts w:ascii="仿宋_GB2312" w:hAnsi="Tahoma" w:eastAsia="仿宋_GB2312" w:cs="仿宋_GB2312"/>
                <w:color w:val="000000"/>
                <w:sz w:val="28"/>
                <w:szCs w:val="28"/>
              </w:rPr>
            </w:pPr>
            <w:r>
              <w:rPr>
                <w:rFonts w:hint="eastAsia" w:ascii="仿宋_GB2312" w:hAnsi="Tahoma" w:eastAsia="仿宋_GB2312" w:cs="仿宋_GB2312"/>
                <w:color w:val="000000"/>
                <w:kern w:val="0"/>
                <w:sz w:val="28"/>
                <w:szCs w:val="28"/>
              </w:rPr>
              <w:t>音乐厅</w:t>
            </w:r>
          </w:p>
        </w:tc>
        <w:tc>
          <w:tcPr>
            <w:tcW w:w="1559"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400" w:lineRule="exact"/>
              <w:jc w:val="center"/>
              <w:textAlignment w:val="center"/>
              <w:rPr>
                <w:rFonts w:ascii="仿宋_GB2312" w:hAnsi="Tahoma" w:eastAsia="仿宋_GB2312" w:cs="仿宋_GB2312"/>
                <w:color w:val="000000"/>
                <w:sz w:val="28"/>
                <w:szCs w:val="28"/>
              </w:rPr>
            </w:pPr>
            <w:r>
              <w:rPr>
                <w:rFonts w:hint="eastAsia" w:ascii="仿宋_GB2312" w:hAnsi="Tahoma" w:eastAsia="仿宋_GB2312" w:cs="仿宋_GB2312"/>
                <w:color w:val="000000"/>
                <w:kern w:val="0"/>
                <w:sz w:val="28"/>
                <w:szCs w:val="28"/>
              </w:rPr>
              <w:t>大一大二学生</w:t>
            </w:r>
          </w:p>
        </w:tc>
        <w:tc>
          <w:tcPr>
            <w:tcW w:w="431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400" w:lineRule="exact"/>
              <w:jc w:val="center"/>
              <w:textAlignment w:val="center"/>
              <w:rPr>
                <w:rFonts w:ascii="仿宋_GB2312" w:hAnsi="Tahoma" w:eastAsia="仿宋_GB2312" w:cs="仿宋_GB2312"/>
                <w:color w:val="000000"/>
                <w:sz w:val="28"/>
                <w:szCs w:val="28"/>
              </w:rPr>
            </w:pPr>
            <w:r>
              <w:rPr>
                <w:rFonts w:hint="eastAsia" w:ascii="仿宋_GB2312" w:hAnsi="Tahoma" w:eastAsia="仿宋_GB2312" w:cs="仿宋_GB2312"/>
                <w:color w:val="000000"/>
                <w:kern w:val="0"/>
                <w:sz w:val="28"/>
                <w:szCs w:val="28"/>
              </w:rPr>
              <w:t>启动学风建设年活动，全面加强学风建设</w:t>
            </w:r>
          </w:p>
        </w:tc>
        <w:tc>
          <w:tcPr>
            <w:tcW w:w="154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400" w:lineRule="exact"/>
              <w:jc w:val="center"/>
              <w:textAlignment w:val="center"/>
              <w:rPr>
                <w:rFonts w:ascii="仿宋_GB2312" w:hAnsi="Tahoma" w:eastAsia="仿宋_GB2312" w:cs="仿宋_GB2312"/>
                <w:color w:val="000000"/>
                <w:sz w:val="28"/>
                <w:szCs w:val="28"/>
              </w:rPr>
            </w:pPr>
            <w:r>
              <w:rPr>
                <w:rFonts w:hint="eastAsia" w:ascii="仿宋_GB2312" w:hAnsi="Tahoma" w:eastAsia="仿宋_GB2312" w:cs="仿宋_GB2312"/>
                <w:color w:val="000000"/>
                <w:kern w:val="0"/>
                <w:sz w:val="28"/>
                <w:szCs w:val="28"/>
              </w:rPr>
              <w:t>杨元广</w:t>
            </w:r>
          </w:p>
        </w:tc>
        <w:tc>
          <w:tcPr>
            <w:tcW w:w="929"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ascii="仿宋_GB2312" w:hAnsi="Tahoma" w:eastAsia="仿宋_GB2312" w:cs="仿宋_GB2312"/>
                <w:color w:val="000000"/>
                <w:sz w:val="28"/>
                <w:szCs w:val="28"/>
              </w:rPr>
            </w:pPr>
          </w:p>
        </w:tc>
      </w:tr>
      <w:tr>
        <w:tblPrEx>
          <w:tblLayout w:type="fixed"/>
          <w:tblCellMar>
            <w:top w:w="15" w:type="dxa"/>
            <w:left w:w="15" w:type="dxa"/>
            <w:bottom w:w="15" w:type="dxa"/>
            <w:right w:w="15" w:type="dxa"/>
          </w:tblCellMar>
        </w:tblPrEx>
        <w:trPr>
          <w:trHeight w:val="1093" w:hRule="atLeast"/>
        </w:trPr>
        <w:tc>
          <w:tcPr>
            <w:tcW w:w="78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400" w:lineRule="exact"/>
              <w:jc w:val="center"/>
              <w:textAlignment w:val="center"/>
              <w:rPr>
                <w:rFonts w:ascii="仿宋_GB2312" w:hAnsi="Tahoma" w:eastAsia="仿宋_GB2312" w:cs="仿宋_GB2312"/>
                <w:color w:val="000000"/>
                <w:sz w:val="28"/>
                <w:szCs w:val="28"/>
              </w:rPr>
            </w:pPr>
            <w:r>
              <w:rPr>
                <w:rFonts w:hint="eastAsia" w:ascii="仿宋_GB2312" w:hAnsi="Tahoma" w:eastAsia="仿宋_GB2312" w:cs="仿宋_GB2312"/>
                <w:color w:val="000000"/>
                <w:kern w:val="0"/>
                <w:sz w:val="28"/>
                <w:szCs w:val="28"/>
              </w:rPr>
              <w:t>4</w:t>
            </w:r>
          </w:p>
        </w:tc>
        <w:tc>
          <w:tcPr>
            <w:tcW w:w="2212"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400" w:lineRule="exact"/>
              <w:jc w:val="center"/>
              <w:textAlignment w:val="center"/>
              <w:rPr>
                <w:rFonts w:ascii="仿宋_GB2312" w:hAnsi="Tahoma" w:eastAsia="仿宋_GB2312" w:cs="仿宋_GB2312"/>
                <w:color w:val="000000"/>
                <w:sz w:val="28"/>
                <w:szCs w:val="28"/>
              </w:rPr>
            </w:pPr>
            <w:r>
              <w:rPr>
                <w:rFonts w:hint="eastAsia" w:ascii="仿宋_GB2312" w:hAnsi="Tahoma" w:eastAsia="仿宋_GB2312" w:cs="仿宋_GB2312"/>
                <w:color w:val="000000"/>
                <w:kern w:val="0"/>
                <w:sz w:val="28"/>
                <w:szCs w:val="28"/>
              </w:rPr>
              <w:t>开展学院“德艺双优”大学生评比活动</w:t>
            </w:r>
          </w:p>
        </w:tc>
        <w:tc>
          <w:tcPr>
            <w:tcW w:w="198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400" w:lineRule="exact"/>
              <w:jc w:val="center"/>
              <w:textAlignment w:val="center"/>
              <w:rPr>
                <w:rFonts w:ascii="仿宋_GB2312" w:hAnsi="Tahoma" w:eastAsia="仿宋_GB2312" w:cs="仿宋_GB2312"/>
                <w:color w:val="000000"/>
                <w:sz w:val="28"/>
                <w:szCs w:val="28"/>
              </w:rPr>
            </w:pPr>
            <w:r>
              <w:rPr>
                <w:rFonts w:hint="eastAsia" w:ascii="仿宋_GB2312" w:hAnsi="Tahoma" w:eastAsia="仿宋_GB2312" w:cs="仿宋_GB2312"/>
                <w:color w:val="000000"/>
                <w:kern w:val="0"/>
                <w:sz w:val="28"/>
                <w:szCs w:val="28"/>
              </w:rPr>
              <w:t>4月-5月</w:t>
            </w:r>
          </w:p>
        </w:tc>
        <w:tc>
          <w:tcPr>
            <w:tcW w:w="141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400" w:lineRule="exact"/>
              <w:jc w:val="center"/>
              <w:textAlignment w:val="center"/>
              <w:rPr>
                <w:rFonts w:ascii="仿宋_GB2312" w:hAnsi="Tahoma" w:eastAsia="仿宋_GB2312" w:cs="仿宋_GB2312"/>
                <w:color w:val="000000"/>
                <w:sz w:val="28"/>
                <w:szCs w:val="28"/>
              </w:rPr>
            </w:pPr>
            <w:r>
              <w:rPr>
                <w:rFonts w:hint="eastAsia" w:ascii="仿宋_GB2312" w:hAnsi="Tahoma" w:eastAsia="仿宋_GB2312" w:cs="仿宋_GB2312"/>
                <w:color w:val="000000"/>
                <w:kern w:val="0"/>
                <w:sz w:val="28"/>
                <w:szCs w:val="28"/>
              </w:rPr>
              <w:t>音乐厅</w:t>
            </w:r>
          </w:p>
        </w:tc>
        <w:tc>
          <w:tcPr>
            <w:tcW w:w="1559"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400" w:lineRule="exact"/>
              <w:jc w:val="center"/>
              <w:textAlignment w:val="center"/>
              <w:rPr>
                <w:rFonts w:ascii="仿宋_GB2312" w:hAnsi="Tahoma" w:eastAsia="仿宋_GB2312" w:cs="仿宋_GB2312"/>
                <w:color w:val="000000"/>
                <w:sz w:val="28"/>
                <w:szCs w:val="28"/>
              </w:rPr>
            </w:pPr>
            <w:r>
              <w:rPr>
                <w:rFonts w:hint="eastAsia" w:ascii="仿宋_GB2312" w:hAnsi="Tahoma" w:eastAsia="仿宋_GB2312" w:cs="仿宋_GB2312"/>
                <w:color w:val="000000"/>
                <w:kern w:val="0"/>
                <w:sz w:val="28"/>
                <w:szCs w:val="28"/>
              </w:rPr>
              <w:t>全体本科生、研究生</w:t>
            </w:r>
          </w:p>
        </w:tc>
        <w:tc>
          <w:tcPr>
            <w:tcW w:w="431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400" w:lineRule="exact"/>
              <w:jc w:val="center"/>
              <w:textAlignment w:val="center"/>
              <w:rPr>
                <w:rFonts w:ascii="仿宋_GB2312" w:hAnsi="Tahoma" w:eastAsia="仿宋_GB2312" w:cs="仿宋_GB2312"/>
                <w:color w:val="000000"/>
                <w:sz w:val="28"/>
                <w:szCs w:val="28"/>
              </w:rPr>
            </w:pPr>
            <w:r>
              <w:rPr>
                <w:rFonts w:hint="eastAsia" w:ascii="仿宋_GB2312" w:hAnsi="Tahoma" w:eastAsia="仿宋_GB2312" w:cs="仿宋_GB2312"/>
                <w:color w:val="000000"/>
                <w:kern w:val="0"/>
                <w:sz w:val="28"/>
                <w:szCs w:val="28"/>
              </w:rPr>
              <w:t>充分挖掘励学、励志、励行等方面德优秀学生，们树立学习榜样和先进典型</w:t>
            </w:r>
          </w:p>
        </w:tc>
        <w:tc>
          <w:tcPr>
            <w:tcW w:w="154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400" w:lineRule="exact"/>
              <w:jc w:val="center"/>
              <w:textAlignment w:val="center"/>
              <w:rPr>
                <w:rFonts w:ascii="仿宋_GB2312" w:hAnsi="Tahoma" w:eastAsia="仿宋_GB2312" w:cs="仿宋_GB2312"/>
                <w:color w:val="000000"/>
                <w:sz w:val="28"/>
                <w:szCs w:val="28"/>
              </w:rPr>
            </w:pPr>
            <w:r>
              <w:rPr>
                <w:rFonts w:hint="eastAsia" w:ascii="仿宋_GB2312" w:hAnsi="Tahoma" w:eastAsia="仿宋_GB2312" w:cs="仿宋_GB2312"/>
                <w:color w:val="000000"/>
                <w:kern w:val="0"/>
                <w:sz w:val="28"/>
                <w:szCs w:val="28"/>
              </w:rPr>
              <w:t>陈泽锐</w:t>
            </w:r>
          </w:p>
        </w:tc>
        <w:tc>
          <w:tcPr>
            <w:tcW w:w="929"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ascii="仿宋_GB2312" w:hAnsi="Tahoma" w:eastAsia="仿宋_GB2312" w:cs="仿宋_GB2312"/>
                <w:color w:val="000000"/>
                <w:sz w:val="28"/>
                <w:szCs w:val="28"/>
              </w:rPr>
            </w:pPr>
          </w:p>
        </w:tc>
      </w:tr>
      <w:tr>
        <w:tblPrEx>
          <w:tblLayout w:type="fixed"/>
          <w:tblCellMar>
            <w:top w:w="15" w:type="dxa"/>
            <w:left w:w="15" w:type="dxa"/>
            <w:bottom w:w="15" w:type="dxa"/>
            <w:right w:w="15" w:type="dxa"/>
          </w:tblCellMar>
        </w:tblPrEx>
        <w:trPr>
          <w:trHeight w:val="1275" w:hRule="atLeast"/>
        </w:trPr>
        <w:tc>
          <w:tcPr>
            <w:tcW w:w="78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400" w:lineRule="exact"/>
              <w:jc w:val="center"/>
              <w:textAlignment w:val="center"/>
              <w:rPr>
                <w:rFonts w:ascii="仿宋_GB2312" w:hAnsi="Tahoma" w:eastAsia="仿宋_GB2312" w:cs="仿宋_GB2312"/>
                <w:color w:val="000000"/>
                <w:sz w:val="28"/>
                <w:szCs w:val="28"/>
              </w:rPr>
            </w:pPr>
            <w:r>
              <w:rPr>
                <w:rFonts w:hint="eastAsia" w:ascii="仿宋_GB2312" w:hAnsi="Tahoma" w:eastAsia="仿宋_GB2312" w:cs="仿宋_GB2312"/>
                <w:color w:val="000000"/>
                <w:kern w:val="0"/>
                <w:sz w:val="28"/>
                <w:szCs w:val="28"/>
              </w:rPr>
              <w:t>5</w:t>
            </w:r>
          </w:p>
        </w:tc>
        <w:tc>
          <w:tcPr>
            <w:tcW w:w="2212"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400" w:lineRule="exact"/>
              <w:jc w:val="center"/>
              <w:textAlignment w:val="center"/>
              <w:rPr>
                <w:rFonts w:ascii="仿宋_GB2312" w:hAnsi="Tahoma" w:eastAsia="仿宋_GB2312" w:cs="仿宋_GB2312"/>
                <w:color w:val="000000"/>
                <w:sz w:val="28"/>
                <w:szCs w:val="28"/>
              </w:rPr>
            </w:pPr>
            <w:r>
              <w:rPr>
                <w:rFonts w:hint="eastAsia" w:ascii="仿宋_GB2312" w:hAnsi="Tahoma" w:eastAsia="仿宋_GB2312" w:cs="仿宋_GB2312"/>
                <w:color w:val="000000"/>
                <w:kern w:val="0"/>
                <w:sz w:val="28"/>
                <w:szCs w:val="28"/>
              </w:rPr>
              <w:t>开展“学风建设班集体”、“学风建设先进个人”评选</w:t>
            </w:r>
          </w:p>
        </w:tc>
        <w:tc>
          <w:tcPr>
            <w:tcW w:w="198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400" w:lineRule="exact"/>
              <w:jc w:val="center"/>
              <w:textAlignment w:val="center"/>
              <w:rPr>
                <w:rFonts w:ascii="仿宋_GB2312" w:hAnsi="Tahoma" w:eastAsia="仿宋_GB2312" w:cs="仿宋_GB2312"/>
                <w:color w:val="000000"/>
                <w:sz w:val="28"/>
                <w:szCs w:val="28"/>
              </w:rPr>
            </w:pPr>
            <w:r>
              <w:rPr>
                <w:rFonts w:hint="eastAsia" w:ascii="仿宋_GB2312" w:hAnsi="Tahoma" w:eastAsia="仿宋_GB2312" w:cs="仿宋_GB2312"/>
                <w:color w:val="000000"/>
                <w:kern w:val="0"/>
                <w:sz w:val="28"/>
                <w:szCs w:val="28"/>
              </w:rPr>
              <w:t>12月</w:t>
            </w:r>
          </w:p>
        </w:tc>
        <w:tc>
          <w:tcPr>
            <w:tcW w:w="141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400" w:lineRule="exact"/>
              <w:jc w:val="center"/>
              <w:textAlignment w:val="center"/>
              <w:rPr>
                <w:rFonts w:ascii="仿宋_GB2312" w:hAnsi="Tahoma" w:eastAsia="仿宋_GB2312" w:cs="仿宋_GB2312"/>
                <w:color w:val="000000"/>
                <w:sz w:val="28"/>
                <w:szCs w:val="28"/>
              </w:rPr>
            </w:pPr>
            <w:r>
              <w:rPr>
                <w:rFonts w:hint="eastAsia" w:ascii="仿宋_GB2312" w:hAnsi="Tahoma" w:eastAsia="仿宋_GB2312" w:cs="仿宋_GB2312"/>
                <w:color w:val="000000"/>
                <w:kern w:val="0"/>
                <w:sz w:val="28"/>
                <w:szCs w:val="28"/>
              </w:rPr>
              <w:t>音乐厅</w:t>
            </w:r>
          </w:p>
        </w:tc>
        <w:tc>
          <w:tcPr>
            <w:tcW w:w="1559"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400" w:lineRule="exact"/>
              <w:jc w:val="center"/>
              <w:textAlignment w:val="center"/>
              <w:rPr>
                <w:rFonts w:ascii="仿宋_GB2312" w:hAnsi="Tahoma" w:eastAsia="仿宋_GB2312" w:cs="仿宋_GB2312"/>
                <w:color w:val="000000"/>
                <w:sz w:val="28"/>
                <w:szCs w:val="28"/>
              </w:rPr>
            </w:pPr>
            <w:r>
              <w:rPr>
                <w:rFonts w:hint="eastAsia" w:ascii="仿宋_GB2312" w:hAnsi="Tahoma" w:eastAsia="仿宋_GB2312" w:cs="仿宋_GB2312"/>
                <w:color w:val="000000"/>
                <w:kern w:val="0"/>
                <w:sz w:val="28"/>
                <w:szCs w:val="28"/>
              </w:rPr>
              <w:t>全体本科生、研究生</w:t>
            </w:r>
          </w:p>
        </w:tc>
        <w:tc>
          <w:tcPr>
            <w:tcW w:w="431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400" w:lineRule="exact"/>
              <w:jc w:val="center"/>
              <w:textAlignment w:val="center"/>
              <w:rPr>
                <w:rFonts w:ascii="仿宋_GB2312" w:hAnsi="Tahoma" w:eastAsia="仿宋_GB2312" w:cs="仿宋_GB2312"/>
                <w:color w:val="000000"/>
                <w:sz w:val="28"/>
                <w:szCs w:val="28"/>
              </w:rPr>
            </w:pPr>
            <w:r>
              <w:rPr>
                <w:rFonts w:hint="eastAsia" w:ascii="仿宋_GB2312" w:hAnsi="Tahoma" w:eastAsia="仿宋_GB2312" w:cs="仿宋_GB2312"/>
                <w:color w:val="000000"/>
                <w:kern w:val="0"/>
                <w:sz w:val="28"/>
                <w:szCs w:val="28"/>
              </w:rPr>
              <w:t>通过评选促进学院德学风建设</w:t>
            </w:r>
          </w:p>
        </w:tc>
        <w:tc>
          <w:tcPr>
            <w:tcW w:w="154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400" w:lineRule="exact"/>
              <w:jc w:val="center"/>
              <w:textAlignment w:val="center"/>
              <w:rPr>
                <w:rFonts w:ascii="仿宋_GB2312" w:hAnsi="Tahoma" w:eastAsia="仿宋_GB2312" w:cs="仿宋_GB2312"/>
                <w:color w:val="000000"/>
                <w:sz w:val="28"/>
                <w:szCs w:val="28"/>
              </w:rPr>
            </w:pPr>
            <w:r>
              <w:rPr>
                <w:rFonts w:hint="eastAsia" w:ascii="仿宋_GB2312" w:hAnsi="Tahoma" w:eastAsia="仿宋_GB2312" w:cs="仿宋_GB2312"/>
                <w:color w:val="000000"/>
                <w:kern w:val="0"/>
                <w:sz w:val="28"/>
                <w:szCs w:val="28"/>
              </w:rPr>
              <w:t>陈泽锐</w:t>
            </w:r>
          </w:p>
        </w:tc>
        <w:tc>
          <w:tcPr>
            <w:tcW w:w="929"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ascii="仿宋_GB2312" w:hAnsi="Tahoma" w:eastAsia="仿宋_GB2312" w:cs="仿宋_GB2312"/>
                <w:color w:val="000000"/>
                <w:sz w:val="28"/>
                <w:szCs w:val="28"/>
              </w:rPr>
            </w:pPr>
          </w:p>
        </w:tc>
      </w:tr>
      <w:tr>
        <w:tblPrEx>
          <w:tblLayout w:type="fixed"/>
          <w:tblCellMar>
            <w:top w:w="15" w:type="dxa"/>
            <w:left w:w="15" w:type="dxa"/>
            <w:bottom w:w="15" w:type="dxa"/>
            <w:right w:w="15" w:type="dxa"/>
          </w:tblCellMar>
        </w:tblPrEx>
        <w:trPr>
          <w:trHeight w:val="1527" w:hRule="atLeast"/>
        </w:trPr>
        <w:tc>
          <w:tcPr>
            <w:tcW w:w="78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400" w:lineRule="exact"/>
              <w:jc w:val="center"/>
              <w:textAlignment w:val="center"/>
              <w:rPr>
                <w:rFonts w:ascii="仿宋_GB2312" w:hAnsi="Tahoma" w:eastAsia="仿宋_GB2312" w:cs="仿宋_GB2312"/>
                <w:color w:val="000000"/>
                <w:sz w:val="28"/>
                <w:szCs w:val="28"/>
              </w:rPr>
            </w:pPr>
            <w:r>
              <w:rPr>
                <w:rFonts w:hint="eastAsia" w:ascii="仿宋_GB2312" w:hAnsi="Tahoma" w:eastAsia="仿宋_GB2312" w:cs="仿宋_GB2312"/>
                <w:color w:val="000000"/>
                <w:kern w:val="0"/>
                <w:sz w:val="28"/>
                <w:szCs w:val="28"/>
              </w:rPr>
              <w:t>6</w:t>
            </w:r>
          </w:p>
        </w:tc>
        <w:tc>
          <w:tcPr>
            <w:tcW w:w="2212"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400" w:lineRule="exact"/>
              <w:jc w:val="center"/>
              <w:textAlignment w:val="center"/>
              <w:rPr>
                <w:rFonts w:ascii="仿宋_GB2312" w:hAnsi="Tahoma" w:eastAsia="仿宋_GB2312" w:cs="仿宋_GB2312"/>
                <w:color w:val="000000"/>
                <w:sz w:val="28"/>
                <w:szCs w:val="28"/>
              </w:rPr>
            </w:pPr>
            <w:r>
              <w:rPr>
                <w:rFonts w:hint="eastAsia" w:ascii="仿宋_GB2312" w:hAnsi="Tahoma" w:eastAsia="仿宋_GB2312" w:cs="仿宋_GB2312"/>
                <w:color w:val="000000"/>
                <w:kern w:val="0"/>
                <w:sz w:val="28"/>
                <w:szCs w:val="28"/>
              </w:rPr>
              <w:t>加强留级生管理，建立“4对1”帮扶制度</w:t>
            </w:r>
          </w:p>
        </w:tc>
        <w:tc>
          <w:tcPr>
            <w:tcW w:w="198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400" w:lineRule="exact"/>
              <w:jc w:val="center"/>
              <w:textAlignment w:val="center"/>
              <w:rPr>
                <w:rFonts w:ascii="仿宋_GB2312" w:hAnsi="Tahoma" w:eastAsia="仿宋_GB2312" w:cs="仿宋_GB2312"/>
                <w:color w:val="000000"/>
                <w:sz w:val="28"/>
                <w:szCs w:val="28"/>
              </w:rPr>
            </w:pPr>
            <w:r>
              <w:rPr>
                <w:rFonts w:hint="eastAsia" w:ascii="仿宋_GB2312" w:hAnsi="Tahoma" w:eastAsia="仿宋_GB2312" w:cs="仿宋_GB2312"/>
                <w:color w:val="000000"/>
                <w:kern w:val="0"/>
                <w:sz w:val="28"/>
                <w:szCs w:val="28"/>
              </w:rPr>
              <w:t>长期</w:t>
            </w:r>
          </w:p>
        </w:tc>
        <w:tc>
          <w:tcPr>
            <w:tcW w:w="1417"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ascii="仿宋_GB2312" w:hAnsi="Tahoma" w:eastAsia="仿宋_GB2312" w:cs="仿宋_GB2312"/>
                <w:color w:val="000000"/>
                <w:sz w:val="28"/>
                <w:szCs w:val="28"/>
              </w:rPr>
            </w:pPr>
          </w:p>
        </w:tc>
        <w:tc>
          <w:tcPr>
            <w:tcW w:w="1559"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400" w:lineRule="exact"/>
              <w:jc w:val="center"/>
              <w:textAlignment w:val="center"/>
              <w:rPr>
                <w:rFonts w:ascii="仿宋_GB2312" w:hAnsi="Tahoma" w:eastAsia="仿宋_GB2312" w:cs="仿宋_GB2312"/>
                <w:color w:val="000000"/>
                <w:sz w:val="28"/>
                <w:szCs w:val="28"/>
              </w:rPr>
            </w:pPr>
            <w:r>
              <w:rPr>
                <w:rFonts w:hint="eastAsia" w:ascii="仿宋_GB2312" w:hAnsi="Tahoma" w:eastAsia="仿宋_GB2312" w:cs="仿宋_GB2312"/>
                <w:color w:val="000000"/>
                <w:kern w:val="0"/>
                <w:sz w:val="28"/>
                <w:szCs w:val="28"/>
              </w:rPr>
              <w:t>学院所有留级生</w:t>
            </w:r>
          </w:p>
        </w:tc>
        <w:tc>
          <w:tcPr>
            <w:tcW w:w="431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400" w:lineRule="exact"/>
              <w:jc w:val="center"/>
              <w:textAlignment w:val="center"/>
              <w:rPr>
                <w:rFonts w:ascii="仿宋_GB2312" w:hAnsi="Tahoma" w:eastAsia="仿宋_GB2312" w:cs="仿宋_GB2312"/>
                <w:color w:val="000000"/>
                <w:sz w:val="28"/>
                <w:szCs w:val="28"/>
              </w:rPr>
            </w:pPr>
            <w:r>
              <w:rPr>
                <w:rFonts w:hint="eastAsia" w:ascii="仿宋_GB2312" w:hAnsi="Tahoma" w:eastAsia="仿宋_GB2312" w:cs="仿宋_GB2312"/>
                <w:color w:val="000000"/>
                <w:kern w:val="0"/>
                <w:sz w:val="28"/>
                <w:szCs w:val="28"/>
              </w:rPr>
              <w:t>进一步加强留级生管理，并进行帮扶，让这些同学尽快走出学习困境。</w:t>
            </w:r>
          </w:p>
        </w:tc>
        <w:tc>
          <w:tcPr>
            <w:tcW w:w="154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400" w:lineRule="exact"/>
              <w:jc w:val="center"/>
              <w:textAlignment w:val="center"/>
              <w:rPr>
                <w:rFonts w:ascii="仿宋_GB2312" w:hAnsi="Tahoma" w:eastAsia="仿宋_GB2312" w:cs="仿宋_GB2312"/>
                <w:color w:val="000000"/>
                <w:sz w:val="28"/>
                <w:szCs w:val="28"/>
              </w:rPr>
            </w:pPr>
            <w:r>
              <w:rPr>
                <w:rFonts w:hint="eastAsia" w:ascii="仿宋_GB2312" w:hAnsi="Tahoma" w:eastAsia="仿宋_GB2312" w:cs="仿宋_GB2312"/>
                <w:color w:val="000000"/>
                <w:kern w:val="0"/>
                <w:sz w:val="28"/>
                <w:szCs w:val="28"/>
              </w:rPr>
              <w:t>陈泽锐</w:t>
            </w:r>
          </w:p>
        </w:tc>
        <w:tc>
          <w:tcPr>
            <w:tcW w:w="929"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ascii="仿宋_GB2312" w:hAnsi="Tahoma" w:eastAsia="仿宋_GB2312" w:cs="仿宋_GB2312"/>
                <w:color w:val="000000"/>
                <w:sz w:val="28"/>
                <w:szCs w:val="28"/>
              </w:rPr>
            </w:pPr>
          </w:p>
        </w:tc>
      </w:tr>
      <w:tr>
        <w:tblPrEx>
          <w:tblLayout w:type="fixed"/>
          <w:tblCellMar>
            <w:top w:w="15" w:type="dxa"/>
            <w:left w:w="15" w:type="dxa"/>
            <w:bottom w:w="15" w:type="dxa"/>
            <w:right w:w="15" w:type="dxa"/>
          </w:tblCellMar>
        </w:tblPrEx>
        <w:trPr>
          <w:trHeight w:val="2386" w:hRule="atLeast"/>
        </w:trPr>
        <w:tc>
          <w:tcPr>
            <w:tcW w:w="78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400" w:lineRule="exact"/>
              <w:jc w:val="center"/>
              <w:textAlignment w:val="center"/>
              <w:rPr>
                <w:rFonts w:ascii="仿宋_GB2312" w:hAnsi="Tahoma" w:eastAsia="仿宋_GB2312" w:cs="仿宋_GB2312"/>
                <w:color w:val="000000"/>
                <w:sz w:val="28"/>
                <w:szCs w:val="28"/>
              </w:rPr>
            </w:pPr>
            <w:r>
              <w:rPr>
                <w:rFonts w:hint="eastAsia" w:ascii="仿宋_GB2312" w:hAnsi="Tahoma" w:eastAsia="仿宋_GB2312" w:cs="仿宋_GB2312"/>
                <w:color w:val="000000"/>
                <w:kern w:val="0"/>
                <w:sz w:val="28"/>
                <w:szCs w:val="28"/>
              </w:rPr>
              <w:t>7</w:t>
            </w:r>
          </w:p>
        </w:tc>
        <w:tc>
          <w:tcPr>
            <w:tcW w:w="2212"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400" w:lineRule="exact"/>
              <w:jc w:val="center"/>
              <w:textAlignment w:val="center"/>
              <w:rPr>
                <w:rFonts w:ascii="仿宋_GB2312" w:hAnsi="Tahoma" w:eastAsia="仿宋_GB2312" w:cs="仿宋_GB2312"/>
                <w:color w:val="000000"/>
                <w:sz w:val="28"/>
                <w:szCs w:val="28"/>
              </w:rPr>
            </w:pPr>
            <w:r>
              <w:rPr>
                <w:rFonts w:hint="eastAsia" w:ascii="仿宋_GB2312" w:hAnsi="Tahoma" w:eastAsia="仿宋_GB2312" w:cs="仿宋_GB2312"/>
                <w:color w:val="000000"/>
                <w:kern w:val="0"/>
                <w:sz w:val="28"/>
                <w:szCs w:val="28"/>
              </w:rPr>
              <w:t>进一步严肃考风考纪和学术规范</w:t>
            </w:r>
          </w:p>
        </w:tc>
        <w:tc>
          <w:tcPr>
            <w:tcW w:w="198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400" w:lineRule="exact"/>
              <w:jc w:val="center"/>
              <w:textAlignment w:val="center"/>
              <w:rPr>
                <w:rFonts w:ascii="仿宋_GB2312" w:hAnsi="Tahoma" w:eastAsia="仿宋_GB2312" w:cs="仿宋_GB2312"/>
                <w:color w:val="000000"/>
                <w:sz w:val="28"/>
                <w:szCs w:val="28"/>
              </w:rPr>
            </w:pPr>
            <w:r>
              <w:rPr>
                <w:rFonts w:hint="eastAsia" w:ascii="仿宋_GB2312" w:hAnsi="Tahoma" w:eastAsia="仿宋_GB2312" w:cs="仿宋_GB2312"/>
                <w:color w:val="000000"/>
                <w:kern w:val="0"/>
                <w:sz w:val="28"/>
                <w:szCs w:val="28"/>
              </w:rPr>
              <w:t>长期</w:t>
            </w:r>
          </w:p>
        </w:tc>
        <w:tc>
          <w:tcPr>
            <w:tcW w:w="1417"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ascii="仿宋_GB2312" w:hAnsi="Tahoma" w:eastAsia="仿宋_GB2312" w:cs="仿宋_GB2312"/>
                <w:color w:val="000000"/>
                <w:sz w:val="28"/>
                <w:szCs w:val="28"/>
              </w:rPr>
            </w:pPr>
          </w:p>
        </w:tc>
        <w:tc>
          <w:tcPr>
            <w:tcW w:w="1559"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400" w:lineRule="exact"/>
              <w:jc w:val="center"/>
              <w:textAlignment w:val="center"/>
              <w:rPr>
                <w:rFonts w:ascii="仿宋_GB2312" w:hAnsi="Tahoma" w:eastAsia="仿宋_GB2312" w:cs="仿宋_GB2312"/>
                <w:color w:val="000000"/>
                <w:sz w:val="28"/>
                <w:szCs w:val="28"/>
              </w:rPr>
            </w:pPr>
            <w:r>
              <w:rPr>
                <w:rFonts w:hint="eastAsia" w:ascii="仿宋_GB2312" w:hAnsi="Tahoma" w:eastAsia="仿宋_GB2312" w:cs="仿宋_GB2312"/>
                <w:color w:val="000000"/>
                <w:kern w:val="0"/>
                <w:sz w:val="28"/>
                <w:szCs w:val="28"/>
              </w:rPr>
              <w:t>全体本科生、研究生</w:t>
            </w:r>
          </w:p>
        </w:tc>
        <w:tc>
          <w:tcPr>
            <w:tcW w:w="431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400" w:lineRule="exact"/>
              <w:jc w:val="center"/>
              <w:textAlignment w:val="center"/>
              <w:rPr>
                <w:rFonts w:ascii="仿宋_GB2312" w:hAnsi="Tahoma" w:eastAsia="仿宋_GB2312" w:cs="仿宋_GB2312"/>
                <w:color w:val="000000"/>
                <w:sz w:val="28"/>
                <w:szCs w:val="28"/>
              </w:rPr>
            </w:pPr>
            <w:r>
              <w:rPr>
                <w:rFonts w:hint="eastAsia" w:ascii="仿宋_GB2312" w:hAnsi="Tahoma" w:eastAsia="仿宋_GB2312" w:cs="仿宋_GB2312"/>
                <w:color w:val="000000"/>
                <w:kern w:val="0"/>
                <w:sz w:val="28"/>
                <w:szCs w:val="28"/>
              </w:rPr>
              <w:t>将诚信感恩教育作为学院思想教育的重点工作，全面加强大学生诚信应考教育宣传工作，强化考场纪律和学术论文考评，形成公平竞争的良好学习秩序，提升学风建设整体质量。</w:t>
            </w:r>
          </w:p>
        </w:tc>
        <w:tc>
          <w:tcPr>
            <w:tcW w:w="154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400" w:lineRule="exact"/>
              <w:jc w:val="center"/>
              <w:textAlignment w:val="center"/>
              <w:rPr>
                <w:rFonts w:ascii="仿宋_GB2312" w:hAnsi="Tahoma" w:eastAsia="仿宋_GB2312" w:cs="仿宋_GB2312"/>
                <w:color w:val="000000"/>
                <w:sz w:val="28"/>
                <w:szCs w:val="28"/>
              </w:rPr>
            </w:pPr>
            <w:r>
              <w:rPr>
                <w:rFonts w:hint="eastAsia" w:ascii="仿宋_GB2312" w:hAnsi="Tahoma" w:eastAsia="仿宋_GB2312" w:cs="仿宋_GB2312"/>
                <w:color w:val="000000"/>
                <w:kern w:val="0"/>
                <w:sz w:val="28"/>
                <w:szCs w:val="28"/>
              </w:rPr>
              <w:t>陈泽锐</w:t>
            </w:r>
          </w:p>
        </w:tc>
        <w:tc>
          <w:tcPr>
            <w:tcW w:w="929"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ascii="仿宋_GB2312" w:hAnsi="Tahoma" w:eastAsia="仿宋_GB2312" w:cs="仿宋_GB2312"/>
                <w:color w:val="000000"/>
                <w:sz w:val="28"/>
                <w:szCs w:val="28"/>
              </w:rPr>
            </w:pPr>
          </w:p>
        </w:tc>
      </w:tr>
      <w:tr>
        <w:tblPrEx>
          <w:tblLayout w:type="fixed"/>
          <w:tblCellMar>
            <w:top w:w="15" w:type="dxa"/>
            <w:left w:w="15" w:type="dxa"/>
            <w:bottom w:w="15" w:type="dxa"/>
            <w:right w:w="15" w:type="dxa"/>
          </w:tblCellMar>
        </w:tblPrEx>
        <w:trPr>
          <w:trHeight w:val="1923" w:hRule="atLeast"/>
        </w:trPr>
        <w:tc>
          <w:tcPr>
            <w:tcW w:w="78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400" w:lineRule="exact"/>
              <w:jc w:val="center"/>
              <w:textAlignment w:val="center"/>
              <w:rPr>
                <w:rFonts w:ascii="仿宋_GB2312" w:hAnsi="Tahoma" w:eastAsia="仿宋_GB2312" w:cs="仿宋_GB2312"/>
                <w:color w:val="000000"/>
                <w:sz w:val="28"/>
                <w:szCs w:val="28"/>
              </w:rPr>
            </w:pPr>
            <w:r>
              <w:rPr>
                <w:rFonts w:hint="eastAsia" w:ascii="仿宋_GB2312" w:hAnsi="Tahoma" w:eastAsia="仿宋_GB2312" w:cs="仿宋_GB2312"/>
                <w:color w:val="000000"/>
                <w:kern w:val="0"/>
                <w:sz w:val="28"/>
                <w:szCs w:val="28"/>
              </w:rPr>
              <w:t>8</w:t>
            </w:r>
          </w:p>
        </w:tc>
        <w:tc>
          <w:tcPr>
            <w:tcW w:w="2212"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400" w:lineRule="exact"/>
              <w:jc w:val="center"/>
              <w:textAlignment w:val="center"/>
              <w:rPr>
                <w:rFonts w:ascii="仿宋_GB2312" w:hAnsi="Tahoma" w:eastAsia="仿宋_GB2312" w:cs="楷体_GB2312"/>
                <w:color w:val="000000"/>
                <w:sz w:val="28"/>
                <w:szCs w:val="28"/>
              </w:rPr>
            </w:pPr>
            <w:r>
              <w:rPr>
                <w:rFonts w:hint="eastAsia" w:ascii="仿宋_GB2312" w:hAnsi="Tahoma" w:eastAsia="仿宋_GB2312" w:cs="楷体_GB2312"/>
                <w:color w:val="000000"/>
                <w:kern w:val="0"/>
                <w:sz w:val="28"/>
                <w:szCs w:val="28"/>
              </w:rPr>
              <w:t>加强校园文化建设</w:t>
            </w:r>
          </w:p>
        </w:tc>
        <w:tc>
          <w:tcPr>
            <w:tcW w:w="1985"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ascii="仿宋_GB2312" w:hAnsi="Tahoma" w:eastAsia="仿宋_GB2312" w:cs="仿宋_GB2312"/>
                <w:color w:val="000000"/>
                <w:sz w:val="28"/>
                <w:szCs w:val="28"/>
              </w:rPr>
            </w:pPr>
          </w:p>
        </w:tc>
        <w:tc>
          <w:tcPr>
            <w:tcW w:w="1417"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ascii="仿宋_GB2312" w:hAnsi="Tahoma" w:eastAsia="仿宋_GB2312" w:cs="仿宋_GB2312"/>
                <w:color w:val="000000"/>
                <w:sz w:val="28"/>
                <w:szCs w:val="28"/>
              </w:rPr>
            </w:pPr>
          </w:p>
        </w:tc>
        <w:tc>
          <w:tcPr>
            <w:tcW w:w="1559"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400" w:lineRule="exact"/>
              <w:jc w:val="center"/>
              <w:textAlignment w:val="center"/>
              <w:rPr>
                <w:rFonts w:ascii="仿宋_GB2312" w:hAnsi="Tahoma" w:eastAsia="仿宋_GB2312" w:cs="仿宋_GB2312"/>
                <w:color w:val="000000"/>
                <w:sz w:val="28"/>
                <w:szCs w:val="28"/>
              </w:rPr>
            </w:pPr>
            <w:r>
              <w:rPr>
                <w:rFonts w:hint="eastAsia" w:ascii="仿宋_GB2312" w:hAnsi="Tahoma" w:eastAsia="仿宋_GB2312" w:cs="仿宋_GB2312"/>
                <w:color w:val="000000"/>
                <w:kern w:val="0"/>
                <w:sz w:val="28"/>
                <w:szCs w:val="28"/>
              </w:rPr>
              <w:t>全体本科生、研究生</w:t>
            </w:r>
          </w:p>
        </w:tc>
        <w:tc>
          <w:tcPr>
            <w:tcW w:w="431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400" w:lineRule="exact"/>
              <w:jc w:val="center"/>
              <w:textAlignment w:val="center"/>
              <w:rPr>
                <w:rFonts w:ascii="仿宋_GB2312" w:hAnsi="Tahoma" w:eastAsia="仿宋_GB2312" w:cs="仿宋_GB2312"/>
                <w:color w:val="000000"/>
                <w:sz w:val="28"/>
                <w:szCs w:val="28"/>
              </w:rPr>
            </w:pPr>
            <w:r>
              <w:rPr>
                <w:rFonts w:hint="eastAsia" w:ascii="仿宋_GB2312" w:hAnsi="Tahoma" w:eastAsia="仿宋_GB2312" w:cs="仿宋_GB2312"/>
                <w:color w:val="000000"/>
                <w:kern w:val="0"/>
                <w:sz w:val="28"/>
                <w:szCs w:val="28"/>
              </w:rPr>
              <w:t>通过举办学术讲座、专业作品展览、音乐会、舞蹈大赛、设计大赛等方式等特色校园文化活动，培育健康向上的校园文化。</w:t>
            </w:r>
          </w:p>
        </w:tc>
        <w:tc>
          <w:tcPr>
            <w:tcW w:w="154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400" w:lineRule="exact"/>
              <w:jc w:val="center"/>
              <w:textAlignment w:val="center"/>
              <w:rPr>
                <w:rFonts w:ascii="仿宋_GB2312" w:hAnsi="Tahoma" w:eastAsia="仿宋_GB2312" w:cs="仿宋_GB2312"/>
                <w:color w:val="000000"/>
                <w:sz w:val="28"/>
                <w:szCs w:val="28"/>
              </w:rPr>
            </w:pPr>
            <w:r>
              <w:rPr>
                <w:rFonts w:hint="eastAsia" w:ascii="仿宋_GB2312" w:hAnsi="Tahoma" w:eastAsia="仿宋_GB2312" w:cs="仿宋_GB2312"/>
                <w:color w:val="000000"/>
                <w:kern w:val="0"/>
                <w:sz w:val="28"/>
                <w:szCs w:val="28"/>
              </w:rPr>
              <w:t>陈泽锐</w:t>
            </w:r>
          </w:p>
        </w:tc>
        <w:tc>
          <w:tcPr>
            <w:tcW w:w="929"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ascii="仿宋_GB2312" w:hAnsi="Tahoma" w:eastAsia="仿宋_GB2312" w:cs="仿宋_GB2312"/>
                <w:color w:val="000000"/>
                <w:sz w:val="28"/>
                <w:szCs w:val="28"/>
              </w:rPr>
            </w:pPr>
          </w:p>
        </w:tc>
      </w:tr>
    </w:tbl>
    <w:p>
      <w:pPr>
        <w:spacing w:line="520" w:lineRule="exact"/>
        <w:ind w:firstLine="640" w:firstLineChars="200"/>
        <w:rPr>
          <w:rFonts w:ascii="仿宋_GB2312" w:hAnsi="微软雅黑" w:eastAsia="仿宋_GB2312"/>
          <w:sz w:val="32"/>
          <w:szCs w:val="32"/>
        </w:rPr>
        <w:sectPr>
          <w:pgSz w:w="16838" w:h="11906" w:orient="landscape"/>
          <w:pgMar w:top="1797" w:right="1440" w:bottom="1797" w:left="1247" w:header="851" w:footer="851" w:gutter="0"/>
          <w:cols w:space="425" w:num="1"/>
          <w:docGrid w:type="lines" w:linePitch="312" w:charSpace="0"/>
        </w:sectPr>
      </w:pPr>
    </w:p>
    <w:p>
      <w:pPr>
        <w:spacing w:line="560" w:lineRule="exact"/>
        <w:jc w:val="center"/>
        <w:rPr>
          <w:rFonts w:ascii="方正小标宋简体" w:eastAsia="方正小标宋简体"/>
          <w:b/>
          <w:sz w:val="40"/>
        </w:rPr>
      </w:pPr>
    </w:p>
    <w:p>
      <w:pPr>
        <w:spacing w:line="560" w:lineRule="exact"/>
        <w:jc w:val="center"/>
        <w:rPr>
          <w:rFonts w:ascii="方正小标宋简体" w:eastAsia="方正小标宋简体"/>
          <w:b/>
          <w:sz w:val="40"/>
        </w:rPr>
      </w:pPr>
      <w:r>
        <w:rPr>
          <w:rFonts w:hint="eastAsia" w:ascii="方正小标宋简体" w:eastAsia="方正小标宋简体"/>
          <w:b/>
          <w:sz w:val="40"/>
        </w:rPr>
        <w:t>海南大学国际旅游学院</w:t>
      </w:r>
    </w:p>
    <w:p>
      <w:pPr>
        <w:spacing w:line="560" w:lineRule="exact"/>
        <w:jc w:val="center"/>
        <w:rPr>
          <w:rFonts w:ascii="方正小标宋简体" w:eastAsia="方正小标宋简体"/>
          <w:b/>
          <w:sz w:val="40"/>
        </w:rPr>
      </w:pPr>
      <w:r>
        <w:rPr>
          <w:rFonts w:hint="eastAsia" w:ascii="方正小标宋简体" w:eastAsia="方正小标宋简体"/>
          <w:b/>
          <w:sz w:val="40"/>
        </w:rPr>
        <w:t>学风建设实施方案</w:t>
      </w:r>
    </w:p>
    <w:p>
      <w:pPr>
        <w:spacing w:line="560" w:lineRule="exact"/>
        <w:jc w:val="center"/>
        <w:rPr>
          <w:rFonts w:ascii="方正小标宋简体" w:eastAsia="方正小标宋简体"/>
          <w:b/>
          <w:sz w:val="40"/>
        </w:rPr>
      </w:pPr>
    </w:p>
    <w:p>
      <w:pPr>
        <w:pStyle w:val="33"/>
        <w:spacing w:line="560" w:lineRule="exact"/>
        <w:ind w:firstLine="640"/>
        <w:rPr>
          <w:rFonts w:ascii="仿宋_GB2312" w:eastAsia="仿宋_GB2312"/>
          <w:sz w:val="32"/>
          <w:szCs w:val="32"/>
        </w:rPr>
      </w:pPr>
      <w:r>
        <w:rPr>
          <w:rFonts w:hint="eastAsia" w:ascii="仿宋_GB2312" w:eastAsia="仿宋_GB2312"/>
          <w:sz w:val="32"/>
          <w:szCs w:val="32"/>
        </w:rPr>
        <w:t>为加快部省合建背景下学校转型升级和“双一流”建设步伐，切实把工作重点转移到加强内涵建设上来，国际旅游学院在学校指导下，持续推进学院学风建设工作。我院为响应学校工作号召，进一步优化提高学风建设工作质量，结合学院实际情况，特制订本实施方案。</w:t>
      </w:r>
    </w:p>
    <w:p>
      <w:pPr>
        <w:widowControl/>
        <w:spacing w:line="560" w:lineRule="exact"/>
        <w:ind w:firstLine="646"/>
        <w:rPr>
          <w:rFonts w:ascii="仿宋_GB2312" w:eastAsia="仿宋_GB2312"/>
          <w:b/>
          <w:sz w:val="32"/>
          <w:szCs w:val="32"/>
        </w:rPr>
      </w:pPr>
      <w:r>
        <w:rPr>
          <w:rFonts w:hint="eastAsia" w:ascii="黑体" w:hAnsi="黑体" w:eastAsia="黑体"/>
          <w:sz w:val="32"/>
          <w:szCs w:val="32"/>
        </w:rPr>
        <w:t>一、指导思想</w:t>
      </w:r>
    </w:p>
    <w:p>
      <w:pPr>
        <w:pStyle w:val="33"/>
        <w:spacing w:line="560" w:lineRule="exact"/>
        <w:ind w:firstLine="640"/>
        <w:rPr>
          <w:rFonts w:ascii="仿宋_GB2312" w:eastAsia="仿宋_GB2312"/>
          <w:sz w:val="32"/>
          <w:szCs w:val="32"/>
        </w:rPr>
      </w:pPr>
      <w:r>
        <w:rPr>
          <w:rFonts w:hint="eastAsia" w:ascii="仿宋_GB2312" w:eastAsia="仿宋_GB2312"/>
          <w:sz w:val="32"/>
          <w:szCs w:val="32"/>
        </w:rPr>
        <w:t>我院学风建设工作以习近平新时代中国特色社会主义思想和党的十九大精神为指导，全面贯彻党的教育方针，积极响应学校号召，落实立德树人根本任务，以建设良好的院风、学风为目标，以宣传教育为基础，以制度建设为重点，以强化管理为突破口，坚持管理与教育相结合，以教风带学风，以学风促院风，努力营造学术氛围浓厚、学习风气优良的育人环境，促进学生健康成长成才。</w:t>
      </w:r>
    </w:p>
    <w:p>
      <w:pPr>
        <w:pStyle w:val="33"/>
        <w:numPr>
          <w:ilvl w:val="0"/>
          <w:numId w:val="6"/>
        </w:numPr>
        <w:spacing w:line="360" w:lineRule="auto"/>
        <w:ind w:firstLine="640"/>
        <w:rPr>
          <w:rFonts w:ascii="黑体" w:hAnsi="黑体" w:eastAsia="黑体"/>
          <w:sz w:val="32"/>
          <w:szCs w:val="32"/>
        </w:rPr>
      </w:pPr>
      <w:r>
        <w:rPr>
          <w:rFonts w:hint="eastAsia" w:ascii="黑体" w:hAnsi="黑体" w:eastAsia="黑体"/>
          <w:sz w:val="32"/>
          <w:szCs w:val="32"/>
        </w:rPr>
        <w:t>建设目标</w:t>
      </w:r>
    </w:p>
    <w:p>
      <w:pPr>
        <w:pStyle w:val="33"/>
        <w:spacing w:line="560" w:lineRule="exact"/>
        <w:ind w:firstLine="640"/>
        <w:rPr>
          <w:rFonts w:ascii="仿宋_GB2312" w:eastAsia="仿宋_GB2312"/>
          <w:sz w:val="32"/>
          <w:szCs w:val="32"/>
        </w:rPr>
      </w:pPr>
      <w:r>
        <w:rPr>
          <w:rFonts w:hint="eastAsia" w:ascii="仿宋_GB2312" w:eastAsia="仿宋_GB2312"/>
          <w:sz w:val="32"/>
          <w:szCs w:val="32"/>
        </w:rPr>
        <w:t>学风建设旨在端正我院学生学习态度、形成良好学习氛围，掌握学习方法，让同学们在纪律、行为习惯、学风素养等方面得到全面提高，并进一步认识到学习的重要性，增强学习的主动性。同时引导学生牢固树立学习是第一要务的观念，指导学生掌握科学的学习方法，激发学生学术兴趣和学习动力，提高学生科研水平、实践能力、创新能力，养成惜时勤学、自主学习、终身学习的良好习惯。</w:t>
      </w:r>
    </w:p>
    <w:p>
      <w:pPr>
        <w:pStyle w:val="33"/>
        <w:spacing w:line="560" w:lineRule="exact"/>
        <w:ind w:firstLine="640"/>
        <w:rPr>
          <w:rFonts w:ascii="仿宋_GB2312" w:eastAsia="仿宋_GB2312"/>
          <w:sz w:val="32"/>
          <w:szCs w:val="32"/>
        </w:rPr>
      </w:pPr>
      <w:r>
        <w:rPr>
          <w:rFonts w:hint="eastAsia" w:ascii="仿宋_GB2312" w:eastAsia="仿宋_GB2312"/>
          <w:sz w:val="32"/>
          <w:szCs w:val="32"/>
        </w:rPr>
        <w:t>加强学风建设，更要加强文明校园建设，营造良好学习环境；加强学生自觉遵守校规校纪、考风考纪教育,形成公平公正、良性竞争的学习氛围；积极搭建学生学科竞赛、文艺展示、实践创新平台，促进学生全面发展。建立健全课堂规范、学生宿舍管理、请假考勤等规章制度，完善学生纪律处分、考试违规处理办法；建立健全学风建设组织保障，强化学风建设考核验收，形成学风建设长效机制。</w:t>
      </w:r>
    </w:p>
    <w:p>
      <w:pPr>
        <w:pStyle w:val="33"/>
        <w:spacing w:line="560" w:lineRule="exact"/>
        <w:ind w:firstLine="640"/>
        <w:rPr>
          <w:rFonts w:ascii="仿宋_GB2312" w:eastAsia="仿宋_GB2312"/>
          <w:sz w:val="32"/>
          <w:szCs w:val="32"/>
        </w:rPr>
      </w:pPr>
      <w:r>
        <w:rPr>
          <w:rFonts w:hint="eastAsia" w:ascii="仿宋_GB2312" w:eastAsia="仿宋_GB2312"/>
          <w:sz w:val="32"/>
          <w:szCs w:val="32"/>
        </w:rPr>
        <w:t>加强学风建设，以内容丰富、浓郁的校园文化，陶冶学生情操，促进学生形成健全人格、健康思想和优秀品质，推动优良学风传导延续，形成优良的校园文化传统。</w:t>
      </w:r>
    </w:p>
    <w:p>
      <w:pPr>
        <w:spacing w:line="560" w:lineRule="exact"/>
        <w:ind w:firstLine="640" w:firstLineChars="200"/>
        <w:rPr>
          <w:rFonts w:ascii="楷体_GB2312" w:hAnsi="微软雅黑" w:eastAsia="楷体_GB2312"/>
          <w:b/>
          <w:bCs/>
          <w:sz w:val="32"/>
          <w:szCs w:val="32"/>
        </w:rPr>
      </w:pPr>
      <w:r>
        <w:rPr>
          <w:rFonts w:hint="eastAsia" w:ascii="黑体" w:hAnsi="黑体" w:eastAsia="黑体"/>
          <w:sz w:val="32"/>
          <w:szCs w:val="32"/>
        </w:rPr>
        <w:t>三、加强学风建设具体措施</w:t>
      </w:r>
    </w:p>
    <w:p>
      <w:pPr>
        <w:spacing w:line="560" w:lineRule="exact"/>
        <w:ind w:firstLine="643" w:firstLineChars="200"/>
        <w:rPr>
          <w:rFonts w:ascii="楷体_GB2312" w:hAnsi="楷体" w:eastAsia="楷体_GB2312" w:cs="楷体"/>
          <w:b/>
          <w:sz w:val="32"/>
          <w:szCs w:val="32"/>
        </w:rPr>
      </w:pPr>
      <w:r>
        <w:rPr>
          <w:rFonts w:hint="eastAsia" w:ascii="楷体_GB2312" w:hAnsi="楷体" w:eastAsia="楷体_GB2312" w:cs="楷体"/>
          <w:b/>
          <w:sz w:val="32"/>
          <w:szCs w:val="32"/>
        </w:rPr>
        <w:t>（一）加大课堂督导力度</w:t>
      </w:r>
    </w:p>
    <w:p>
      <w:pPr>
        <w:pStyle w:val="33"/>
        <w:spacing w:line="560" w:lineRule="exact"/>
        <w:ind w:firstLine="643"/>
        <w:rPr>
          <w:rFonts w:ascii="仿宋_GB2312" w:eastAsia="仿宋_GB2312"/>
          <w:sz w:val="32"/>
          <w:szCs w:val="32"/>
        </w:rPr>
      </w:pPr>
      <w:r>
        <w:rPr>
          <w:rFonts w:hint="eastAsia" w:ascii="仿宋_GB2312" w:eastAsia="仿宋_GB2312"/>
          <w:b/>
          <w:sz w:val="32"/>
          <w:szCs w:val="32"/>
        </w:rPr>
        <w:t>1、规范学生课堂行为准则。</w:t>
      </w:r>
      <w:r>
        <w:rPr>
          <w:rFonts w:hint="eastAsia" w:ascii="仿宋_GB2312" w:eastAsia="仿宋_GB2312"/>
          <w:sz w:val="32"/>
          <w:szCs w:val="32"/>
        </w:rPr>
        <w:t>在学生中广泛开展自觉遵守课堂行为准则大讨论和签名行动，加强学生课堂礼仪教育，引导学生严格遵守课堂“六不准”（一不准迟到、早退、旷课；二不准喧哗、交谈、随意走动，课堂正常讨论除外；三不准吃零食及将早点带进教室；四除任课教师要求外不准使用手机、电脑；五不准穿拖鞋、背心装、低肩装、超短裤、超短裙等不宜着装进教室；六不准找人替课或代替他人上课）。</w:t>
      </w:r>
    </w:p>
    <w:p>
      <w:pPr>
        <w:pStyle w:val="33"/>
        <w:spacing w:line="560" w:lineRule="exact"/>
        <w:ind w:firstLine="643"/>
        <w:rPr>
          <w:rFonts w:ascii="仿宋_GB2312" w:eastAsia="仿宋_GB2312"/>
          <w:sz w:val="32"/>
          <w:szCs w:val="32"/>
        </w:rPr>
      </w:pPr>
      <w:r>
        <w:rPr>
          <w:rFonts w:hint="eastAsia" w:ascii="仿宋_GB2312" w:eastAsia="仿宋_GB2312"/>
          <w:b/>
          <w:sz w:val="32"/>
          <w:szCs w:val="32"/>
        </w:rPr>
        <w:t>2、严查旷课。</w:t>
      </w:r>
      <w:r>
        <w:rPr>
          <w:rFonts w:hint="eastAsia" w:ascii="仿宋_GB2312" w:eastAsia="仿宋_GB2312"/>
          <w:sz w:val="32"/>
          <w:szCs w:val="32"/>
        </w:rPr>
        <w:t>学院组织相关部门不定期对课堂出勤率进行抽查，参照《学生手册》对于迟到、早退、旷课学生进行处理，制定相应的惩罚机制，督促学生学习，形成良好风气，推进学风建设。</w:t>
      </w:r>
    </w:p>
    <w:p>
      <w:pPr>
        <w:pStyle w:val="33"/>
        <w:spacing w:line="560" w:lineRule="exact"/>
        <w:ind w:firstLine="643"/>
        <w:rPr>
          <w:rFonts w:ascii="仿宋_GB2312" w:eastAsia="仿宋_GB2312"/>
          <w:sz w:val="32"/>
          <w:szCs w:val="32"/>
        </w:rPr>
      </w:pPr>
      <w:r>
        <w:rPr>
          <w:rFonts w:hint="eastAsia" w:ascii="仿宋_GB2312" w:eastAsia="仿宋_GB2312"/>
          <w:b/>
          <w:sz w:val="32"/>
          <w:szCs w:val="32"/>
        </w:rPr>
        <w:t>3、多管齐下抓好课堂秩序。</w:t>
      </w:r>
      <w:r>
        <w:rPr>
          <w:rFonts w:hint="eastAsia" w:ascii="仿宋_GB2312" w:eastAsia="仿宋_GB2312"/>
          <w:sz w:val="32"/>
          <w:szCs w:val="32"/>
        </w:rPr>
        <w:t>强化任课教师与辅导员之间的联动，引导学院教师切实履行课堂教学第一责任人职责，以常态化点名、抽查等方式对学生进行严格考勤，定期将课堂考勤情况反馈给学院教务及学工部门。</w:t>
      </w:r>
    </w:p>
    <w:p>
      <w:pPr>
        <w:spacing w:line="560" w:lineRule="exact"/>
        <w:ind w:firstLine="643" w:firstLineChars="200"/>
        <w:rPr>
          <w:rFonts w:ascii="楷体_GB2312" w:hAnsi="楷体" w:eastAsia="楷体_GB2312" w:cs="楷体"/>
          <w:b/>
          <w:sz w:val="32"/>
          <w:szCs w:val="32"/>
        </w:rPr>
      </w:pPr>
      <w:r>
        <w:rPr>
          <w:rFonts w:hint="eastAsia" w:ascii="楷体_GB2312" w:hAnsi="楷体" w:eastAsia="楷体_GB2312" w:cs="楷体"/>
          <w:b/>
          <w:sz w:val="32"/>
          <w:szCs w:val="32"/>
        </w:rPr>
        <w:t>（二）加强教师队伍建设，促进多部门联动机制形成</w:t>
      </w:r>
    </w:p>
    <w:p>
      <w:pPr>
        <w:spacing w:line="560" w:lineRule="exact"/>
        <w:ind w:firstLine="643" w:firstLineChars="200"/>
        <w:rPr>
          <w:rFonts w:ascii="仿宋_GB2312" w:hAnsi="微软雅黑" w:eastAsia="仿宋_GB2312"/>
          <w:sz w:val="32"/>
          <w:szCs w:val="32"/>
        </w:rPr>
      </w:pPr>
      <w:r>
        <w:rPr>
          <w:rFonts w:hint="eastAsia" w:ascii="仿宋_GB2312" w:eastAsia="仿宋_GB2312"/>
          <w:b/>
          <w:sz w:val="32"/>
          <w:szCs w:val="32"/>
        </w:rPr>
        <w:t>1、研究制定教师教学工作规范，构建科学系统的教学激励制度，加强课堂教学质量评估及专项检查等工作。</w:t>
      </w:r>
      <w:r>
        <w:rPr>
          <w:rFonts w:hint="eastAsia" w:ascii="仿宋_GB2312" w:hAnsi="微软雅黑" w:eastAsia="仿宋_GB2312"/>
          <w:sz w:val="32"/>
          <w:szCs w:val="32"/>
        </w:rPr>
        <w:t>积极推进学生综合素质评价改革，注重加强过程性管理与考核。深入开展以“讲师德、树师风、铸师魂”为主题的师德师风建设活动，形成教育、宣传、考核、监督与奖惩相结合的师德师风建设长效机制，带动学风建设。</w:t>
      </w:r>
    </w:p>
    <w:p>
      <w:pPr>
        <w:spacing w:line="560" w:lineRule="exact"/>
        <w:ind w:firstLine="643" w:firstLineChars="200"/>
        <w:rPr>
          <w:rFonts w:ascii="仿宋_GB2312" w:hAnsi="微软雅黑" w:eastAsia="仿宋_GB2312"/>
          <w:sz w:val="32"/>
          <w:szCs w:val="32"/>
        </w:rPr>
      </w:pPr>
      <w:r>
        <w:rPr>
          <w:rFonts w:hint="eastAsia" w:ascii="仿宋_GB2312" w:eastAsia="仿宋_GB2312"/>
          <w:b/>
          <w:sz w:val="32"/>
          <w:szCs w:val="32"/>
        </w:rPr>
        <w:t>2、促进任课老师与辅导员等多部门联动机制。</w:t>
      </w:r>
      <w:r>
        <w:rPr>
          <w:rFonts w:hint="eastAsia" w:ascii="仿宋_GB2312" w:hAnsi="微软雅黑" w:eastAsia="仿宋_GB2312"/>
          <w:sz w:val="32"/>
          <w:szCs w:val="32"/>
        </w:rPr>
        <w:t>学院辅导员及任课老师定期召开学风建设交流会议，针对学生学风情况、日常上课学习情况进行交流，反馈问题，提出意见及解决措施。</w:t>
      </w:r>
    </w:p>
    <w:p>
      <w:pPr>
        <w:spacing w:line="560" w:lineRule="exact"/>
        <w:ind w:firstLine="643" w:firstLineChars="200"/>
        <w:rPr>
          <w:rFonts w:ascii="楷体_GB2312" w:hAnsi="楷体" w:eastAsia="楷体_GB2312" w:cs="楷体"/>
          <w:b/>
          <w:sz w:val="32"/>
          <w:szCs w:val="32"/>
        </w:rPr>
      </w:pPr>
      <w:r>
        <w:rPr>
          <w:rFonts w:hint="eastAsia" w:ascii="楷体_GB2312" w:hAnsi="楷体" w:eastAsia="楷体_GB2312" w:cs="楷体"/>
          <w:b/>
          <w:sz w:val="32"/>
          <w:szCs w:val="32"/>
        </w:rPr>
        <w:t>（三）组织相关活动带动学风建设</w:t>
      </w:r>
    </w:p>
    <w:p>
      <w:pPr>
        <w:spacing w:line="560" w:lineRule="exact"/>
        <w:ind w:firstLine="643" w:firstLineChars="200"/>
        <w:rPr>
          <w:rFonts w:ascii="仿宋_GB2312" w:hAnsi="仿宋" w:eastAsia="仿宋_GB2312" w:cs="仿宋"/>
          <w:sz w:val="32"/>
          <w:szCs w:val="32"/>
        </w:rPr>
      </w:pPr>
      <w:r>
        <w:rPr>
          <w:rFonts w:hint="eastAsia" w:ascii="仿宋_GB2312" w:eastAsia="仿宋_GB2312"/>
          <w:b/>
          <w:sz w:val="32"/>
          <w:szCs w:val="32"/>
        </w:rPr>
        <w:t>1、开展主题班会。</w:t>
      </w:r>
      <w:r>
        <w:rPr>
          <w:rFonts w:hint="eastAsia" w:ascii="仿宋_GB2312" w:hAnsi="仿宋" w:eastAsia="仿宋_GB2312" w:cs="仿宋"/>
          <w:sz w:val="32"/>
          <w:szCs w:val="32"/>
        </w:rPr>
        <w:t>各班定期召开学风建设主题班会，</w:t>
      </w:r>
    </w:p>
    <w:p>
      <w:pPr>
        <w:spacing w:line="560" w:lineRule="exact"/>
        <w:rPr>
          <w:rFonts w:ascii="仿宋_GB2312" w:hAnsi="仿宋" w:eastAsia="仿宋_GB2312" w:cs="仿宋"/>
          <w:sz w:val="32"/>
          <w:szCs w:val="32"/>
        </w:rPr>
      </w:pPr>
      <w:r>
        <w:rPr>
          <w:rFonts w:hint="eastAsia" w:ascii="仿宋_GB2312" w:hAnsi="仿宋" w:eastAsia="仿宋_GB2312" w:cs="仿宋"/>
          <w:sz w:val="32"/>
          <w:szCs w:val="32"/>
        </w:rPr>
        <w:t>同学可反映学风问题、有关情况，提出意见。班干部针对问题对班级近期出现的学风问题加以整顿。</w:t>
      </w:r>
    </w:p>
    <w:p>
      <w:pPr>
        <w:spacing w:line="560" w:lineRule="exact"/>
        <w:ind w:firstLine="643" w:firstLineChars="200"/>
        <w:rPr>
          <w:rFonts w:ascii="仿宋_GB2312" w:hAnsi="仿宋" w:eastAsia="仿宋_GB2312" w:cs="仿宋"/>
          <w:sz w:val="32"/>
          <w:szCs w:val="32"/>
        </w:rPr>
      </w:pPr>
      <w:r>
        <w:rPr>
          <w:rFonts w:hint="eastAsia" w:ascii="仿宋_GB2312" w:eastAsia="仿宋_GB2312"/>
          <w:b/>
          <w:sz w:val="32"/>
          <w:szCs w:val="32"/>
        </w:rPr>
        <w:t>2、开展读书行动。</w:t>
      </w:r>
      <w:r>
        <w:rPr>
          <w:rFonts w:hint="eastAsia" w:ascii="仿宋_GB2312" w:hAnsi="仿宋" w:eastAsia="仿宋_GB2312" w:cs="仿宋"/>
          <w:sz w:val="32"/>
          <w:szCs w:val="32"/>
        </w:rPr>
        <w:t>在各班建立读书角，定期举办读书活动。开展班级内部交流及各班之间沟通交流，相互推荐好书，分享心得，推进学风建设。</w:t>
      </w:r>
    </w:p>
    <w:p>
      <w:pPr>
        <w:spacing w:line="560" w:lineRule="exact"/>
        <w:ind w:firstLine="643" w:firstLineChars="200"/>
        <w:rPr>
          <w:rFonts w:ascii="仿宋_GB2312" w:hAnsi="仿宋" w:eastAsia="仿宋_GB2312" w:cs="仿宋"/>
          <w:sz w:val="32"/>
          <w:szCs w:val="32"/>
        </w:rPr>
      </w:pPr>
      <w:r>
        <w:rPr>
          <w:rFonts w:hint="eastAsia" w:ascii="仿宋_GB2312" w:eastAsia="仿宋_GB2312"/>
          <w:b/>
          <w:sz w:val="32"/>
          <w:szCs w:val="32"/>
        </w:rPr>
        <w:t>3、开展学习一对一帮扶活动。</w:t>
      </w:r>
      <w:r>
        <w:rPr>
          <w:rFonts w:hint="eastAsia" w:ascii="仿宋_GB2312" w:hAnsi="仿宋" w:eastAsia="仿宋_GB2312" w:cs="仿宋"/>
          <w:sz w:val="32"/>
          <w:szCs w:val="32"/>
        </w:rPr>
        <w:t>年级或班级成绩前列的学生与学习后进生一对一组合，成绩优异学生为后进生答疑，辅导功课，相互监督，共同进步，营造良好的学习氛围。</w:t>
      </w:r>
    </w:p>
    <w:p>
      <w:pPr>
        <w:spacing w:line="560" w:lineRule="exact"/>
        <w:ind w:firstLine="643" w:firstLineChars="200"/>
        <w:rPr>
          <w:rFonts w:ascii="仿宋_GB2312" w:hAnsi="仿宋" w:eastAsia="仿宋_GB2312" w:cs="仿宋"/>
          <w:sz w:val="32"/>
          <w:szCs w:val="32"/>
        </w:rPr>
      </w:pPr>
      <w:r>
        <w:rPr>
          <w:rFonts w:hint="eastAsia" w:ascii="仿宋_GB2312" w:eastAsia="仿宋_GB2312"/>
          <w:b/>
          <w:sz w:val="32"/>
          <w:szCs w:val="32"/>
        </w:rPr>
        <w:t>4、举办语伴活动、辩论赛、演讲比赛等活动。</w:t>
      </w:r>
      <w:r>
        <w:rPr>
          <w:rFonts w:hint="eastAsia" w:ascii="仿宋_GB2312" w:hAnsi="仿宋" w:eastAsia="仿宋_GB2312" w:cs="仿宋"/>
          <w:sz w:val="32"/>
          <w:szCs w:val="32"/>
        </w:rPr>
        <w:t>学院组织学生参加报名相关活动，并予以奖励，与素质拓展分、发展分挂钩，营造氛围，推动学风建设。</w:t>
      </w:r>
    </w:p>
    <w:p>
      <w:pPr>
        <w:spacing w:line="560" w:lineRule="exact"/>
        <w:ind w:firstLine="643" w:firstLineChars="200"/>
        <w:rPr>
          <w:rFonts w:ascii="仿宋_GB2312" w:hAnsi="仿宋" w:eastAsia="仿宋_GB2312" w:cs="仿宋"/>
          <w:sz w:val="32"/>
          <w:szCs w:val="32"/>
        </w:rPr>
      </w:pPr>
      <w:r>
        <w:rPr>
          <w:rFonts w:hint="eastAsia" w:ascii="仿宋_GB2312" w:eastAsia="仿宋_GB2312"/>
          <w:b/>
          <w:sz w:val="32"/>
          <w:szCs w:val="32"/>
        </w:rPr>
        <w:t>5、举行优秀学风班级评选活动。</w:t>
      </w:r>
      <w:r>
        <w:rPr>
          <w:rFonts w:hint="eastAsia" w:ascii="仿宋_GB2312" w:hAnsi="仿宋" w:eastAsia="仿宋_GB2312" w:cs="仿宋"/>
          <w:sz w:val="32"/>
          <w:szCs w:val="32"/>
        </w:rPr>
        <w:t>各班积极参与评选活</w:t>
      </w:r>
    </w:p>
    <w:p>
      <w:pPr>
        <w:spacing w:line="560" w:lineRule="exact"/>
        <w:rPr>
          <w:rFonts w:ascii="仿宋_GB2312" w:hAnsi="仿宋" w:eastAsia="仿宋_GB2312" w:cs="仿宋"/>
          <w:sz w:val="32"/>
          <w:szCs w:val="32"/>
        </w:rPr>
      </w:pPr>
      <w:r>
        <w:rPr>
          <w:rFonts w:hint="eastAsia" w:ascii="仿宋_GB2312" w:hAnsi="仿宋" w:eastAsia="仿宋_GB2312" w:cs="仿宋"/>
          <w:sz w:val="32"/>
          <w:szCs w:val="32"/>
        </w:rPr>
        <w:t>动，学院根据各班学风建设成果进行评定。</w:t>
      </w:r>
    </w:p>
    <w:p>
      <w:pPr>
        <w:spacing w:line="560" w:lineRule="exact"/>
        <w:ind w:firstLine="643" w:firstLineChars="200"/>
        <w:rPr>
          <w:rFonts w:ascii="仿宋_GB2312" w:hAnsi="仿宋" w:eastAsia="仿宋_GB2312" w:cs="仿宋"/>
          <w:sz w:val="32"/>
          <w:szCs w:val="32"/>
        </w:rPr>
      </w:pPr>
      <w:r>
        <w:rPr>
          <w:rFonts w:hint="eastAsia" w:ascii="仿宋_GB2312" w:eastAsia="仿宋_GB2312"/>
          <w:b/>
          <w:sz w:val="32"/>
          <w:szCs w:val="32"/>
        </w:rPr>
        <w:t>6、积极开展晨读早修、晚自习，丰富多彩的学风建设形式增强我院学风建设更有执行力。</w:t>
      </w:r>
      <w:r>
        <w:rPr>
          <w:rFonts w:hint="eastAsia" w:ascii="仿宋_GB2312" w:hAnsi="仿宋" w:eastAsia="仿宋_GB2312" w:cs="仿宋"/>
          <w:sz w:val="32"/>
          <w:szCs w:val="32"/>
        </w:rPr>
        <w:t>开展“特色晚自习”形式的学风建设，邀请老师一同参与自习为同学们答疑解惑。</w:t>
      </w:r>
    </w:p>
    <w:p>
      <w:pPr>
        <w:spacing w:line="560" w:lineRule="exact"/>
        <w:ind w:left="420" w:leftChars="200" w:firstLine="320" w:firstLineChars="100"/>
        <w:rPr>
          <w:rFonts w:ascii="黑体" w:hAnsi="黑体" w:eastAsia="黑体"/>
          <w:sz w:val="32"/>
          <w:szCs w:val="32"/>
        </w:rPr>
      </w:pPr>
      <w:r>
        <w:rPr>
          <w:rFonts w:hint="eastAsia" w:ascii="黑体" w:hAnsi="黑体" w:eastAsia="黑体"/>
          <w:sz w:val="32"/>
          <w:szCs w:val="32"/>
        </w:rPr>
        <w:t>四、构建措施实施机制</w:t>
      </w:r>
    </w:p>
    <w:p>
      <w:pPr>
        <w:spacing w:line="560" w:lineRule="exact"/>
        <w:ind w:firstLine="640" w:firstLineChars="200"/>
        <w:rPr>
          <w:rFonts w:ascii="仿宋_GB2312" w:hAnsi="仿宋" w:eastAsia="仿宋_GB2312" w:cs="仿宋"/>
          <w:sz w:val="32"/>
          <w:szCs w:val="32"/>
        </w:rPr>
      </w:pPr>
      <w:r>
        <w:rPr>
          <w:rFonts w:hint="eastAsia" w:ascii="仿宋_GB2312" w:hAnsi="仿宋" w:eastAsia="仿宋_GB2312" w:cs="仿宋"/>
          <w:sz w:val="32"/>
          <w:szCs w:val="32"/>
        </w:rPr>
        <w:t>为推进学风建设工作顺利进行，我院将长期进行班级量化考核及评优工作，对各班的学风建设进度进行量化考核保障学风建设切实有力开展。学生会学习部定期分发各班日常课程考勤表电子版，学习委员根据学生的出勤率进行每日的记录。每班每一周上交一次考勤表，辅导员随机抽查考勤表，并进行量化评分。</w:t>
      </w:r>
    </w:p>
    <w:p>
      <w:pPr>
        <w:spacing w:line="560" w:lineRule="exact"/>
        <w:ind w:firstLine="640" w:firstLineChars="200"/>
        <w:rPr>
          <w:rFonts w:ascii="仿宋_GB2312" w:hAnsi="仿宋" w:eastAsia="仿宋_GB2312" w:cs="仿宋"/>
          <w:sz w:val="32"/>
          <w:szCs w:val="32"/>
        </w:rPr>
      </w:pPr>
      <w:r>
        <w:rPr>
          <w:rFonts w:hint="eastAsia" w:ascii="仿宋_GB2312" w:hAnsi="仿宋" w:eastAsia="仿宋_GB2312" w:cs="仿宋"/>
          <w:sz w:val="32"/>
          <w:szCs w:val="32"/>
        </w:rPr>
        <w:t>在学期末，根据平时的量化考核与综合考量，对排名后5%的同学提出批评。选出学期平均出勤率达95%的班集体作为国际旅游学院学生学习的榜样。授予“学风建设先进班级”称号，以资鼓励。</w:t>
      </w:r>
    </w:p>
    <w:p>
      <w:pPr>
        <w:spacing w:line="560" w:lineRule="exact"/>
        <w:ind w:firstLine="640" w:firstLineChars="200"/>
        <w:rPr>
          <w:rFonts w:ascii="仿宋_GB2312" w:hAnsi="仿宋" w:eastAsia="仿宋_GB2312" w:cs="仿宋"/>
          <w:sz w:val="32"/>
          <w:szCs w:val="32"/>
        </w:rPr>
      </w:pPr>
    </w:p>
    <w:p>
      <w:pPr>
        <w:spacing w:line="560" w:lineRule="exact"/>
        <w:ind w:firstLine="640" w:firstLineChars="200"/>
        <w:rPr>
          <w:rFonts w:ascii="仿宋_GB2312" w:hAnsi="仿宋" w:eastAsia="仿宋_GB2312" w:cs="仿宋"/>
          <w:sz w:val="32"/>
          <w:szCs w:val="32"/>
        </w:rPr>
      </w:pPr>
      <w:r>
        <w:rPr>
          <w:rFonts w:hint="eastAsia" w:ascii="仿宋_GB2312" w:hAnsi="仿宋" w:eastAsia="仿宋_GB2312" w:cs="仿宋"/>
          <w:sz w:val="32"/>
          <w:szCs w:val="32"/>
        </w:rPr>
        <w:t xml:space="preserve">                          海南大学国际旅游学院</w:t>
      </w:r>
    </w:p>
    <w:p>
      <w:pPr>
        <w:spacing w:line="560" w:lineRule="exact"/>
        <w:ind w:firstLine="640" w:firstLineChars="200"/>
        <w:rPr>
          <w:rFonts w:ascii="仿宋_GB2312" w:hAnsi="仿宋" w:eastAsia="仿宋_GB2312" w:cs="仿宋"/>
          <w:sz w:val="32"/>
          <w:szCs w:val="32"/>
        </w:rPr>
      </w:pPr>
      <w:r>
        <w:rPr>
          <w:rFonts w:hint="eastAsia" w:ascii="仿宋_GB2312" w:hAnsi="仿宋" w:eastAsia="仿宋_GB2312" w:cs="仿宋"/>
          <w:sz w:val="32"/>
          <w:szCs w:val="32"/>
        </w:rPr>
        <w:t xml:space="preserve">                             2018年4月25日</w:t>
      </w:r>
    </w:p>
    <w:p>
      <w:pPr>
        <w:spacing w:line="560" w:lineRule="exact"/>
        <w:ind w:firstLine="640" w:firstLineChars="200"/>
        <w:rPr>
          <w:rFonts w:ascii="仿宋" w:hAnsi="仿宋" w:eastAsia="仿宋" w:cs="仿宋"/>
          <w:sz w:val="32"/>
          <w:szCs w:val="32"/>
        </w:rPr>
      </w:pPr>
    </w:p>
    <w:p>
      <w:pPr>
        <w:spacing w:line="560" w:lineRule="exact"/>
        <w:ind w:firstLine="640" w:firstLineChars="200"/>
        <w:rPr>
          <w:rFonts w:ascii="仿宋" w:hAnsi="仿宋" w:eastAsia="仿宋" w:cs="仿宋"/>
          <w:sz w:val="32"/>
          <w:szCs w:val="32"/>
        </w:rPr>
      </w:pPr>
    </w:p>
    <w:p>
      <w:pPr>
        <w:spacing w:line="560" w:lineRule="exact"/>
        <w:ind w:firstLine="640" w:firstLineChars="200"/>
        <w:rPr>
          <w:rFonts w:ascii="仿宋" w:hAnsi="仿宋" w:eastAsia="仿宋" w:cs="仿宋"/>
          <w:sz w:val="32"/>
          <w:szCs w:val="32"/>
        </w:rPr>
      </w:pPr>
    </w:p>
    <w:p>
      <w:pPr>
        <w:spacing w:line="560" w:lineRule="exact"/>
        <w:ind w:firstLine="640" w:firstLineChars="200"/>
        <w:rPr>
          <w:rFonts w:ascii="仿宋" w:hAnsi="仿宋" w:eastAsia="仿宋" w:cs="仿宋"/>
          <w:sz w:val="32"/>
          <w:szCs w:val="32"/>
        </w:rPr>
        <w:sectPr>
          <w:pgSz w:w="11906" w:h="16838"/>
          <w:pgMar w:top="1247" w:right="1797" w:bottom="1440" w:left="1797" w:header="851" w:footer="851" w:gutter="0"/>
          <w:cols w:space="425" w:num="1"/>
          <w:docGrid w:type="lines" w:linePitch="312" w:charSpace="0"/>
        </w:sectPr>
      </w:pPr>
    </w:p>
    <w:p>
      <w:pPr>
        <w:spacing w:line="560" w:lineRule="exact"/>
        <w:jc w:val="center"/>
        <w:rPr>
          <w:rFonts w:ascii="仿宋" w:hAnsi="仿宋" w:eastAsia="仿宋" w:cs="仿宋"/>
          <w:sz w:val="32"/>
          <w:szCs w:val="32"/>
        </w:rPr>
      </w:pPr>
      <w:r>
        <w:rPr>
          <w:rFonts w:ascii="方正小标宋简体" w:hAnsi="方正小标宋简体" w:eastAsia="方正小标宋简体" w:cs="方正小标宋简体"/>
          <w:b/>
          <w:color w:val="000000"/>
          <w:kern w:val="0"/>
          <w:sz w:val="36"/>
          <w:szCs w:val="36"/>
        </w:rPr>
        <w:t>海南大学国际旅游学院学风建设措施细化表</w:t>
      </w:r>
    </w:p>
    <w:tbl>
      <w:tblPr>
        <w:tblStyle w:val="14"/>
        <w:tblW w:w="14601" w:type="dxa"/>
        <w:tblInd w:w="-26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
      <w:tblGrid>
        <w:gridCol w:w="568"/>
        <w:gridCol w:w="2126"/>
        <w:gridCol w:w="1418"/>
        <w:gridCol w:w="1417"/>
        <w:gridCol w:w="1843"/>
        <w:gridCol w:w="4597"/>
        <w:gridCol w:w="1305"/>
        <w:gridCol w:w="13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840" w:hRule="atLeast"/>
        </w:trPr>
        <w:tc>
          <w:tcPr>
            <w:tcW w:w="568" w:type="dxa"/>
            <w:shd w:val="clear" w:color="auto" w:fill="auto"/>
            <w:vAlign w:val="center"/>
          </w:tcPr>
          <w:p>
            <w:pPr>
              <w:widowControl/>
              <w:spacing w:line="400" w:lineRule="exact"/>
              <w:jc w:val="center"/>
              <w:textAlignment w:val="center"/>
              <w:rPr>
                <w:rFonts w:ascii="仿宋_GB2312" w:hAnsi="Tahoma" w:eastAsia="仿宋_GB2312" w:cs="仿宋_GB2312"/>
                <w:b/>
                <w:color w:val="000000"/>
                <w:sz w:val="28"/>
                <w:szCs w:val="28"/>
              </w:rPr>
            </w:pPr>
            <w:r>
              <w:rPr>
                <w:rFonts w:hint="eastAsia" w:ascii="仿宋_GB2312" w:hAnsi="Tahoma" w:eastAsia="仿宋_GB2312" w:cs="仿宋_GB2312"/>
                <w:b/>
                <w:color w:val="000000"/>
                <w:kern w:val="0"/>
                <w:sz w:val="28"/>
                <w:szCs w:val="28"/>
              </w:rPr>
              <w:t>序号</w:t>
            </w:r>
          </w:p>
        </w:tc>
        <w:tc>
          <w:tcPr>
            <w:tcW w:w="2126" w:type="dxa"/>
            <w:shd w:val="clear" w:color="auto" w:fill="auto"/>
            <w:vAlign w:val="center"/>
          </w:tcPr>
          <w:p>
            <w:pPr>
              <w:widowControl/>
              <w:spacing w:line="400" w:lineRule="exact"/>
              <w:jc w:val="center"/>
              <w:textAlignment w:val="center"/>
              <w:rPr>
                <w:rFonts w:ascii="仿宋_GB2312" w:hAnsi="Tahoma" w:eastAsia="仿宋_GB2312" w:cs="仿宋_GB2312"/>
                <w:b/>
                <w:color w:val="000000"/>
                <w:sz w:val="28"/>
                <w:szCs w:val="28"/>
              </w:rPr>
            </w:pPr>
            <w:r>
              <w:rPr>
                <w:rFonts w:hint="eastAsia" w:ascii="仿宋_GB2312" w:hAnsi="Tahoma" w:eastAsia="仿宋_GB2312" w:cs="仿宋_GB2312"/>
                <w:b/>
                <w:color w:val="000000"/>
                <w:kern w:val="0"/>
                <w:sz w:val="28"/>
                <w:szCs w:val="28"/>
              </w:rPr>
              <w:t>具体措施          （活动名称）</w:t>
            </w:r>
          </w:p>
        </w:tc>
        <w:tc>
          <w:tcPr>
            <w:tcW w:w="1418" w:type="dxa"/>
            <w:shd w:val="clear" w:color="auto" w:fill="auto"/>
            <w:vAlign w:val="center"/>
          </w:tcPr>
          <w:p>
            <w:pPr>
              <w:widowControl/>
              <w:spacing w:line="400" w:lineRule="exact"/>
              <w:jc w:val="center"/>
              <w:textAlignment w:val="center"/>
              <w:rPr>
                <w:rFonts w:ascii="仿宋_GB2312" w:hAnsi="Tahoma" w:eastAsia="仿宋_GB2312" w:cs="仿宋_GB2312"/>
                <w:b/>
                <w:color w:val="000000"/>
                <w:sz w:val="28"/>
                <w:szCs w:val="28"/>
              </w:rPr>
            </w:pPr>
            <w:r>
              <w:rPr>
                <w:rFonts w:hint="eastAsia" w:ascii="仿宋_GB2312" w:hAnsi="Tahoma" w:eastAsia="仿宋_GB2312" w:cs="仿宋_GB2312"/>
                <w:b/>
                <w:color w:val="000000"/>
                <w:kern w:val="0"/>
                <w:sz w:val="28"/>
                <w:szCs w:val="28"/>
              </w:rPr>
              <w:t>开展时间</w:t>
            </w:r>
          </w:p>
        </w:tc>
        <w:tc>
          <w:tcPr>
            <w:tcW w:w="1417" w:type="dxa"/>
            <w:shd w:val="clear" w:color="auto" w:fill="auto"/>
            <w:vAlign w:val="center"/>
          </w:tcPr>
          <w:p>
            <w:pPr>
              <w:widowControl/>
              <w:spacing w:line="400" w:lineRule="exact"/>
              <w:jc w:val="center"/>
              <w:textAlignment w:val="center"/>
              <w:rPr>
                <w:rFonts w:ascii="仿宋_GB2312" w:hAnsi="Tahoma" w:eastAsia="仿宋_GB2312" w:cs="仿宋_GB2312"/>
                <w:b/>
                <w:color w:val="000000"/>
                <w:sz w:val="28"/>
                <w:szCs w:val="28"/>
              </w:rPr>
            </w:pPr>
            <w:r>
              <w:rPr>
                <w:rFonts w:hint="eastAsia" w:ascii="仿宋_GB2312" w:hAnsi="Tahoma" w:eastAsia="仿宋_GB2312" w:cs="仿宋_GB2312"/>
                <w:b/>
                <w:color w:val="000000"/>
                <w:kern w:val="0"/>
                <w:sz w:val="28"/>
                <w:szCs w:val="28"/>
              </w:rPr>
              <w:t>地  点</w:t>
            </w:r>
          </w:p>
        </w:tc>
        <w:tc>
          <w:tcPr>
            <w:tcW w:w="1843" w:type="dxa"/>
            <w:shd w:val="clear" w:color="auto" w:fill="auto"/>
            <w:vAlign w:val="center"/>
          </w:tcPr>
          <w:p>
            <w:pPr>
              <w:widowControl/>
              <w:spacing w:line="400" w:lineRule="exact"/>
              <w:jc w:val="center"/>
              <w:textAlignment w:val="center"/>
              <w:rPr>
                <w:rFonts w:ascii="仿宋_GB2312" w:hAnsi="Tahoma" w:eastAsia="仿宋_GB2312" w:cs="仿宋_GB2312"/>
                <w:b/>
                <w:color w:val="000000"/>
                <w:sz w:val="28"/>
                <w:szCs w:val="28"/>
              </w:rPr>
            </w:pPr>
            <w:r>
              <w:rPr>
                <w:rFonts w:hint="eastAsia" w:ascii="仿宋_GB2312" w:hAnsi="Tahoma" w:eastAsia="仿宋_GB2312" w:cs="仿宋_GB2312"/>
                <w:b/>
                <w:color w:val="000000"/>
                <w:kern w:val="0"/>
                <w:sz w:val="28"/>
                <w:szCs w:val="28"/>
              </w:rPr>
              <w:t>对  象</w:t>
            </w:r>
          </w:p>
        </w:tc>
        <w:tc>
          <w:tcPr>
            <w:tcW w:w="4597" w:type="dxa"/>
            <w:shd w:val="clear" w:color="auto" w:fill="auto"/>
            <w:vAlign w:val="center"/>
          </w:tcPr>
          <w:p>
            <w:pPr>
              <w:widowControl/>
              <w:spacing w:line="400" w:lineRule="exact"/>
              <w:jc w:val="center"/>
              <w:textAlignment w:val="center"/>
              <w:rPr>
                <w:rFonts w:ascii="仿宋_GB2312" w:hAnsi="Tahoma" w:eastAsia="仿宋_GB2312" w:cs="仿宋_GB2312"/>
                <w:b/>
                <w:color w:val="000000"/>
                <w:sz w:val="28"/>
                <w:szCs w:val="28"/>
              </w:rPr>
            </w:pPr>
            <w:r>
              <w:rPr>
                <w:rFonts w:hint="eastAsia" w:ascii="仿宋_GB2312" w:hAnsi="Tahoma" w:eastAsia="仿宋_GB2312" w:cs="仿宋_GB2312"/>
                <w:b/>
                <w:color w:val="000000"/>
                <w:kern w:val="0"/>
                <w:sz w:val="28"/>
                <w:szCs w:val="28"/>
              </w:rPr>
              <w:t>措施（活动）主要内容</w:t>
            </w:r>
          </w:p>
        </w:tc>
        <w:tc>
          <w:tcPr>
            <w:tcW w:w="1305" w:type="dxa"/>
            <w:shd w:val="clear" w:color="auto" w:fill="auto"/>
            <w:vAlign w:val="center"/>
          </w:tcPr>
          <w:p>
            <w:pPr>
              <w:widowControl/>
              <w:spacing w:line="400" w:lineRule="exact"/>
              <w:jc w:val="center"/>
              <w:textAlignment w:val="center"/>
              <w:rPr>
                <w:rFonts w:ascii="仿宋_GB2312" w:hAnsi="Tahoma" w:eastAsia="仿宋_GB2312" w:cs="仿宋_GB2312"/>
                <w:b/>
                <w:color w:val="000000"/>
                <w:sz w:val="28"/>
                <w:szCs w:val="28"/>
              </w:rPr>
            </w:pPr>
            <w:r>
              <w:rPr>
                <w:rFonts w:hint="eastAsia" w:ascii="仿宋_GB2312" w:hAnsi="Tahoma" w:eastAsia="仿宋_GB2312" w:cs="仿宋_GB2312"/>
                <w:b/>
                <w:color w:val="000000"/>
                <w:kern w:val="0"/>
                <w:sz w:val="28"/>
                <w:szCs w:val="28"/>
              </w:rPr>
              <w:t>责任人</w:t>
            </w:r>
          </w:p>
        </w:tc>
        <w:tc>
          <w:tcPr>
            <w:tcW w:w="1327" w:type="dxa"/>
            <w:shd w:val="clear" w:color="auto" w:fill="auto"/>
            <w:vAlign w:val="center"/>
          </w:tcPr>
          <w:p>
            <w:pPr>
              <w:widowControl/>
              <w:spacing w:line="400" w:lineRule="exact"/>
              <w:jc w:val="center"/>
              <w:textAlignment w:val="center"/>
              <w:rPr>
                <w:rFonts w:ascii="仿宋_GB2312" w:hAnsi="Tahoma" w:eastAsia="仿宋_GB2312" w:cs="仿宋_GB2312"/>
                <w:b/>
                <w:color w:val="000000"/>
                <w:sz w:val="28"/>
                <w:szCs w:val="28"/>
              </w:rPr>
            </w:pPr>
            <w:r>
              <w:rPr>
                <w:rFonts w:hint="eastAsia" w:ascii="仿宋_GB2312" w:hAnsi="Tahoma" w:eastAsia="仿宋_GB2312" w:cs="仿宋_GB2312"/>
                <w:b/>
                <w:color w:val="000000"/>
                <w:kern w:val="0"/>
                <w:sz w:val="28"/>
                <w:szCs w:val="28"/>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797" w:hRule="atLeast"/>
        </w:trPr>
        <w:tc>
          <w:tcPr>
            <w:tcW w:w="568" w:type="dxa"/>
            <w:shd w:val="clear" w:color="auto" w:fill="auto"/>
            <w:vAlign w:val="center"/>
          </w:tcPr>
          <w:p>
            <w:pPr>
              <w:widowControl/>
              <w:spacing w:line="400" w:lineRule="exact"/>
              <w:jc w:val="center"/>
              <w:textAlignment w:val="center"/>
              <w:rPr>
                <w:rFonts w:ascii="仿宋_GB2312" w:hAnsi="Tahoma" w:eastAsia="仿宋_GB2312" w:cs="仿宋_GB2312"/>
                <w:color w:val="000000"/>
                <w:sz w:val="28"/>
                <w:szCs w:val="28"/>
              </w:rPr>
            </w:pPr>
            <w:r>
              <w:rPr>
                <w:rFonts w:hint="eastAsia" w:ascii="仿宋_GB2312" w:hAnsi="Tahoma" w:eastAsia="仿宋_GB2312" w:cs="仿宋_GB2312"/>
                <w:color w:val="000000"/>
                <w:kern w:val="0"/>
                <w:sz w:val="28"/>
                <w:szCs w:val="28"/>
              </w:rPr>
              <w:t>1</w:t>
            </w:r>
          </w:p>
        </w:tc>
        <w:tc>
          <w:tcPr>
            <w:tcW w:w="2126" w:type="dxa"/>
            <w:shd w:val="clear" w:color="auto" w:fill="auto"/>
            <w:vAlign w:val="center"/>
          </w:tcPr>
          <w:p>
            <w:pPr>
              <w:widowControl/>
              <w:spacing w:line="400" w:lineRule="exact"/>
              <w:jc w:val="center"/>
              <w:textAlignment w:val="center"/>
              <w:rPr>
                <w:rFonts w:ascii="仿宋_GB2312" w:hAnsi="Tahoma" w:eastAsia="仿宋_GB2312" w:cs="仿宋_GB2312"/>
                <w:color w:val="000000"/>
                <w:sz w:val="28"/>
                <w:szCs w:val="28"/>
              </w:rPr>
            </w:pPr>
            <w:r>
              <w:rPr>
                <w:rFonts w:hint="eastAsia" w:ascii="仿宋_GB2312" w:hAnsi="Tahoma" w:eastAsia="仿宋_GB2312" w:cs="仿宋_GB2312"/>
                <w:color w:val="000000"/>
                <w:kern w:val="0"/>
                <w:sz w:val="28"/>
                <w:szCs w:val="28"/>
              </w:rPr>
              <w:t>加强课堂督查</w:t>
            </w:r>
          </w:p>
        </w:tc>
        <w:tc>
          <w:tcPr>
            <w:tcW w:w="1418" w:type="dxa"/>
            <w:shd w:val="clear" w:color="auto" w:fill="auto"/>
            <w:vAlign w:val="center"/>
          </w:tcPr>
          <w:p>
            <w:pPr>
              <w:widowControl/>
              <w:spacing w:line="400" w:lineRule="exact"/>
              <w:jc w:val="center"/>
              <w:textAlignment w:val="center"/>
              <w:rPr>
                <w:rFonts w:ascii="仿宋_GB2312" w:hAnsi="Tahoma" w:eastAsia="仿宋_GB2312" w:cs="仿宋_GB2312"/>
                <w:color w:val="000000"/>
                <w:sz w:val="28"/>
                <w:szCs w:val="28"/>
              </w:rPr>
            </w:pPr>
            <w:r>
              <w:rPr>
                <w:rFonts w:hint="eastAsia" w:ascii="仿宋_GB2312" w:hAnsi="Tahoma" w:eastAsia="仿宋_GB2312" w:cs="仿宋_GB2312"/>
                <w:color w:val="000000"/>
                <w:kern w:val="0"/>
                <w:sz w:val="28"/>
                <w:szCs w:val="28"/>
              </w:rPr>
              <w:t>每周2次，随机抽查</w:t>
            </w:r>
          </w:p>
        </w:tc>
        <w:tc>
          <w:tcPr>
            <w:tcW w:w="1417" w:type="dxa"/>
            <w:shd w:val="clear" w:color="auto" w:fill="auto"/>
            <w:vAlign w:val="center"/>
          </w:tcPr>
          <w:p>
            <w:pPr>
              <w:widowControl/>
              <w:spacing w:line="400" w:lineRule="exact"/>
              <w:jc w:val="center"/>
              <w:textAlignment w:val="center"/>
              <w:rPr>
                <w:rFonts w:ascii="仿宋_GB2312" w:hAnsi="Tahoma" w:eastAsia="仿宋_GB2312" w:cs="仿宋_GB2312"/>
                <w:color w:val="000000"/>
                <w:sz w:val="28"/>
                <w:szCs w:val="28"/>
              </w:rPr>
            </w:pPr>
            <w:r>
              <w:rPr>
                <w:rFonts w:hint="eastAsia" w:ascii="仿宋_GB2312" w:hAnsi="Tahoma" w:eastAsia="仿宋_GB2312" w:cs="仿宋_GB2312"/>
                <w:color w:val="000000"/>
                <w:kern w:val="0"/>
                <w:sz w:val="28"/>
                <w:szCs w:val="28"/>
              </w:rPr>
              <w:t>学生课堂</w:t>
            </w:r>
          </w:p>
        </w:tc>
        <w:tc>
          <w:tcPr>
            <w:tcW w:w="1843" w:type="dxa"/>
            <w:shd w:val="clear" w:color="auto" w:fill="auto"/>
            <w:vAlign w:val="center"/>
          </w:tcPr>
          <w:p>
            <w:pPr>
              <w:widowControl/>
              <w:spacing w:line="400" w:lineRule="exact"/>
              <w:jc w:val="center"/>
              <w:textAlignment w:val="center"/>
              <w:rPr>
                <w:rFonts w:ascii="仿宋_GB2312" w:hAnsi="Tahoma" w:eastAsia="仿宋_GB2312" w:cs="仿宋_GB2312"/>
                <w:color w:val="000000"/>
                <w:sz w:val="28"/>
                <w:szCs w:val="28"/>
              </w:rPr>
            </w:pPr>
            <w:r>
              <w:rPr>
                <w:rFonts w:hint="eastAsia" w:ascii="仿宋_GB2312" w:hAnsi="Tahoma" w:eastAsia="仿宋_GB2312" w:cs="仿宋_GB2312"/>
                <w:color w:val="000000"/>
                <w:kern w:val="0"/>
                <w:sz w:val="28"/>
                <w:szCs w:val="28"/>
              </w:rPr>
              <w:t>全体班级</w:t>
            </w:r>
          </w:p>
        </w:tc>
        <w:tc>
          <w:tcPr>
            <w:tcW w:w="4597" w:type="dxa"/>
            <w:shd w:val="clear" w:color="auto" w:fill="auto"/>
            <w:vAlign w:val="center"/>
          </w:tcPr>
          <w:p>
            <w:pPr>
              <w:widowControl/>
              <w:spacing w:line="400" w:lineRule="exact"/>
              <w:jc w:val="center"/>
              <w:textAlignment w:val="center"/>
              <w:rPr>
                <w:rFonts w:ascii="仿宋_GB2312" w:hAnsi="Tahoma" w:eastAsia="仿宋_GB2312" w:cs="仿宋_GB2312"/>
                <w:color w:val="000000"/>
                <w:sz w:val="28"/>
                <w:szCs w:val="28"/>
              </w:rPr>
            </w:pPr>
            <w:r>
              <w:rPr>
                <w:rFonts w:hint="eastAsia" w:ascii="仿宋_GB2312" w:hAnsi="Tahoma" w:eastAsia="仿宋_GB2312" w:cs="仿宋_GB2312"/>
                <w:color w:val="000000"/>
                <w:kern w:val="0"/>
                <w:sz w:val="28"/>
                <w:szCs w:val="28"/>
              </w:rPr>
              <w:t>检查学生课堂出勤情况，检查学生遵守课堂“六不准”情况</w:t>
            </w:r>
          </w:p>
        </w:tc>
        <w:tc>
          <w:tcPr>
            <w:tcW w:w="1305" w:type="dxa"/>
            <w:shd w:val="clear" w:color="auto" w:fill="auto"/>
            <w:vAlign w:val="center"/>
          </w:tcPr>
          <w:p>
            <w:pPr>
              <w:widowControl/>
              <w:spacing w:line="400" w:lineRule="exact"/>
              <w:jc w:val="center"/>
              <w:textAlignment w:val="center"/>
              <w:rPr>
                <w:rFonts w:ascii="仿宋_GB2312" w:hAnsi="Tahoma" w:eastAsia="仿宋_GB2312" w:cs="仿宋_GB2312"/>
                <w:color w:val="000000"/>
                <w:sz w:val="28"/>
                <w:szCs w:val="28"/>
              </w:rPr>
            </w:pPr>
            <w:r>
              <w:rPr>
                <w:rFonts w:hint="eastAsia" w:ascii="仿宋_GB2312" w:hAnsi="Tahoma" w:eastAsia="仿宋_GB2312" w:cs="仿宋_GB2312"/>
                <w:color w:val="000000"/>
                <w:kern w:val="0"/>
                <w:sz w:val="28"/>
                <w:szCs w:val="28"/>
              </w:rPr>
              <w:t>王一钦 云大越</w:t>
            </w:r>
          </w:p>
        </w:tc>
        <w:tc>
          <w:tcPr>
            <w:tcW w:w="1327" w:type="dxa"/>
            <w:shd w:val="clear" w:color="auto" w:fill="auto"/>
            <w:vAlign w:val="center"/>
          </w:tcPr>
          <w:p>
            <w:pPr>
              <w:spacing w:line="400" w:lineRule="exact"/>
              <w:jc w:val="center"/>
              <w:rPr>
                <w:rFonts w:ascii="仿宋_GB2312" w:hAnsi="Tahoma" w:eastAsia="仿宋_GB2312" w:cs="仿宋_GB2312"/>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665" w:hRule="atLeast"/>
        </w:trPr>
        <w:tc>
          <w:tcPr>
            <w:tcW w:w="568" w:type="dxa"/>
            <w:shd w:val="clear" w:color="auto" w:fill="auto"/>
            <w:vAlign w:val="center"/>
          </w:tcPr>
          <w:p>
            <w:pPr>
              <w:widowControl/>
              <w:spacing w:line="400" w:lineRule="exact"/>
              <w:jc w:val="center"/>
              <w:textAlignment w:val="center"/>
              <w:rPr>
                <w:rFonts w:ascii="仿宋_GB2312" w:hAnsi="Tahoma" w:eastAsia="仿宋_GB2312" w:cs="仿宋_GB2312"/>
                <w:color w:val="000000"/>
                <w:sz w:val="28"/>
                <w:szCs w:val="28"/>
              </w:rPr>
            </w:pPr>
            <w:r>
              <w:rPr>
                <w:rFonts w:hint="eastAsia" w:ascii="仿宋_GB2312" w:hAnsi="Tahoma" w:eastAsia="仿宋_GB2312" w:cs="仿宋_GB2312"/>
                <w:color w:val="000000"/>
                <w:kern w:val="0"/>
                <w:sz w:val="28"/>
                <w:szCs w:val="28"/>
              </w:rPr>
              <w:t>2</w:t>
            </w:r>
          </w:p>
        </w:tc>
        <w:tc>
          <w:tcPr>
            <w:tcW w:w="2126" w:type="dxa"/>
            <w:shd w:val="clear" w:color="auto" w:fill="auto"/>
            <w:vAlign w:val="center"/>
          </w:tcPr>
          <w:p>
            <w:pPr>
              <w:widowControl/>
              <w:spacing w:line="400" w:lineRule="exact"/>
              <w:jc w:val="center"/>
              <w:textAlignment w:val="center"/>
              <w:rPr>
                <w:rFonts w:ascii="仿宋_GB2312" w:hAnsi="Tahoma" w:eastAsia="仿宋_GB2312" w:cs="仿宋_GB2312"/>
                <w:color w:val="000000"/>
                <w:sz w:val="28"/>
                <w:szCs w:val="28"/>
              </w:rPr>
            </w:pPr>
            <w:r>
              <w:rPr>
                <w:rFonts w:hint="eastAsia" w:ascii="仿宋_GB2312" w:hAnsi="Tahoma" w:eastAsia="仿宋_GB2312" w:cs="仿宋_GB2312"/>
                <w:color w:val="000000"/>
                <w:kern w:val="0"/>
                <w:sz w:val="28"/>
                <w:szCs w:val="28"/>
              </w:rPr>
              <w:t>读书角</w:t>
            </w:r>
          </w:p>
        </w:tc>
        <w:tc>
          <w:tcPr>
            <w:tcW w:w="1418" w:type="dxa"/>
            <w:shd w:val="clear" w:color="auto" w:fill="auto"/>
            <w:vAlign w:val="center"/>
          </w:tcPr>
          <w:p>
            <w:pPr>
              <w:widowControl/>
              <w:spacing w:line="400" w:lineRule="exact"/>
              <w:jc w:val="center"/>
              <w:textAlignment w:val="center"/>
              <w:rPr>
                <w:rFonts w:ascii="仿宋_GB2312" w:hAnsi="Tahoma" w:eastAsia="仿宋_GB2312" w:cs="仿宋_GB2312"/>
                <w:color w:val="000000"/>
                <w:sz w:val="28"/>
                <w:szCs w:val="28"/>
              </w:rPr>
            </w:pPr>
            <w:r>
              <w:rPr>
                <w:rFonts w:hint="eastAsia" w:ascii="仿宋_GB2312" w:hAnsi="Tahoma" w:eastAsia="仿宋_GB2312" w:cs="仿宋_GB2312"/>
                <w:color w:val="000000"/>
                <w:kern w:val="0"/>
                <w:sz w:val="28"/>
                <w:szCs w:val="28"/>
              </w:rPr>
              <w:t>每2周1次</w:t>
            </w:r>
          </w:p>
        </w:tc>
        <w:tc>
          <w:tcPr>
            <w:tcW w:w="1417" w:type="dxa"/>
            <w:shd w:val="clear" w:color="auto" w:fill="auto"/>
            <w:vAlign w:val="center"/>
          </w:tcPr>
          <w:p>
            <w:pPr>
              <w:widowControl/>
              <w:spacing w:line="400" w:lineRule="exact"/>
              <w:jc w:val="center"/>
              <w:textAlignment w:val="center"/>
              <w:rPr>
                <w:rFonts w:ascii="仿宋_GB2312" w:hAnsi="Tahoma" w:eastAsia="仿宋_GB2312" w:cs="仿宋_GB2312"/>
                <w:color w:val="000000"/>
                <w:sz w:val="28"/>
                <w:szCs w:val="28"/>
              </w:rPr>
            </w:pPr>
            <w:r>
              <w:rPr>
                <w:rFonts w:hint="eastAsia" w:ascii="仿宋_GB2312" w:hAnsi="Tahoma" w:eastAsia="仿宋_GB2312" w:cs="仿宋_GB2312"/>
                <w:color w:val="000000"/>
                <w:kern w:val="0"/>
                <w:sz w:val="28"/>
                <w:szCs w:val="28"/>
              </w:rPr>
              <w:t>教室</w:t>
            </w:r>
          </w:p>
        </w:tc>
        <w:tc>
          <w:tcPr>
            <w:tcW w:w="1843" w:type="dxa"/>
            <w:shd w:val="clear" w:color="auto" w:fill="auto"/>
            <w:vAlign w:val="center"/>
          </w:tcPr>
          <w:p>
            <w:pPr>
              <w:widowControl/>
              <w:spacing w:line="400" w:lineRule="exact"/>
              <w:jc w:val="center"/>
              <w:textAlignment w:val="center"/>
              <w:rPr>
                <w:rFonts w:ascii="仿宋_GB2312" w:hAnsi="Tahoma" w:eastAsia="仿宋_GB2312" w:cs="仿宋_GB2312"/>
                <w:color w:val="000000"/>
                <w:sz w:val="28"/>
                <w:szCs w:val="28"/>
              </w:rPr>
            </w:pPr>
            <w:r>
              <w:rPr>
                <w:rFonts w:hint="eastAsia" w:ascii="仿宋_GB2312" w:hAnsi="Tahoma" w:eastAsia="仿宋_GB2312" w:cs="仿宋_GB2312"/>
                <w:color w:val="000000"/>
                <w:kern w:val="0"/>
                <w:sz w:val="28"/>
                <w:szCs w:val="28"/>
              </w:rPr>
              <w:t>全体班级</w:t>
            </w:r>
          </w:p>
        </w:tc>
        <w:tc>
          <w:tcPr>
            <w:tcW w:w="4597" w:type="dxa"/>
            <w:shd w:val="clear" w:color="auto" w:fill="auto"/>
            <w:vAlign w:val="center"/>
          </w:tcPr>
          <w:p>
            <w:pPr>
              <w:widowControl/>
              <w:spacing w:line="400" w:lineRule="exact"/>
              <w:jc w:val="center"/>
              <w:textAlignment w:val="center"/>
              <w:rPr>
                <w:rFonts w:ascii="仿宋_GB2312" w:hAnsi="Tahoma" w:eastAsia="仿宋_GB2312" w:cs="仿宋_GB2312"/>
                <w:color w:val="000000"/>
                <w:sz w:val="28"/>
                <w:szCs w:val="28"/>
              </w:rPr>
            </w:pPr>
            <w:r>
              <w:rPr>
                <w:rFonts w:hint="eastAsia" w:ascii="仿宋_GB2312" w:hAnsi="Tahoma" w:eastAsia="仿宋_GB2312" w:cs="仿宋_GB2312"/>
                <w:color w:val="000000"/>
                <w:kern w:val="0"/>
                <w:sz w:val="28"/>
                <w:szCs w:val="28"/>
              </w:rPr>
              <w:t>组织学生阅读书籍，并进行阅读心得交流分享</w:t>
            </w:r>
          </w:p>
        </w:tc>
        <w:tc>
          <w:tcPr>
            <w:tcW w:w="1305" w:type="dxa"/>
            <w:shd w:val="clear" w:color="auto" w:fill="auto"/>
            <w:vAlign w:val="center"/>
          </w:tcPr>
          <w:p>
            <w:pPr>
              <w:widowControl/>
              <w:spacing w:line="400" w:lineRule="exact"/>
              <w:jc w:val="center"/>
              <w:textAlignment w:val="center"/>
              <w:rPr>
                <w:rFonts w:ascii="仿宋_GB2312" w:hAnsi="Tahoma" w:eastAsia="仿宋_GB2312" w:cs="仿宋_GB2312"/>
                <w:color w:val="000000"/>
                <w:sz w:val="28"/>
                <w:szCs w:val="28"/>
              </w:rPr>
            </w:pPr>
            <w:r>
              <w:rPr>
                <w:rFonts w:hint="eastAsia" w:ascii="仿宋_GB2312" w:hAnsi="Tahoma" w:eastAsia="仿宋_GB2312" w:cs="仿宋_GB2312"/>
                <w:color w:val="000000"/>
                <w:kern w:val="0"/>
                <w:sz w:val="28"/>
                <w:szCs w:val="28"/>
              </w:rPr>
              <w:t>辛婉莹</w:t>
            </w:r>
          </w:p>
        </w:tc>
        <w:tc>
          <w:tcPr>
            <w:tcW w:w="1327" w:type="dxa"/>
            <w:shd w:val="clear" w:color="auto" w:fill="auto"/>
            <w:vAlign w:val="center"/>
          </w:tcPr>
          <w:p>
            <w:pPr>
              <w:spacing w:line="400" w:lineRule="exact"/>
              <w:jc w:val="center"/>
              <w:rPr>
                <w:rFonts w:ascii="仿宋_GB2312" w:hAnsi="Tahoma" w:eastAsia="仿宋_GB2312" w:cs="仿宋_GB2312"/>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825" w:hRule="atLeast"/>
        </w:trPr>
        <w:tc>
          <w:tcPr>
            <w:tcW w:w="568" w:type="dxa"/>
            <w:shd w:val="clear" w:color="auto" w:fill="auto"/>
            <w:vAlign w:val="center"/>
          </w:tcPr>
          <w:p>
            <w:pPr>
              <w:widowControl/>
              <w:spacing w:line="400" w:lineRule="exact"/>
              <w:jc w:val="center"/>
              <w:textAlignment w:val="center"/>
              <w:rPr>
                <w:rFonts w:ascii="仿宋_GB2312" w:hAnsi="Tahoma" w:eastAsia="仿宋_GB2312" w:cs="仿宋_GB2312"/>
                <w:color w:val="000000"/>
                <w:sz w:val="28"/>
                <w:szCs w:val="28"/>
              </w:rPr>
            </w:pPr>
            <w:r>
              <w:rPr>
                <w:rFonts w:hint="eastAsia" w:ascii="仿宋_GB2312" w:hAnsi="Tahoma" w:eastAsia="仿宋_GB2312" w:cs="仿宋_GB2312"/>
                <w:color w:val="000000"/>
                <w:kern w:val="0"/>
                <w:sz w:val="28"/>
                <w:szCs w:val="28"/>
              </w:rPr>
              <w:t>3</w:t>
            </w:r>
          </w:p>
        </w:tc>
        <w:tc>
          <w:tcPr>
            <w:tcW w:w="2126" w:type="dxa"/>
            <w:shd w:val="clear" w:color="auto" w:fill="auto"/>
            <w:vAlign w:val="center"/>
          </w:tcPr>
          <w:p>
            <w:pPr>
              <w:widowControl/>
              <w:spacing w:line="400" w:lineRule="exact"/>
              <w:jc w:val="center"/>
              <w:textAlignment w:val="center"/>
              <w:rPr>
                <w:rFonts w:ascii="仿宋_GB2312" w:hAnsi="Tahoma" w:eastAsia="仿宋_GB2312" w:cs="仿宋_GB2312"/>
                <w:color w:val="000000"/>
                <w:sz w:val="28"/>
                <w:szCs w:val="28"/>
              </w:rPr>
            </w:pPr>
            <w:r>
              <w:rPr>
                <w:rFonts w:hint="eastAsia" w:ascii="仿宋_GB2312" w:hAnsi="Tahoma" w:eastAsia="仿宋_GB2312" w:cs="仿宋_GB2312"/>
                <w:color w:val="000000"/>
                <w:kern w:val="0"/>
                <w:sz w:val="28"/>
                <w:szCs w:val="28"/>
              </w:rPr>
              <w:t>爱国主义影片观影</w:t>
            </w:r>
          </w:p>
        </w:tc>
        <w:tc>
          <w:tcPr>
            <w:tcW w:w="1418" w:type="dxa"/>
            <w:shd w:val="clear" w:color="auto" w:fill="auto"/>
            <w:vAlign w:val="center"/>
          </w:tcPr>
          <w:p>
            <w:pPr>
              <w:widowControl/>
              <w:spacing w:line="400" w:lineRule="exact"/>
              <w:jc w:val="center"/>
              <w:textAlignment w:val="center"/>
              <w:rPr>
                <w:rFonts w:ascii="仿宋_GB2312" w:hAnsi="Tahoma" w:eastAsia="仿宋_GB2312" w:cs="仿宋_GB2312"/>
                <w:color w:val="000000"/>
                <w:sz w:val="28"/>
                <w:szCs w:val="28"/>
              </w:rPr>
            </w:pPr>
            <w:r>
              <w:rPr>
                <w:rFonts w:hint="eastAsia" w:ascii="仿宋_GB2312" w:hAnsi="Tahoma" w:eastAsia="仿宋_GB2312" w:cs="仿宋_GB2312"/>
                <w:color w:val="000000"/>
                <w:kern w:val="0"/>
                <w:sz w:val="28"/>
                <w:szCs w:val="28"/>
              </w:rPr>
              <w:t>每学期1次</w:t>
            </w:r>
          </w:p>
        </w:tc>
        <w:tc>
          <w:tcPr>
            <w:tcW w:w="1417" w:type="dxa"/>
            <w:shd w:val="clear" w:color="auto" w:fill="auto"/>
            <w:vAlign w:val="center"/>
          </w:tcPr>
          <w:p>
            <w:pPr>
              <w:widowControl/>
              <w:spacing w:line="400" w:lineRule="exact"/>
              <w:jc w:val="center"/>
              <w:textAlignment w:val="center"/>
              <w:rPr>
                <w:rFonts w:ascii="仿宋_GB2312" w:hAnsi="Tahoma" w:eastAsia="仿宋_GB2312" w:cs="仿宋_GB2312"/>
                <w:color w:val="000000"/>
                <w:sz w:val="28"/>
                <w:szCs w:val="28"/>
              </w:rPr>
            </w:pPr>
            <w:r>
              <w:rPr>
                <w:rFonts w:hint="eastAsia" w:ascii="仿宋_GB2312" w:hAnsi="Tahoma" w:eastAsia="仿宋_GB2312" w:cs="仿宋_GB2312"/>
                <w:color w:val="000000"/>
                <w:kern w:val="0"/>
                <w:sz w:val="28"/>
                <w:szCs w:val="28"/>
              </w:rPr>
              <w:t>教室</w:t>
            </w:r>
          </w:p>
        </w:tc>
        <w:tc>
          <w:tcPr>
            <w:tcW w:w="1843" w:type="dxa"/>
            <w:shd w:val="clear" w:color="auto" w:fill="auto"/>
            <w:vAlign w:val="center"/>
          </w:tcPr>
          <w:p>
            <w:pPr>
              <w:widowControl/>
              <w:spacing w:line="400" w:lineRule="exact"/>
              <w:jc w:val="center"/>
              <w:textAlignment w:val="center"/>
              <w:rPr>
                <w:rFonts w:ascii="仿宋_GB2312" w:hAnsi="Tahoma" w:eastAsia="仿宋_GB2312" w:cs="仿宋_GB2312"/>
                <w:color w:val="000000"/>
                <w:sz w:val="28"/>
                <w:szCs w:val="28"/>
              </w:rPr>
            </w:pPr>
            <w:r>
              <w:rPr>
                <w:rFonts w:hint="eastAsia" w:ascii="仿宋_GB2312" w:hAnsi="Tahoma" w:eastAsia="仿宋_GB2312" w:cs="仿宋_GB2312"/>
                <w:color w:val="000000"/>
                <w:kern w:val="0"/>
                <w:sz w:val="28"/>
                <w:szCs w:val="28"/>
              </w:rPr>
              <w:t>全体班级</w:t>
            </w:r>
          </w:p>
        </w:tc>
        <w:tc>
          <w:tcPr>
            <w:tcW w:w="4597" w:type="dxa"/>
            <w:shd w:val="clear" w:color="auto" w:fill="auto"/>
            <w:vAlign w:val="center"/>
          </w:tcPr>
          <w:p>
            <w:pPr>
              <w:widowControl/>
              <w:spacing w:line="400" w:lineRule="exact"/>
              <w:jc w:val="center"/>
              <w:textAlignment w:val="center"/>
              <w:rPr>
                <w:rFonts w:ascii="仿宋_GB2312" w:hAnsi="Tahoma" w:eastAsia="仿宋_GB2312" w:cs="仿宋_GB2312"/>
                <w:color w:val="000000"/>
                <w:sz w:val="28"/>
                <w:szCs w:val="28"/>
              </w:rPr>
            </w:pPr>
            <w:r>
              <w:rPr>
                <w:rFonts w:hint="eastAsia" w:ascii="仿宋_GB2312" w:hAnsi="Tahoma" w:eastAsia="仿宋_GB2312" w:cs="仿宋_GB2312"/>
                <w:color w:val="000000"/>
                <w:kern w:val="0"/>
                <w:sz w:val="28"/>
                <w:szCs w:val="28"/>
              </w:rPr>
              <w:t>增加学生之间感情，共同学习电影中的精神</w:t>
            </w:r>
          </w:p>
        </w:tc>
        <w:tc>
          <w:tcPr>
            <w:tcW w:w="1305" w:type="dxa"/>
            <w:shd w:val="clear" w:color="auto" w:fill="auto"/>
            <w:vAlign w:val="center"/>
          </w:tcPr>
          <w:p>
            <w:pPr>
              <w:widowControl/>
              <w:spacing w:line="400" w:lineRule="exact"/>
              <w:jc w:val="center"/>
              <w:textAlignment w:val="center"/>
              <w:rPr>
                <w:rFonts w:ascii="仿宋_GB2312" w:hAnsi="Tahoma" w:eastAsia="仿宋_GB2312" w:cs="仿宋_GB2312"/>
                <w:color w:val="000000"/>
                <w:sz w:val="28"/>
                <w:szCs w:val="28"/>
              </w:rPr>
            </w:pPr>
            <w:r>
              <w:rPr>
                <w:rFonts w:hint="eastAsia" w:ascii="仿宋_GB2312" w:hAnsi="Tahoma" w:eastAsia="仿宋_GB2312" w:cs="仿宋_GB2312"/>
                <w:color w:val="000000"/>
                <w:kern w:val="0"/>
                <w:sz w:val="28"/>
                <w:szCs w:val="28"/>
              </w:rPr>
              <w:t>熊一颖</w:t>
            </w:r>
          </w:p>
        </w:tc>
        <w:tc>
          <w:tcPr>
            <w:tcW w:w="1327" w:type="dxa"/>
            <w:shd w:val="clear" w:color="auto" w:fill="auto"/>
            <w:vAlign w:val="center"/>
          </w:tcPr>
          <w:p>
            <w:pPr>
              <w:spacing w:line="400" w:lineRule="exact"/>
              <w:jc w:val="center"/>
              <w:rPr>
                <w:rFonts w:ascii="仿宋_GB2312" w:hAnsi="Tahoma" w:eastAsia="仿宋_GB2312" w:cs="仿宋_GB2312"/>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750" w:hRule="atLeast"/>
        </w:trPr>
        <w:tc>
          <w:tcPr>
            <w:tcW w:w="568" w:type="dxa"/>
            <w:shd w:val="clear" w:color="auto" w:fill="auto"/>
            <w:vAlign w:val="center"/>
          </w:tcPr>
          <w:p>
            <w:pPr>
              <w:widowControl/>
              <w:spacing w:line="400" w:lineRule="exact"/>
              <w:jc w:val="center"/>
              <w:textAlignment w:val="center"/>
              <w:rPr>
                <w:rFonts w:ascii="仿宋_GB2312" w:hAnsi="Tahoma" w:eastAsia="仿宋_GB2312" w:cs="仿宋_GB2312"/>
                <w:color w:val="000000"/>
                <w:sz w:val="28"/>
                <w:szCs w:val="28"/>
              </w:rPr>
            </w:pPr>
            <w:r>
              <w:rPr>
                <w:rFonts w:hint="eastAsia" w:ascii="仿宋_GB2312" w:hAnsi="Tahoma" w:eastAsia="仿宋_GB2312" w:cs="仿宋_GB2312"/>
                <w:color w:val="000000"/>
                <w:kern w:val="0"/>
                <w:sz w:val="28"/>
                <w:szCs w:val="28"/>
              </w:rPr>
              <w:t>4</w:t>
            </w:r>
          </w:p>
        </w:tc>
        <w:tc>
          <w:tcPr>
            <w:tcW w:w="2126" w:type="dxa"/>
            <w:shd w:val="clear" w:color="auto" w:fill="auto"/>
            <w:vAlign w:val="center"/>
          </w:tcPr>
          <w:p>
            <w:pPr>
              <w:widowControl/>
              <w:spacing w:line="400" w:lineRule="exact"/>
              <w:jc w:val="center"/>
              <w:textAlignment w:val="center"/>
              <w:rPr>
                <w:rFonts w:ascii="仿宋_GB2312" w:hAnsi="Tahoma" w:eastAsia="仿宋_GB2312" w:cs="仿宋_GB2312"/>
                <w:color w:val="000000"/>
                <w:sz w:val="28"/>
                <w:szCs w:val="28"/>
              </w:rPr>
            </w:pPr>
            <w:r>
              <w:rPr>
                <w:rFonts w:hint="eastAsia" w:ascii="仿宋_GB2312" w:hAnsi="Tahoma" w:eastAsia="仿宋_GB2312" w:cs="仿宋_GB2312"/>
                <w:color w:val="000000"/>
                <w:kern w:val="0"/>
                <w:sz w:val="28"/>
                <w:szCs w:val="28"/>
              </w:rPr>
              <w:t>教师与辅导员交流会</w:t>
            </w:r>
          </w:p>
        </w:tc>
        <w:tc>
          <w:tcPr>
            <w:tcW w:w="1418" w:type="dxa"/>
            <w:shd w:val="clear" w:color="auto" w:fill="auto"/>
            <w:vAlign w:val="center"/>
          </w:tcPr>
          <w:p>
            <w:pPr>
              <w:widowControl/>
              <w:spacing w:line="400" w:lineRule="exact"/>
              <w:jc w:val="center"/>
              <w:textAlignment w:val="center"/>
              <w:rPr>
                <w:rFonts w:ascii="仿宋_GB2312" w:hAnsi="Tahoma" w:eastAsia="仿宋_GB2312" w:cs="仿宋_GB2312"/>
                <w:color w:val="000000"/>
                <w:sz w:val="28"/>
                <w:szCs w:val="28"/>
              </w:rPr>
            </w:pPr>
            <w:r>
              <w:rPr>
                <w:rFonts w:hint="eastAsia" w:ascii="仿宋_GB2312" w:hAnsi="Tahoma" w:eastAsia="仿宋_GB2312" w:cs="仿宋_GB2312"/>
                <w:color w:val="000000"/>
                <w:kern w:val="0"/>
                <w:sz w:val="28"/>
                <w:szCs w:val="28"/>
              </w:rPr>
              <w:t>每月1次</w:t>
            </w:r>
          </w:p>
        </w:tc>
        <w:tc>
          <w:tcPr>
            <w:tcW w:w="1417" w:type="dxa"/>
            <w:shd w:val="clear" w:color="auto" w:fill="auto"/>
            <w:vAlign w:val="center"/>
          </w:tcPr>
          <w:p>
            <w:pPr>
              <w:widowControl/>
              <w:spacing w:line="400" w:lineRule="exact"/>
              <w:jc w:val="center"/>
              <w:textAlignment w:val="center"/>
              <w:rPr>
                <w:rFonts w:ascii="仿宋_GB2312" w:hAnsi="Tahoma" w:eastAsia="仿宋_GB2312" w:cs="仿宋_GB2312"/>
                <w:color w:val="000000"/>
                <w:sz w:val="28"/>
                <w:szCs w:val="28"/>
              </w:rPr>
            </w:pPr>
            <w:r>
              <w:rPr>
                <w:rFonts w:hint="eastAsia" w:ascii="仿宋_GB2312" w:hAnsi="Tahoma" w:eastAsia="仿宋_GB2312" w:cs="仿宋_GB2312"/>
                <w:color w:val="000000"/>
                <w:kern w:val="0"/>
                <w:sz w:val="28"/>
                <w:szCs w:val="28"/>
              </w:rPr>
              <w:t>会议室</w:t>
            </w:r>
          </w:p>
        </w:tc>
        <w:tc>
          <w:tcPr>
            <w:tcW w:w="1843" w:type="dxa"/>
            <w:shd w:val="clear" w:color="auto" w:fill="auto"/>
            <w:vAlign w:val="center"/>
          </w:tcPr>
          <w:p>
            <w:pPr>
              <w:widowControl/>
              <w:spacing w:line="400" w:lineRule="exact"/>
              <w:jc w:val="center"/>
              <w:textAlignment w:val="center"/>
              <w:rPr>
                <w:rFonts w:ascii="仿宋_GB2312" w:hAnsi="Tahoma" w:eastAsia="仿宋_GB2312" w:cs="仿宋_GB2312"/>
                <w:color w:val="000000"/>
                <w:sz w:val="28"/>
                <w:szCs w:val="28"/>
              </w:rPr>
            </w:pPr>
            <w:r>
              <w:rPr>
                <w:rFonts w:hint="eastAsia" w:ascii="仿宋_GB2312" w:hAnsi="Tahoma" w:eastAsia="仿宋_GB2312" w:cs="仿宋_GB2312"/>
                <w:color w:val="000000"/>
                <w:kern w:val="0"/>
                <w:sz w:val="28"/>
                <w:szCs w:val="28"/>
              </w:rPr>
              <w:t>教师与辅导员</w:t>
            </w:r>
          </w:p>
        </w:tc>
        <w:tc>
          <w:tcPr>
            <w:tcW w:w="4597" w:type="dxa"/>
            <w:shd w:val="clear" w:color="auto" w:fill="auto"/>
            <w:vAlign w:val="center"/>
          </w:tcPr>
          <w:p>
            <w:pPr>
              <w:widowControl/>
              <w:spacing w:line="400" w:lineRule="exact"/>
              <w:jc w:val="center"/>
              <w:textAlignment w:val="center"/>
              <w:rPr>
                <w:rFonts w:ascii="仿宋_GB2312" w:hAnsi="Tahoma" w:eastAsia="仿宋_GB2312" w:cs="仿宋_GB2312"/>
                <w:color w:val="000000"/>
                <w:sz w:val="28"/>
                <w:szCs w:val="28"/>
              </w:rPr>
            </w:pPr>
            <w:r>
              <w:rPr>
                <w:rFonts w:hint="eastAsia" w:ascii="仿宋_GB2312" w:hAnsi="Tahoma" w:eastAsia="仿宋_GB2312" w:cs="仿宋_GB2312"/>
                <w:color w:val="000000"/>
                <w:kern w:val="0"/>
                <w:sz w:val="28"/>
                <w:szCs w:val="28"/>
              </w:rPr>
              <w:t>教师将教学进度、学生学习情况反馈给辅导员</w:t>
            </w:r>
          </w:p>
        </w:tc>
        <w:tc>
          <w:tcPr>
            <w:tcW w:w="1305" w:type="dxa"/>
            <w:shd w:val="clear" w:color="auto" w:fill="auto"/>
            <w:vAlign w:val="center"/>
          </w:tcPr>
          <w:p>
            <w:pPr>
              <w:widowControl/>
              <w:spacing w:line="400" w:lineRule="exact"/>
              <w:jc w:val="center"/>
              <w:textAlignment w:val="center"/>
              <w:rPr>
                <w:rFonts w:ascii="仿宋_GB2312" w:hAnsi="Tahoma" w:eastAsia="仿宋_GB2312" w:cs="仿宋_GB2312"/>
                <w:color w:val="000000"/>
                <w:sz w:val="28"/>
                <w:szCs w:val="28"/>
              </w:rPr>
            </w:pPr>
            <w:r>
              <w:rPr>
                <w:rFonts w:hint="eastAsia" w:ascii="仿宋_GB2312" w:hAnsi="Tahoma" w:eastAsia="仿宋_GB2312" w:cs="仿宋_GB2312"/>
                <w:color w:val="000000"/>
                <w:kern w:val="0"/>
                <w:sz w:val="28"/>
                <w:szCs w:val="28"/>
              </w:rPr>
              <w:t>王一钦</w:t>
            </w:r>
          </w:p>
        </w:tc>
        <w:tc>
          <w:tcPr>
            <w:tcW w:w="1327" w:type="dxa"/>
            <w:shd w:val="clear" w:color="auto" w:fill="auto"/>
            <w:vAlign w:val="center"/>
          </w:tcPr>
          <w:p>
            <w:pPr>
              <w:spacing w:line="400" w:lineRule="exact"/>
              <w:jc w:val="center"/>
              <w:rPr>
                <w:rFonts w:ascii="仿宋_GB2312" w:hAnsi="Tahoma" w:eastAsia="仿宋_GB2312" w:cs="Tahoma"/>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830" w:hRule="atLeast"/>
        </w:trPr>
        <w:tc>
          <w:tcPr>
            <w:tcW w:w="568" w:type="dxa"/>
            <w:shd w:val="clear" w:color="auto" w:fill="auto"/>
            <w:vAlign w:val="center"/>
          </w:tcPr>
          <w:p>
            <w:pPr>
              <w:widowControl/>
              <w:spacing w:line="400" w:lineRule="exact"/>
              <w:jc w:val="center"/>
              <w:textAlignment w:val="center"/>
              <w:rPr>
                <w:rFonts w:ascii="仿宋_GB2312" w:hAnsi="Tahoma" w:eastAsia="仿宋_GB2312" w:cs="仿宋_GB2312"/>
                <w:color w:val="000000"/>
                <w:sz w:val="28"/>
                <w:szCs w:val="28"/>
              </w:rPr>
            </w:pPr>
            <w:r>
              <w:rPr>
                <w:rFonts w:hint="eastAsia" w:ascii="仿宋_GB2312" w:hAnsi="Tahoma" w:eastAsia="仿宋_GB2312" w:cs="仿宋_GB2312"/>
                <w:color w:val="000000"/>
                <w:kern w:val="0"/>
                <w:sz w:val="28"/>
                <w:szCs w:val="28"/>
              </w:rPr>
              <w:t>5</w:t>
            </w:r>
          </w:p>
        </w:tc>
        <w:tc>
          <w:tcPr>
            <w:tcW w:w="2126" w:type="dxa"/>
            <w:shd w:val="clear" w:color="auto" w:fill="auto"/>
            <w:vAlign w:val="center"/>
          </w:tcPr>
          <w:p>
            <w:pPr>
              <w:widowControl/>
              <w:spacing w:line="400" w:lineRule="exact"/>
              <w:jc w:val="center"/>
              <w:textAlignment w:val="center"/>
              <w:rPr>
                <w:rFonts w:ascii="仿宋_GB2312" w:hAnsi="Tahoma" w:eastAsia="仿宋_GB2312" w:cs="仿宋_GB2312"/>
                <w:color w:val="000000"/>
                <w:sz w:val="28"/>
                <w:szCs w:val="28"/>
              </w:rPr>
            </w:pPr>
            <w:r>
              <w:rPr>
                <w:rFonts w:hint="eastAsia" w:ascii="仿宋_GB2312" w:hAnsi="Tahoma" w:eastAsia="仿宋_GB2312" w:cs="仿宋_GB2312"/>
                <w:color w:val="000000"/>
                <w:kern w:val="0"/>
                <w:sz w:val="28"/>
                <w:szCs w:val="28"/>
              </w:rPr>
              <w:t>院领导与教师、辅导员座谈会</w:t>
            </w:r>
          </w:p>
        </w:tc>
        <w:tc>
          <w:tcPr>
            <w:tcW w:w="1418" w:type="dxa"/>
            <w:shd w:val="clear" w:color="auto" w:fill="auto"/>
            <w:vAlign w:val="center"/>
          </w:tcPr>
          <w:p>
            <w:pPr>
              <w:widowControl/>
              <w:spacing w:line="400" w:lineRule="exact"/>
              <w:jc w:val="center"/>
              <w:textAlignment w:val="center"/>
              <w:rPr>
                <w:rFonts w:ascii="仿宋_GB2312" w:hAnsi="Tahoma" w:eastAsia="仿宋_GB2312" w:cs="仿宋_GB2312"/>
                <w:color w:val="000000"/>
                <w:sz w:val="28"/>
                <w:szCs w:val="28"/>
              </w:rPr>
            </w:pPr>
            <w:r>
              <w:rPr>
                <w:rFonts w:hint="eastAsia" w:ascii="仿宋_GB2312" w:hAnsi="Tahoma" w:eastAsia="仿宋_GB2312" w:cs="仿宋_GB2312"/>
                <w:color w:val="000000"/>
                <w:kern w:val="0"/>
                <w:sz w:val="28"/>
                <w:szCs w:val="28"/>
              </w:rPr>
              <w:t>每学期2次</w:t>
            </w:r>
          </w:p>
        </w:tc>
        <w:tc>
          <w:tcPr>
            <w:tcW w:w="1417" w:type="dxa"/>
            <w:shd w:val="clear" w:color="auto" w:fill="auto"/>
            <w:vAlign w:val="center"/>
          </w:tcPr>
          <w:p>
            <w:pPr>
              <w:widowControl/>
              <w:spacing w:line="400" w:lineRule="exact"/>
              <w:jc w:val="center"/>
              <w:textAlignment w:val="center"/>
              <w:rPr>
                <w:rFonts w:ascii="仿宋_GB2312" w:hAnsi="Tahoma" w:eastAsia="仿宋_GB2312" w:cs="仿宋_GB2312"/>
                <w:color w:val="000000"/>
                <w:sz w:val="28"/>
                <w:szCs w:val="28"/>
              </w:rPr>
            </w:pPr>
            <w:r>
              <w:rPr>
                <w:rFonts w:hint="eastAsia" w:ascii="仿宋_GB2312" w:hAnsi="Tahoma" w:eastAsia="仿宋_GB2312" w:cs="仿宋_GB2312"/>
                <w:color w:val="000000"/>
                <w:kern w:val="0"/>
                <w:sz w:val="28"/>
                <w:szCs w:val="28"/>
              </w:rPr>
              <w:t>会议室</w:t>
            </w:r>
          </w:p>
        </w:tc>
        <w:tc>
          <w:tcPr>
            <w:tcW w:w="1843" w:type="dxa"/>
            <w:shd w:val="clear" w:color="auto" w:fill="auto"/>
            <w:vAlign w:val="center"/>
          </w:tcPr>
          <w:p>
            <w:pPr>
              <w:widowControl/>
              <w:spacing w:line="400" w:lineRule="exact"/>
              <w:jc w:val="center"/>
              <w:textAlignment w:val="center"/>
              <w:rPr>
                <w:rFonts w:ascii="仿宋_GB2312" w:hAnsi="Tahoma" w:eastAsia="仿宋_GB2312" w:cs="仿宋_GB2312"/>
                <w:color w:val="000000"/>
                <w:sz w:val="28"/>
                <w:szCs w:val="28"/>
              </w:rPr>
            </w:pPr>
            <w:r>
              <w:rPr>
                <w:rFonts w:hint="eastAsia" w:ascii="仿宋_GB2312" w:hAnsi="Tahoma" w:eastAsia="仿宋_GB2312" w:cs="仿宋_GB2312"/>
                <w:color w:val="000000"/>
                <w:kern w:val="0"/>
                <w:sz w:val="28"/>
                <w:szCs w:val="28"/>
              </w:rPr>
              <w:t>院领导、教师与辅导员</w:t>
            </w:r>
          </w:p>
        </w:tc>
        <w:tc>
          <w:tcPr>
            <w:tcW w:w="4597" w:type="dxa"/>
            <w:shd w:val="clear" w:color="auto" w:fill="auto"/>
            <w:vAlign w:val="center"/>
          </w:tcPr>
          <w:p>
            <w:pPr>
              <w:widowControl/>
              <w:spacing w:line="400" w:lineRule="exact"/>
              <w:jc w:val="center"/>
              <w:textAlignment w:val="center"/>
              <w:rPr>
                <w:rFonts w:ascii="仿宋_GB2312" w:hAnsi="Tahoma" w:eastAsia="仿宋_GB2312" w:cs="仿宋_GB2312"/>
                <w:color w:val="000000"/>
                <w:sz w:val="28"/>
                <w:szCs w:val="28"/>
              </w:rPr>
            </w:pPr>
            <w:r>
              <w:rPr>
                <w:rFonts w:hint="eastAsia" w:ascii="仿宋_GB2312" w:hAnsi="Tahoma" w:eastAsia="仿宋_GB2312" w:cs="仿宋_GB2312"/>
                <w:color w:val="000000"/>
                <w:kern w:val="0"/>
                <w:sz w:val="28"/>
                <w:szCs w:val="28"/>
              </w:rPr>
              <w:t>院领导与学院教师、辅导员沟通交流学院学风建设工作、学生学习情况等</w:t>
            </w:r>
          </w:p>
        </w:tc>
        <w:tc>
          <w:tcPr>
            <w:tcW w:w="1305" w:type="dxa"/>
            <w:shd w:val="clear" w:color="auto" w:fill="auto"/>
            <w:vAlign w:val="center"/>
          </w:tcPr>
          <w:p>
            <w:pPr>
              <w:widowControl/>
              <w:spacing w:line="400" w:lineRule="exact"/>
              <w:jc w:val="center"/>
              <w:textAlignment w:val="center"/>
              <w:rPr>
                <w:rFonts w:ascii="仿宋_GB2312" w:hAnsi="Tahoma" w:eastAsia="仿宋_GB2312" w:cs="仿宋_GB2312"/>
                <w:color w:val="000000"/>
                <w:sz w:val="28"/>
                <w:szCs w:val="28"/>
              </w:rPr>
            </w:pPr>
            <w:r>
              <w:rPr>
                <w:rFonts w:hint="eastAsia" w:ascii="仿宋_GB2312" w:hAnsi="Tahoma" w:eastAsia="仿宋_GB2312" w:cs="仿宋_GB2312"/>
                <w:color w:val="000000"/>
                <w:kern w:val="0"/>
                <w:sz w:val="28"/>
                <w:szCs w:val="28"/>
              </w:rPr>
              <w:t>周兰愉</w:t>
            </w:r>
          </w:p>
        </w:tc>
        <w:tc>
          <w:tcPr>
            <w:tcW w:w="1327" w:type="dxa"/>
            <w:shd w:val="clear" w:color="auto" w:fill="auto"/>
            <w:vAlign w:val="center"/>
          </w:tcPr>
          <w:p>
            <w:pPr>
              <w:spacing w:line="400" w:lineRule="exact"/>
              <w:jc w:val="center"/>
              <w:rPr>
                <w:rFonts w:ascii="仿宋_GB2312" w:hAnsi="Tahoma" w:eastAsia="仿宋_GB2312" w:cs="Tahoma"/>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629" w:hRule="atLeast"/>
        </w:trPr>
        <w:tc>
          <w:tcPr>
            <w:tcW w:w="568" w:type="dxa"/>
            <w:shd w:val="clear" w:color="auto" w:fill="auto"/>
            <w:vAlign w:val="center"/>
          </w:tcPr>
          <w:p>
            <w:pPr>
              <w:widowControl/>
              <w:spacing w:line="400" w:lineRule="exact"/>
              <w:jc w:val="center"/>
              <w:textAlignment w:val="center"/>
              <w:rPr>
                <w:rFonts w:ascii="仿宋_GB2312" w:hAnsi="Tahoma" w:eastAsia="仿宋_GB2312" w:cs="仿宋_GB2312"/>
                <w:color w:val="000000"/>
                <w:sz w:val="28"/>
                <w:szCs w:val="28"/>
              </w:rPr>
            </w:pPr>
            <w:r>
              <w:rPr>
                <w:rFonts w:hint="eastAsia" w:ascii="仿宋_GB2312" w:hAnsi="Tahoma" w:eastAsia="仿宋_GB2312" w:cs="仿宋_GB2312"/>
                <w:color w:val="000000"/>
                <w:kern w:val="0"/>
                <w:sz w:val="28"/>
                <w:szCs w:val="28"/>
              </w:rPr>
              <w:t>6</w:t>
            </w:r>
          </w:p>
        </w:tc>
        <w:tc>
          <w:tcPr>
            <w:tcW w:w="2126" w:type="dxa"/>
            <w:shd w:val="clear" w:color="auto" w:fill="auto"/>
            <w:vAlign w:val="center"/>
          </w:tcPr>
          <w:p>
            <w:pPr>
              <w:widowControl/>
              <w:spacing w:line="400" w:lineRule="exact"/>
              <w:jc w:val="center"/>
              <w:textAlignment w:val="center"/>
              <w:rPr>
                <w:rFonts w:ascii="仿宋_GB2312" w:hAnsi="Tahoma" w:eastAsia="仿宋_GB2312" w:cs="仿宋_GB2312"/>
                <w:color w:val="000000"/>
                <w:sz w:val="28"/>
                <w:szCs w:val="28"/>
              </w:rPr>
            </w:pPr>
            <w:r>
              <w:rPr>
                <w:rFonts w:hint="eastAsia" w:ascii="仿宋_GB2312" w:hAnsi="Tahoma" w:eastAsia="仿宋_GB2312" w:cs="仿宋_GB2312"/>
                <w:color w:val="000000"/>
                <w:kern w:val="0"/>
                <w:sz w:val="28"/>
                <w:szCs w:val="28"/>
              </w:rPr>
              <w:t>国旅大讲堂</w:t>
            </w:r>
          </w:p>
        </w:tc>
        <w:tc>
          <w:tcPr>
            <w:tcW w:w="1418" w:type="dxa"/>
            <w:shd w:val="clear" w:color="auto" w:fill="auto"/>
            <w:vAlign w:val="center"/>
          </w:tcPr>
          <w:p>
            <w:pPr>
              <w:widowControl/>
              <w:spacing w:line="400" w:lineRule="exact"/>
              <w:jc w:val="center"/>
              <w:textAlignment w:val="center"/>
              <w:rPr>
                <w:rFonts w:ascii="仿宋_GB2312" w:hAnsi="Tahoma" w:eastAsia="仿宋_GB2312" w:cs="仿宋_GB2312"/>
                <w:color w:val="000000"/>
                <w:sz w:val="28"/>
                <w:szCs w:val="28"/>
              </w:rPr>
            </w:pPr>
            <w:r>
              <w:rPr>
                <w:rFonts w:hint="eastAsia" w:ascii="仿宋_GB2312" w:hAnsi="Tahoma" w:eastAsia="仿宋_GB2312" w:cs="仿宋_GB2312"/>
                <w:color w:val="000000"/>
                <w:kern w:val="0"/>
                <w:sz w:val="28"/>
                <w:szCs w:val="28"/>
              </w:rPr>
              <w:t>每月1-2次</w:t>
            </w:r>
          </w:p>
        </w:tc>
        <w:tc>
          <w:tcPr>
            <w:tcW w:w="1417" w:type="dxa"/>
            <w:shd w:val="clear" w:color="auto" w:fill="auto"/>
            <w:vAlign w:val="center"/>
          </w:tcPr>
          <w:p>
            <w:pPr>
              <w:widowControl/>
              <w:spacing w:line="400" w:lineRule="exact"/>
              <w:jc w:val="center"/>
              <w:textAlignment w:val="center"/>
              <w:rPr>
                <w:rFonts w:ascii="仿宋_GB2312" w:hAnsi="Tahoma" w:eastAsia="仿宋_GB2312" w:cs="仿宋_GB2312"/>
                <w:color w:val="000000"/>
                <w:sz w:val="28"/>
                <w:szCs w:val="28"/>
              </w:rPr>
            </w:pPr>
            <w:r>
              <w:rPr>
                <w:rFonts w:hint="eastAsia" w:ascii="仿宋_GB2312" w:hAnsi="Tahoma" w:eastAsia="仿宋_GB2312" w:cs="仿宋_GB2312"/>
                <w:color w:val="000000"/>
                <w:kern w:val="0"/>
                <w:sz w:val="28"/>
                <w:szCs w:val="28"/>
              </w:rPr>
              <w:t>大型讲座教室</w:t>
            </w:r>
          </w:p>
        </w:tc>
        <w:tc>
          <w:tcPr>
            <w:tcW w:w="1843" w:type="dxa"/>
            <w:shd w:val="clear" w:color="auto" w:fill="auto"/>
            <w:vAlign w:val="center"/>
          </w:tcPr>
          <w:p>
            <w:pPr>
              <w:widowControl/>
              <w:spacing w:line="400" w:lineRule="exact"/>
              <w:jc w:val="center"/>
              <w:textAlignment w:val="center"/>
              <w:rPr>
                <w:rFonts w:ascii="仿宋_GB2312" w:hAnsi="Tahoma" w:eastAsia="仿宋_GB2312" w:cs="仿宋_GB2312"/>
                <w:color w:val="000000"/>
                <w:sz w:val="28"/>
                <w:szCs w:val="28"/>
              </w:rPr>
            </w:pPr>
            <w:r>
              <w:rPr>
                <w:rFonts w:hint="eastAsia" w:ascii="仿宋_GB2312" w:hAnsi="Tahoma" w:eastAsia="仿宋_GB2312" w:cs="仿宋_GB2312"/>
                <w:color w:val="000000"/>
                <w:kern w:val="0"/>
                <w:sz w:val="28"/>
                <w:szCs w:val="28"/>
              </w:rPr>
              <w:t>全体学生</w:t>
            </w:r>
          </w:p>
        </w:tc>
        <w:tc>
          <w:tcPr>
            <w:tcW w:w="4597" w:type="dxa"/>
            <w:shd w:val="clear" w:color="auto" w:fill="auto"/>
            <w:vAlign w:val="center"/>
          </w:tcPr>
          <w:p>
            <w:pPr>
              <w:widowControl/>
              <w:spacing w:line="400" w:lineRule="exact"/>
              <w:jc w:val="center"/>
              <w:textAlignment w:val="center"/>
              <w:rPr>
                <w:rFonts w:ascii="仿宋_GB2312" w:hAnsi="Tahoma" w:eastAsia="仿宋_GB2312" w:cs="仿宋_GB2312"/>
                <w:color w:val="000000"/>
                <w:sz w:val="28"/>
                <w:szCs w:val="28"/>
              </w:rPr>
            </w:pPr>
            <w:r>
              <w:rPr>
                <w:rFonts w:hint="eastAsia" w:ascii="仿宋_GB2312" w:hAnsi="Tahoma" w:eastAsia="仿宋_GB2312" w:cs="仿宋_GB2312"/>
                <w:color w:val="000000"/>
                <w:kern w:val="0"/>
                <w:sz w:val="28"/>
                <w:szCs w:val="28"/>
              </w:rPr>
              <w:t>聘请世界名师为全院学生做讲座</w:t>
            </w:r>
          </w:p>
        </w:tc>
        <w:tc>
          <w:tcPr>
            <w:tcW w:w="1305" w:type="dxa"/>
            <w:shd w:val="clear" w:color="auto" w:fill="auto"/>
            <w:vAlign w:val="center"/>
          </w:tcPr>
          <w:p>
            <w:pPr>
              <w:widowControl/>
              <w:spacing w:line="400" w:lineRule="exact"/>
              <w:jc w:val="center"/>
              <w:textAlignment w:val="center"/>
              <w:rPr>
                <w:rFonts w:ascii="仿宋_GB2312" w:hAnsi="Tahoma" w:eastAsia="仿宋_GB2312" w:cs="仿宋_GB2312"/>
                <w:color w:val="000000"/>
                <w:sz w:val="28"/>
                <w:szCs w:val="28"/>
              </w:rPr>
            </w:pPr>
            <w:r>
              <w:rPr>
                <w:rFonts w:hint="eastAsia" w:ascii="仿宋_GB2312" w:hAnsi="Tahoma" w:eastAsia="仿宋_GB2312" w:cs="仿宋_GB2312"/>
                <w:color w:val="000000"/>
                <w:kern w:val="0"/>
                <w:sz w:val="28"/>
                <w:szCs w:val="28"/>
              </w:rPr>
              <w:t>娄晨曦</w:t>
            </w:r>
          </w:p>
        </w:tc>
        <w:tc>
          <w:tcPr>
            <w:tcW w:w="1327" w:type="dxa"/>
            <w:shd w:val="clear" w:color="auto" w:fill="auto"/>
            <w:vAlign w:val="center"/>
          </w:tcPr>
          <w:p>
            <w:pPr>
              <w:spacing w:line="400" w:lineRule="exact"/>
              <w:jc w:val="center"/>
              <w:rPr>
                <w:rFonts w:ascii="仿宋_GB2312" w:hAnsi="Tahoma" w:eastAsia="仿宋_GB2312" w:cs="仿宋_GB2312"/>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827" w:hRule="atLeast"/>
        </w:trPr>
        <w:tc>
          <w:tcPr>
            <w:tcW w:w="568" w:type="dxa"/>
            <w:shd w:val="clear" w:color="auto" w:fill="auto"/>
            <w:vAlign w:val="center"/>
          </w:tcPr>
          <w:p>
            <w:pPr>
              <w:widowControl/>
              <w:spacing w:line="400" w:lineRule="exact"/>
              <w:jc w:val="center"/>
              <w:textAlignment w:val="center"/>
              <w:rPr>
                <w:rFonts w:ascii="仿宋_GB2312" w:hAnsi="Tahoma" w:eastAsia="仿宋_GB2312" w:cs="仿宋_GB2312"/>
                <w:color w:val="000000"/>
                <w:sz w:val="28"/>
                <w:szCs w:val="28"/>
              </w:rPr>
            </w:pPr>
            <w:r>
              <w:rPr>
                <w:rFonts w:hint="eastAsia" w:ascii="仿宋_GB2312" w:hAnsi="Tahoma" w:eastAsia="仿宋_GB2312" w:cs="仿宋_GB2312"/>
                <w:color w:val="000000"/>
                <w:kern w:val="0"/>
                <w:sz w:val="28"/>
                <w:szCs w:val="28"/>
              </w:rPr>
              <w:t>7</w:t>
            </w:r>
          </w:p>
        </w:tc>
        <w:tc>
          <w:tcPr>
            <w:tcW w:w="2126" w:type="dxa"/>
            <w:shd w:val="clear" w:color="auto" w:fill="auto"/>
            <w:vAlign w:val="center"/>
          </w:tcPr>
          <w:p>
            <w:pPr>
              <w:widowControl/>
              <w:spacing w:line="400" w:lineRule="exact"/>
              <w:jc w:val="center"/>
              <w:textAlignment w:val="center"/>
              <w:rPr>
                <w:rFonts w:ascii="仿宋_GB2312" w:hAnsi="Tahoma" w:eastAsia="仿宋_GB2312" w:cs="仿宋_GB2312"/>
                <w:color w:val="000000"/>
                <w:sz w:val="28"/>
                <w:szCs w:val="28"/>
              </w:rPr>
            </w:pPr>
            <w:r>
              <w:rPr>
                <w:rFonts w:hint="eastAsia" w:ascii="仿宋_GB2312" w:hAnsi="Tahoma" w:eastAsia="仿宋_GB2312" w:cs="仿宋_GB2312"/>
                <w:color w:val="000000"/>
                <w:kern w:val="0"/>
                <w:sz w:val="28"/>
                <w:szCs w:val="28"/>
              </w:rPr>
              <w:t>语伴活动</w:t>
            </w:r>
          </w:p>
        </w:tc>
        <w:tc>
          <w:tcPr>
            <w:tcW w:w="1418" w:type="dxa"/>
            <w:shd w:val="clear" w:color="auto" w:fill="auto"/>
            <w:vAlign w:val="center"/>
          </w:tcPr>
          <w:p>
            <w:pPr>
              <w:widowControl/>
              <w:spacing w:line="400" w:lineRule="exact"/>
              <w:jc w:val="center"/>
              <w:textAlignment w:val="center"/>
              <w:rPr>
                <w:rFonts w:ascii="仿宋_GB2312" w:hAnsi="Tahoma" w:eastAsia="仿宋_GB2312" w:cs="仿宋_GB2312"/>
                <w:color w:val="000000"/>
                <w:sz w:val="28"/>
                <w:szCs w:val="28"/>
              </w:rPr>
            </w:pPr>
            <w:r>
              <w:rPr>
                <w:rFonts w:hint="eastAsia" w:ascii="仿宋_GB2312" w:hAnsi="Tahoma" w:eastAsia="仿宋_GB2312" w:cs="仿宋_GB2312"/>
                <w:color w:val="000000"/>
                <w:kern w:val="0"/>
                <w:sz w:val="28"/>
                <w:szCs w:val="28"/>
              </w:rPr>
              <w:t>长期</w:t>
            </w:r>
          </w:p>
        </w:tc>
        <w:tc>
          <w:tcPr>
            <w:tcW w:w="1417" w:type="dxa"/>
            <w:shd w:val="clear" w:color="auto" w:fill="auto"/>
            <w:vAlign w:val="center"/>
          </w:tcPr>
          <w:p>
            <w:pPr>
              <w:widowControl/>
              <w:spacing w:line="400" w:lineRule="exact"/>
              <w:jc w:val="center"/>
              <w:textAlignment w:val="center"/>
              <w:rPr>
                <w:rFonts w:ascii="仿宋_GB2312" w:hAnsi="Tahoma" w:eastAsia="仿宋_GB2312" w:cs="仿宋_GB2312"/>
                <w:color w:val="000000"/>
                <w:sz w:val="28"/>
                <w:szCs w:val="28"/>
              </w:rPr>
            </w:pPr>
            <w:r>
              <w:rPr>
                <w:rFonts w:hint="eastAsia" w:ascii="仿宋_GB2312" w:hAnsi="Tahoma" w:eastAsia="仿宋_GB2312" w:cs="仿宋_GB2312"/>
                <w:color w:val="000000"/>
                <w:kern w:val="0"/>
                <w:sz w:val="28"/>
                <w:szCs w:val="28"/>
              </w:rPr>
              <w:t>教室、讨论室</w:t>
            </w:r>
          </w:p>
        </w:tc>
        <w:tc>
          <w:tcPr>
            <w:tcW w:w="1843" w:type="dxa"/>
            <w:shd w:val="clear" w:color="auto" w:fill="auto"/>
            <w:vAlign w:val="center"/>
          </w:tcPr>
          <w:p>
            <w:pPr>
              <w:widowControl/>
              <w:spacing w:line="400" w:lineRule="exact"/>
              <w:jc w:val="center"/>
              <w:textAlignment w:val="center"/>
              <w:rPr>
                <w:rFonts w:ascii="仿宋_GB2312" w:hAnsi="Tahoma" w:eastAsia="仿宋_GB2312" w:cs="仿宋_GB2312"/>
                <w:color w:val="000000"/>
                <w:sz w:val="28"/>
                <w:szCs w:val="28"/>
              </w:rPr>
            </w:pPr>
            <w:r>
              <w:rPr>
                <w:rFonts w:hint="eastAsia" w:ascii="仿宋_GB2312" w:hAnsi="Tahoma" w:eastAsia="仿宋_GB2312" w:cs="仿宋_GB2312"/>
                <w:color w:val="000000"/>
                <w:kern w:val="0"/>
                <w:sz w:val="28"/>
                <w:szCs w:val="28"/>
              </w:rPr>
              <w:t>全院学生与国际交流学生</w:t>
            </w:r>
          </w:p>
        </w:tc>
        <w:tc>
          <w:tcPr>
            <w:tcW w:w="4597" w:type="dxa"/>
            <w:shd w:val="clear" w:color="auto" w:fill="auto"/>
            <w:vAlign w:val="center"/>
          </w:tcPr>
          <w:p>
            <w:pPr>
              <w:widowControl/>
              <w:spacing w:line="400" w:lineRule="exact"/>
              <w:jc w:val="center"/>
              <w:textAlignment w:val="center"/>
              <w:rPr>
                <w:rFonts w:ascii="仿宋_GB2312" w:hAnsi="Tahoma" w:eastAsia="仿宋_GB2312" w:cs="仿宋_GB2312"/>
                <w:color w:val="000000"/>
                <w:sz w:val="28"/>
                <w:szCs w:val="28"/>
              </w:rPr>
            </w:pPr>
            <w:r>
              <w:rPr>
                <w:rFonts w:hint="eastAsia" w:ascii="仿宋_GB2312" w:hAnsi="Tahoma" w:eastAsia="仿宋_GB2312" w:cs="仿宋_GB2312"/>
                <w:color w:val="000000"/>
                <w:kern w:val="0"/>
                <w:sz w:val="28"/>
                <w:szCs w:val="28"/>
              </w:rPr>
              <w:t>同学间交流、促进学风建设、英语水平提高</w:t>
            </w:r>
          </w:p>
        </w:tc>
        <w:tc>
          <w:tcPr>
            <w:tcW w:w="1305" w:type="dxa"/>
            <w:shd w:val="clear" w:color="auto" w:fill="auto"/>
            <w:vAlign w:val="center"/>
          </w:tcPr>
          <w:p>
            <w:pPr>
              <w:widowControl/>
              <w:spacing w:line="400" w:lineRule="exact"/>
              <w:jc w:val="center"/>
              <w:textAlignment w:val="center"/>
              <w:rPr>
                <w:rFonts w:ascii="仿宋_GB2312" w:hAnsi="Tahoma" w:eastAsia="仿宋_GB2312" w:cs="仿宋_GB2312"/>
                <w:color w:val="000000"/>
                <w:sz w:val="28"/>
                <w:szCs w:val="28"/>
              </w:rPr>
            </w:pPr>
            <w:r>
              <w:rPr>
                <w:rFonts w:hint="eastAsia" w:ascii="仿宋_GB2312" w:hAnsi="Tahoma" w:eastAsia="仿宋_GB2312" w:cs="仿宋_GB2312"/>
                <w:color w:val="000000"/>
                <w:kern w:val="0"/>
                <w:sz w:val="28"/>
                <w:szCs w:val="28"/>
              </w:rPr>
              <w:t>辛婉莹</w:t>
            </w:r>
          </w:p>
        </w:tc>
        <w:tc>
          <w:tcPr>
            <w:tcW w:w="1327" w:type="dxa"/>
            <w:shd w:val="clear" w:color="auto" w:fill="auto"/>
            <w:vAlign w:val="center"/>
          </w:tcPr>
          <w:p>
            <w:pPr>
              <w:spacing w:line="400" w:lineRule="exact"/>
              <w:jc w:val="center"/>
              <w:rPr>
                <w:rFonts w:ascii="仿宋_GB2312" w:hAnsi="Tahoma" w:eastAsia="仿宋_GB2312" w:cs="仿宋_GB2312"/>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855" w:hRule="atLeast"/>
        </w:trPr>
        <w:tc>
          <w:tcPr>
            <w:tcW w:w="568" w:type="dxa"/>
            <w:shd w:val="clear" w:color="auto" w:fill="auto"/>
            <w:vAlign w:val="center"/>
          </w:tcPr>
          <w:p>
            <w:pPr>
              <w:widowControl/>
              <w:spacing w:line="400" w:lineRule="exact"/>
              <w:jc w:val="center"/>
              <w:textAlignment w:val="center"/>
              <w:rPr>
                <w:rFonts w:ascii="仿宋_GB2312" w:hAnsi="Tahoma" w:eastAsia="仿宋_GB2312" w:cs="仿宋_GB2312"/>
                <w:color w:val="000000"/>
                <w:sz w:val="28"/>
                <w:szCs w:val="28"/>
              </w:rPr>
            </w:pPr>
            <w:r>
              <w:rPr>
                <w:rFonts w:hint="eastAsia" w:ascii="仿宋_GB2312" w:hAnsi="Tahoma" w:eastAsia="仿宋_GB2312" w:cs="仿宋_GB2312"/>
                <w:color w:val="000000"/>
                <w:kern w:val="0"/>
                <w:sz w:val="28"/>
                <w:szCs w:val="28"/>
              </w:rPr>
              <w:t>8</w:t>
            </w:r>
          </w:p>
        </w:tc>
        <w:tc>
          <w:tcPr>
            <w:tcW w:w="2126" w:type="dxa"/>
            <w:shd w:val="clear" w:color="auto" w:fill="auto"/>
            <w:vAlign w:val="center"/>
          </w:tcPr>
          <w:p>
            <w:pPr>
              <w:widowControl/>
              <w:spacing w:line="400" w:lineRule="exact"/>
              <w:jc w:val="center"/>
              <w:textAlignment w:val="center"/>
              <w:rPr>
                <w:rFonts w:ascii="仿宋_GB2312" w:hAnsi="Tahoma" w:eastAsia="仿宋_GB2312" w:cs="仿宋_GB2312"/>
                <w:color w:val="000000"/>
                <w:sz w:val="28"/>
                <w:szCs w:val="28"/>
              </w:rPr>
            </w:pPr>
            <w:r>
              <w:rPr>
                <w:rFonts w:hint="eastAsia" w:ascii="仿宋_GB2312" w:hAnsi="Tahoma" w:eastAsia="仿宋_GB2312" w:cs="仿宋_GB2312"/>
                <w:color w:val="000000"/>
                <w:kern w:val="0"/>
                <w:sz w:val="28"/>
                <w:szCs w:val="28"/>
              </w:rPr>
              <w:t>学习一对一帮扶</w:t>
            </w:r>
          </w:p>
        </w:tc>
        <w:tc>
          <w:tcPr>
            <w:tcW w:w="1418" w:type="dxa"/>
            <w:shd w:val="clear" w:color="auto" w:fill="auto"/>
            <w:vAlign w:val="center"/>
          </w:tcPr>
          <w:p>
            <w:pPr>
              <w:widowControl/>
              <w:spacing w:line="400" w:lineRule="exact"/>
              <w:jc w:val="center"/>
              <w:textAlignment w:val="center"/>
              <w:rPr>
                <w:rFonts w:ascii="仿宋_GB2312" w:hAnsi="Tahoma" w:eastAsia="仿宋_GB2312" w:cs="仿宋_GB2312"/>
                <w:color w:val="000000"/>
                <w:sz w:val="28"/>
                <w:szCs w:val="28"/>
              </w:rPr>
            </w:pPr>
            <w:r>
              <w:rPr>
                <w:rFonts w:hint="eastAsia" w:ascii="仿宋_GB2312" w:hAnsi="Tahoma" w:eastAsia="仿宋_GB2312" w:cs="仿宋_GB2312"/>
                <w:color w:val="000000"/>
                <w:kern w:val="0"/>
                <w:sz w:val="28"/>
                <w:szCs w:val="28"/>
              </w:rPr>
              <w:t>长期</w:t>
            </w:r>
          </w:p>
        </w:tc>
        <w:tc>
          <w:tcPr>
            <w:tcW w:w="1417" w:type="dxa"/>
            <w:shd w:val="clear" w:color="auto" w:fill="auto"/>
            <w:vAlign w:val="center"/>
          </w:tcPr>
          <w:p>
            <w:pPr>
              <w:widowControl/>
              <w:spacing w:line="400" w:lineRule="exact"/>
              <w:jc w:val="center"/>
              <w:textAlignment w:val="center"/>
              <w:rPr>
                <w:rFonts w:ascii="仿宋_GB2312" w:hAnsi="Tahoma" w:eastAsia="仿宋_GB2312" w:cs="仿宋_GB2312"/>
                <w:color w:val="000000"/>
                <w:sz w:val="28"/>
                <w:szCs w:val="28"/>
              </w:rPr>
            </w:pPr>
            <w:r>
              <w:rPr>
                <w:rFonts w:hint="eastAsia" w:ascii="仿宋_GB2312" w:hAnsi="Tahoma" w:eastAsia="仿宋_GB2312" w:cs="仿宋_GB2312"/>
                <w:color w:val="000000"/>
                <w:kern w:val="0"/>
                <w:sz w:val="28"/>
                <w:szCs w:val="28"/>
              </w:rPr>
              <w:t>自习室</w:t>
            </w:r>
          </w:p>
        </w:tc>
        <w:tc>
          <w:tcPr>
            <w:tcW w:w="1843" w:type="dxa"/>
            <w:shd w:val="clear" w:color="auto" w:fill="auto"/>
            <w:vAlign w:val="center"/>
          </w:tcPr>
          <w:p>
            <w:pPr>
              <w:widowControl/>
              <w:spacing w:line="400" w:lineRule="exact"/>
              <w:jc w:val="center"/>
              <w:textAlignment w:val="center"/>
              <w:rPr>
                <w:rFonts w:ascii="仿宋_GB2312" w:hAnsi="Tahoma" w:eastAsia="仿宋_GB2312" w:cs="仿宋_GB2312"/>
                <w:color w:val="000000"/>
                <w:sz w:val="28"/>
                <w:szCs w:val="28"/>
              </w:rPr>
            </w:pPr>
            <w:r>
              <w:rPr>
                <w:rFonts w:hint="eastAsia" w:ascii="仿宋_GB2312" w:hAnsi="Tahoma" w:eastAsia="仿宋_GB2312" w:cs="仿宋_GB2312"/>
                <w:color w:val="000000"/>
                <w:kern w:val="0"/>
                <w:sz w:val="28"/>
                <w:szCs w:val="28"/>
              </w:rPr>
              <w:t>全体学生</w:t>
            </w:r>
          </w:p>
        </w:tc>
        <w:tc>
          <w:tcPr>
            <w:tcW w:w="4597" w:type="dxa"/>
            <w:shd w:val="clear" w:color="auto" w:fill="auto"/>
            <w:vAlign w:val="center"/>
          </w:tcPr>
          <w:p>
            <w:pPr>
              <w:widowControl/>
              <w:spacing w:line="400" w:lineRule="exact"/>
              <w:jc w:val="center"/>
              <w:textAlignment w:val="center"/>
              <w:rPr>
                <w:rFonts w:ascii="仿宋_GB2312" w:hAnsi="Tahoma" w:eastAsia="仿宋_GB2312" w:cs="仿宋_GB2312"/>
                <w:color w:val="000000"/>
                <w:sz w:val="28"/>
                <w:szCs w:val="28"/>
              </w:rPr>
            </w:pPr>
            <w:r>
              <w:rPr>
                <w:rFonts w:hint="eastAsia" w:ascii="仿宋_GB2312" w:hAnsi="Tahoma" w:eastAsia="仿宋_GB2312" w:cs="仿宋_GB2312"/>
                <w:color w:val="000000"/>
                <w:kern w:val="0"/>
                <w:sz w:val="28"/>
                <w:szCs w:val="28"/>
              </w:rPr>
              <w:t>学习优异的同学为学习后进生辅导功课</w:t>
            </w:r>
          </w:p>
        </w:tc>
        <w:tc>
          <w:tcPr>
            <w:tcW w:w="1305" w:type="dxa"/>
            <w:shd w:val="clear" w:color="auto" w:fill="auto"/>
            <w:vAlign w:val="center"/>
          </w:tcPr>
          <w:p>
            <w:pPr>
              <w:widowControl/>
              <w:spacing w:line="400" w:lineRule="exact"/>
              <w:jc w:val="center"/>
              <w:textAlignment w:val="center"/>
              <w:rPr>
                <w:rFonts w:ascii="仿宋_GB2312" w:hAnsi="Tahoma" w:eastAsia="仿宋_GB2312" w:cs="仿宋_GB2312"/>
                <w:color w:val="000000"/>
                <w:sz w:val="28"/>
                <w:szCs w:val="28"/>
              </w:rPr>
            </w:pPr>
            <w:r>
              <w:rPr>
                <w:rFonts w:hint="eastAsia" w:ascii="仿宋_GB2312" w:hAnsi="Tahoma" w:eastAsia="仿宋_GB2312" w:cs="仿宋_GB2312"/>
                <w:color w:val="000000"/>
                <w:kern w:val="0"/>
                <w:sz w:val="28"/>
                <w:szCs w:val="28"/>
              </w:rPr>
              <w:t>云大越</w:t>
            </w:r>
          </w:p>
        </w:tc>
        <w:tc>
          <w:tcPr>
            <w:tcW w:w="1327" w:type="dxa"/>
            <w:shd w:val="clear" w:color="auto" w:fill="auto"/>
            <w:vAlign w:val="center"/>
          </w:tcPr>
          <w:p>
            <w:pPr>
              <w:spacing w:line="400" w:lineRule="exact"/>
              <w:jc w:val="center"/>
              <w:rPr>
                <w:rFonts w:ascii="仿宋_GB2312" w:hAnsi="Tahoma" w:eastAsia="仿宋_GB2312" w:cs="仿宋_GB2312"/>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825" w:hRule="atLeast"/>
        </w:trPr>
        <w:tc>
          <w:tcPr>
            <w:tcW w:w="568" w:type="dxa"/>
            <w:shd w:val="clear" w:color="auto" w:fill="auto"/>
            <w:vAlign w:val="center"/>
          </w:tcPr>
          <w:p>
            <w:pPr>
              <w:widowControl/>
              <w:spacing w:line="400" w:lineRule="exact"/>
              <w:jc w:val="center"/>
              <w:textAlignment w:val="center"/>
              <w:rPr>
                <w:rFonts w:ascii="仿宋_GB2312" w:hAnsi="Tahoma" w:eastAsia="仿宋_GB2312" w:cs="仿宋_GB2312"/>
                <w:color w:val="000000"/>
                <w:sz w:val="28"/>
                <w:szCs w:val="28"/>
              </w:rPr>
            </w:pPr>
            <w:r>
              <w:rPr>
                <w:rFonts w:hint="eastAsia" w:ascii="仿宋_GB2312" w:hAnsi="Tahoma" w:eastAsia="仿宋_GB2312" w:cs="仿宋_GB2312"/>
                <w:color w:val="000000"/>
                <w:kern w:val="0"/>
                <w:sz w:val="28"/>
                <w:szCs w:val="28"/>
              </w:rPr>
              <w:t>9</w:t>
            </w:r>
          </w:p>
        </w:tc>
        <w:tc>
          <w:tcPr>
            <w:tcW w:w="2126" w:type="dxa"/>
            <w:shd w:val="clear" w:color="auto" w:fill="auto"/>
            <w:vAlign w:val="center"/>
          </w:tcPr>
          <w:p>
            <w:pPr>
              <w:widowControl/>
              <w:spacing w:line="400" w:lineRule="exact"/>
              <w:jc w:val="center"/>
              <w:textAlignment w:val="center"/>
              <w:rPr>
                <w:rFonts w:ascii="仿宋_GB2312" w:hAnsi="Tahoma" w:eastAsia="仿宋_GB2312" w:cs="仿宋_GB2312"/>
                <w:color w:val="000000"/>
                <w:sz w:val="28"/>
                <w:szCs w:val="28"/>
              </w:rPr>
            </w:pPr>
            <w:r>
              <w:rPr>
                <w:rFonts w:hint="eastAsia" w:ascii="仿宋_GB2312" w:hAnsi="Tahoma" w:eastAsia="仿宋_GB2312" w:cs="仿宋_GB2312"/>
                <w:color w:val="000000"/>
                <w:kern w:val="0"/>
                <w:sz w:val="28"/>
                <w:szCs w:val="28"/>
              </w:rPr>
              <w:t>雅思学习交流室</w:t>
            </w:r>
          </w:p>
        </w:tc>
        <w:tc>
          <w:tcPr>
            <w:tcW w:w="1418" w:type="dxa"/>
            <w:shd w:val="clear" w:color="auto" w:fill="auto"/>
            <w:vAlign w:val="center"/>
          </w:tcPr>
          <w:p>
            <w:pPr>
              <w:widowControl/>
              <w:spacing w:line="400" w:lineRule="exact"/>
              <w:jc w:val="center"/>
              <w:textAlignment w:val="center"/>
              <w:rPr>
                <w:rFonts w:ascii="仿宋_GB2312" w:hAnsi="Tahoma" w:eastAsia="仿宋_GB2312" w:cs="仿宋_GB2312"/>
                <w:color w:val="000000"/>
                <w:sz w:val="28"/>
                <w:szCs w:val="28"/>
              </w:rPr>
            </w:pPr>
            <w:r>
              <w:rPr>
                <w:rFonts w:hint="eastAsia" w:ascii="仿宋_GB2312" w:hAnsi="Tahoma" w:eastAsia="仿宋_GB2312" w:cs="仿宋_GB2312"/>
                <w:color w:val="000000"/>
                <w:kern w:val="0"/>
                <w:sz w:val="28"/>
                <w:szCs w:val="28"/>
              </w:rPr>
              <w:t>长期</w:t>
            </w:r>
          </w:p>
        </w:tc>
        <w:tc>
          <w:tcPr>
            <w:tcW w:w="1417" w:type="dxa"/>
            <w:shd w:val="clear" w:color="auto" w:fill="auto"/>
            <w:vAlign w:val="center"/>
          </w:tcPr>
          <w:p>
            <w:pPr>
              <w:widowControl/>
              <w:spacing w:line="400" w:lineRule="exact"/>
              <w:jc w:val="center"/>
              <w:textAlignment w:val="center"/>
              <w:rPr>
                <w:rFonts w:ascii="仿宋_GB2312" w:hAnsi="Tahoma" w:eastAsia="仿宋_GB2312" w:cs="仿宋_GB2312"/>
                <w:color w:val="000000"/>
                <w:sz w:val="28"/>
                <w:szCs w:val="28"/>
              </w:rPr>
            </w:pPr>
            <w:r>
              <w:rPr>
                <w:rFonts w:hint="eastAsia" w:ascii="仿宋_GB2312" w:hAnsi="Tahoma" w:eastAsia="仿宋_GB2312" w:cs="仿宋_GB2312"/>
                <w:color w:val="000000"/>
                <w:kern w:val="0"/>
                <w:sz w:val="28"/>
                <w:szCs w:val="28"/>
              </w:rPr>
              <w:t>教室、自习室、讨论室</w:t>
            </w:r>
          </w:p>
        </w:tc>
        <w:tc>
          <w:tcPr>
            <w:tcW w:w="1843" w:type="dxa"/>
            <w:shd w:val="clear" w:color="auto" w:fill="auto"/>
            <w:vAlign w:val="center"/>
          </w:tcPr>
          <w:p>
            <w:pPr>
              <w:widowControl/>
              <w:spacing w:line="400" w:lineRule="exact"/>
              <w:jc w:val="center"/>
              <w:textAlignment w:val="center"/>
              <w:rPr>
                <w:rFonts w:ascii="仿宋_GB2312" w:hAnsi="Tahoma" w:eastAsia="仿宋_GB2312" w:cs="仿宋_GB2312"/>
                <w:color w:val="000000"/>
                <w:sz w:val="28"/>
                <w:szCs w:val="28"/>
              </w:rPr>
            </w:pPr>
            <w:r>
              <w:rPr>
                <w:rFonts w:hint="eastAsia" w:ascii="仿宋_GB2312" w:hAnsi="Tahoma" w:eastAsia="仿宋_GB2312" w:cs="仿宋_GB2312"/>
                <w:color w:val="000000"/>
                <w:kern w:val="0"/>
                <w:sz w:val="28"/>
                <w:szCs w:val="28"/>
              </w:rPr>
              <w:t>全体班级</w:t>
            </w:r>
          </w:p>
        </w:tc>
        <w:tc>
          <w:tcPr>
            <w:tcW w:w="4597" w:type="dxa"/>
            <w:shd w:val="clear" w:color="auto" w:fill="auto"/>
            <w:vAlign w:val="center"/>
          </w:tcPr>
          <w:p>
            <w:pPr>
              <w:widowControl/>
              <w:spacing w:line="400" w:lineRule="exact"/>
              <w:jc w:val="center"/>
              <w:textAlignment w:val="center"/>
              <w:rPr>
                <w:rFonts w:ascii="仿宋_GB2312" w:hAnsi="Tahoma" w:eastAsia="仿宋_GB2312" w:cs="仿宋_GB2312"/>
                <w:color w:val="000000"/>
                <w:sz w:val="28"/>
                <w:szCs w:val="28"/>
              </w:rPr>
            </w:pPr>
            <w:r>
              <w:rPr>
                <w:rFonts w:hint="eastAsia" w:ascii="仿宋_GB2312" w:hAnsi="Tahoma" w:eastAsia="仿宋_GB2312" w:cs="仿宋_GB2312"/>
                <w:color w:val="000000"/>
                <w:kern w:val="0"/>
                <w:sz w:val="28"/>
                <w:szCs w:val="28"/>
              </w:rPr>
              <w:t>同学之间相互交流雅思学习经验，沟通学习问题</w:t>
            </w:r>
          </w:p>
        </w:tc>
        <w:tc>
          <w:tcPr>
            <w:tcW w:w="1305" w:type="dxa"/>
            <w:shd w:val="clear" w:color="auto" w:fill="auto"/>
            <w:vAlign w:val="center"/>
          </w:tcPr>
          <w:p>
            <w:pPr>
              <w:widowControl/>
              <w:spacing w:line="400" w:lineRule="exact"/>
              <w:jc w:val="center"/>
              <w:textAlignment w:val="center"/>
              <w:rPr>
                <w:rFonts w:ascii="仿宋_GB2312" w:hAnsi="Tahoma" w:eastAsia="仿宋_GB2312" w:cs="仿宋_GB2312"/>
                <w:color w:val="000000"/>
                <w:sz w:val="28"/>
                <w:szCs w:val="28"/>
              </w:rPr>
            </w:pPr>
            <w:r>
              <w:rPr>
                <w:rFonts w:hint="eastAsia" w:ascii="仿宋_GB2312" w:hAnsi="Tahoma" w:eastAsia="仿宋_GB2312" w:cs="仿宋_GB2312"/>
                <w:color w:val="000000"/>
                <w:kern w:val="0"/>
                <w:sz w:val="28"/>
                <w:szCs w:val="28"/>
              </w:rPr>
              <w:t>许彬</w:t>
            </w:r>
          </w:p>
        </w:tc>
        <w:tc>
          <w:tcPr>
            <w:tcW w:w="1327" w:type="dxa"/>
            <w:shd w:val="clear" w:color="auto" w:fill="auto"/>
            <w:vAlign w:val="center"/>
          </w:tcPr>
          <w:p>
            <w:pPr>
              <w:spacing w:line="400" w:lineRule="exact"/>
              <w:jc w:val="center"/>
              <w:rPr>
                <w:rFonts w:ascii="仿宋_GB2312" w:hAnsi="Tahoma" w:eastAsia="仿宋_GB2312" w:cs="仿宋_GB2312"/>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825" w:hRule="atLeast"/>
        </w:trPr>
        <w:tc>
          <w:tcPr>
            <w:tcW w:w="568" w:type="dxa"/>
            <w:shd w:val="clear" w:color="auto" w:fill="auto"/>
            <w:vAlign w:val="center"/>
          </w:tcPr>
          <w:p>
            <w:pPr>
              <w:widowControl/>
              <w:spacing w:line="400" w:lineRule="exact"/>
              <w:jc w:val="center"/>
              <w:textAlignment w:val="center"/>
              <w:rPr>
                <w:rFonts w:ascii="仿宋_GB2312" w:hAnsi="Tahoma" w:eastAsia="仿宋_GB2312" w:cs="仿宋_GB2312"/>
                <w:color w:val="000000"/>
                <w:sz w:val="28"/>
                <w:szCs w:val="28"/>
              </w:rPr>
            </w:pPr>
            <w:r>
              <w:rPr>
                <w:rFonts w:hint="eastAsia" w:ascii="仿宋_GB2312" w:hAnsi="Tahoma" w:eastAsia="仿宋_GB2312" w:cs="仿宋_GB2312"/>
                <w:color w:val="000000"/>
                <w:kern w:val="0"/>
                <w:sz w:val="28"/>
                <w:szCs w:val="28"/>
              </w:rPr>
              <w:t>10</w:t>
            </w:r>
          </w:p>
        </w:tc>
        <w:tc>
          <w:tcPr>
            <w:tcW w:w="2126" w:type="dxa"/>
            <w:shd w:val="clear" w:color="auto" w:fill="auto"/>
            <w:vAlign w:val="center"/>
          </w:tcPr>
          <w:p>
            <w:pPr>
              <w:widowControl/>
              <w:spacing w:line="400" w:lineRule="exact"/>
              <w:jc w:val="center"/>
              <w:textAlignment w:val="center"/>
              <w:rPr>
                <w:rFonts w:ascii="仿宋_GB2312" w:hAnsi="Tahoma" w:eastAsia="仿宋_GB2312" w:cs="仿宋_GB2312"/>
                <w:color w:val="000000"/>
                <w:sz w:val="28"/>
                <w:szCs w:val="28"/>
              </w:rPr>
            </w:pPr>
            <w:r>
              <w:rPr>
                <w:rFonts w:hint="eastAsia" w:ascii="仿宋_GB2312" w:hAnsi="Tahoma" w:eastAsia="仿宋_GB2312" w:cs="仿宋_GB2312"/>
                <w:color w:val="000000"/>
                <w:kern w:val="0"/>
                <w:sz w:val="28"/>
                <w:szCs w:val="28"/>
              </w:rPr>
              <w:t>雅思词汇听写大赛</w:t>
            </w:r>
          </w:p>
        </w:tc>
        <w:tc>
          <w:tcPr>
            <w:tcW w:w="1418" w:type="dxa"/>
            <w:shd w:val="clear" w:color="auto" w:fill="auto"/>
            <w:vAlign w:val="center"/>
          </w:tcPr>
          <w:p>
            <w:pPr>
              <w:widowControl/>
              <w:spacing w:line="400" w:lineRule="exact"/>
              <w:jc w:val="center"/>
              <w:textAlignment w:val="center"/>
              <w:rPr>
                <w:rFonts w:ascii="仿宋_GB2312" w:hAnsi="Tahoma" w:eastAsia="仿宋_GB2312" w:cs="仿宋_GB2312"/>
                <w:color w:val="000000"/>
                <w:sz w:val="28"/>
                <w:szCs w:val="28"/>
              </w:rPr>
            </w:pPr>
            <w:r>
              <w:rPr>
                <w:rFonts w:hint="eastAsia" w:ascii="仿宋_GB2312" w:hAnsi="Tahoma" w:eastAsia="仿宋_GB2312" w:cs="仿宋_GB2312"/>
                <w:color w:val="000000"/>
                <w:kern w:val="0"/>
                <w:sz w:val="28"/>
                <w:szCs w:val="28"/>
              </w:rPr>
              <w:t>2018年3-5月</w:t>
            </w:r>
          </w:p>
        </w:tc>
        <w:tc>
          <w:tcPr>
            <w:tcW w:w="1417" w:type="dxa"/>
            <w:shd w:val="clear" w:color="auto" w:fill="auto"/>
            <w:vAlign w:val="center"/>
          </w:tcPr>
          <w:p>
            <w:pPr>
              <w:widowControl/>
              <w:spacing w:line="400" w:lineRule="exact"/>
              <w:jc w:val="center"/>
              <w:textAlignment w:val="center"/>
              <w:rPr>
                <w:rFonts w:ascii="仿宋_GB2312" w:hAnsi="Tahoma" w:eastAsia="仿宋_GB2312" w:cs="仿宋_GB2312"/>
                <w:color w:val="000000"/>
                <w:sz w:val="28"/>
                <w:szCs w:val="28"/>
              </w:rPr>
            </w:pPr>
            <w:r>
              <w:rPr>
                <w:rFonts w:hint="eastAsia" w:ascii="仿宋_GB2312" w:hAnsi="Tahoma" w:eastAsia="仿宋_GB2312" w:cs="仿宋_GB2312"/>
                <w:color w:val="000000"/>
                <w:kern w:val="0"/>
                <w:sz w:val="28"/>
                <w:szCs w:val="28"/>
              </w:rPr>
              <w:t>报告厅</w:t>
            </w:r>
          </w:p>
        </w:tc>
        <w:tc>
          <w:tcPr>
            <w:tcW w:w="1843" w:type="dxa"/>
            <w:shd w:val="clear" w:color="auto" w:fill="auto"/>
            <w:vAlign w:val="center"/>
          </w:tcPr>
          <w:p>
            <w:pPr>
              <w:widowControl/>
              <w:spacing w:line="400" w:lineRule="exact"/>
              <w:jc w:val="center"/>
              <w:textAlignment w:val="center"/>
              <w:rPr>
                <w:rFonts w:ascii="仿宋_GB2312" w:hAnsi="Tahoma" w:eastAsia="仿宋_GB2312" w:cs="仿宋_GB2312"/>
                <w:color w:val="000000"/>
                <w:sz w:val="28"/>
                <w:szCs w:val="28"/>
              </w:rPr>
            </w:pPr>
            <w:r>
              <w:rPr>
                <w:rFonts w:hint="eastAsia" w:ascii="仿宋_GB2312" w:hAnsi="Tahoma" w:eastAsia="仿宋_GB2312" w:cs="仿宋_GB2312"/>
                <w:color w:val="000000"/>
                <w:kern w:val="0"/>
                <w:sz w:val="28"/>
                <w:szCs w:val="28"/>
              </w:rPr>
              <w:t>全体学生</w:t>
            </w:r>
          </w:p>
        </w:tc>
        <w:tc>
          <w:tcPr>
            <w:tcW w:w="4597" w:type="dxa"/>
            <w:shd w:val="clear" w:color="auto" w:fill="auto"/>
            <w:vAlign w:val="center"/>
          </w:tcPr>
          <w:p>
            <w:pPr>
              <w:widowControl/>
              <w:spacing w:line="400" w:lineRule="exact"/>
              <w:jc w:val="center"/>
              <w:textAlignment w:val="center"/>
              <w:rPr>
                <w:rFonts w:ascii="仿宋_GB2312" w:hAnsi="Tahoma" w:eastAsia="仿宋_GB2312" w:cs="仿宋_GB2312"/>
                <w:color w:val="000000"/>
                <w:sz w:val="28"/>
                <w:szCs w:val="28"/>
              </w:rPr>
            </w:pPr>
            <w:r>
              <w:rPr>
                <w:rFonts w:hint="eastAsia" w:ascii="仿宋_GB2312" w:hAnsi="Tahoma" w:eastAsia="仿宋_GB2312" w:cs="仿宋_GB2312"/>
                <w:color w:val="000000"/>
                <w:kern w:val="0"/>
                <w:sz w:val="28"/>
                <w:szCs w:val="28"/>
              </w:rPr>
              <w:t>组织学院学生报名参加比赛</w:t>
            </w:r>
          </w:p>
        </w:tc>
        <w:tc>
          <w:tcPr>
            <w:tcW w:w="1305" w:type="dxa"/>
            <w:shd w:val="clear" w:color="auto" w:fill="auto"/>
            <w:vAlign w:val="center"/>
          </w:tcPr>
          <w:p>
            <w:pPr>
              <w:widowControl/>
              <w:spacing w:line="400" w:lineRule="exact"/>
              <w:jc w:val="center"/>
              <w:textAlignment w:val="center"/>
              <w:rPr>
                <w:rFonts w:ascii="仿宋_GB2312" w:hAnsi="Tahoma" w:eastAsia="仿宋_GB2312" w:cs="仿宋_GB2312"/>
                <w:color w:val="000000"/>
                <w:sz w:val="28"/>
                <w:szCs w:val="28"/>
              </w:rPr>
            </w:pPr>
            <w:r>
              <w:rPr>
                <w:rFonts w:hint="eastAsia" w:ascii="仿宋_GB2312" w:hAnsi="Tahoma" w:eastAsia="仿宋_GB2312" w:cs="仿宋_GB2312"/>
                <w:color w:val="000000"/>
                <w:kern w:val="0"/>
                <w:sz w:val="28"/>
                <w:szCs w:val="28"/>
              </w:rPr>
              <w:t>云大越</w:t>
            </w:r>
          </w:p>
        </w:tc>
        <w:tc>
          <w:tcPr>
            <w:tcW w:w="1327" w:type="dxa"/>
            <w:shd w:val="clear" w:color="auto" w:fill="auto"/>
            <w:vAlign w:val="center"/>
          </w:tcPr>
          <w:p>
            <w:pPr>
              <w:spacing w:line="400" w:lineRule="exact"/>
              <w:jc w:val="center"/>
              <w:rPr>
                <w:rFonts w:ascii="仿宋_GB2312" w:hAnsi="Tahoma" w:eastAsia="仿宋_GB2312" w:cs="仿宋_GB2312"/>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795" w:hRule="atLeast"/>
        </w:trPr>
        <w:tc>
          <w:tcPr>
            <w:tcW w:w="568" w:type="dxa"/>
            <w:shd w:val="clear" w:color="auto" w:fill="auto"/>
            <w:vAlign w:val="center"/>
          </w:tcPr>
          <w:p>
            <w:pPr>
              <w:widowControl/>
              <w:spacing w:line="400" w:lineRule="exact"/>
              <w:jc w:val="center"/>
              <w:textAlignment w:val="center"/>
              <w:rPr>
                <w:rFonts w:ascii="仿宋_GB2312" w:hAnsi="Tahoma" w:eastAsia="仿宋_GB2312" w:cs="仿宋_GB2312"/>
                <w:color w:val="000000"/>
                <w:sz w:val="28"/>
                <w:szCs w:val="28"/>
              </w:rPr>
            </w:pPr>
            <w:r>
              <w:rPr>
                <w:rFonts w:hint="eastAsia" w:ascii="仿宋_GB2312" w:hAnsi="Tahoma" w:eastAsia="仿宋_GB2312" w:cs="仿宋_GB2312"/>
                <w:color w:val="000000"/>
                <w:kern w:val="0"/>
                <w:sz w:val="28"/>
                <w:szCs w:val="28"/>
              </w:rPr>
              <w:t>11</w:t>
            </w:r>
          </w:p>
        </w:tc>
        <w:tc>
          <w:tcPr>
            <w:tcW w:w="2126" w:type="dxa"/>
            <w:shd w:val="clear" w:color="auto" w:fill="auto"/>
            <w:vAlign w:val="center"/>
          </w:tcPr>
          <w:p>
            <w:pPr>
              <w:widowControl/>
              <w:spacing w:line="400" w:lineRule="exact"/>
              <w:jc w:val="center"/>
              <w:textAlignment w:val="center"/>
              <w:rPr>
                <w:rFonts w:ascii="仿宋_GB2312" w:hAnsi="Tahoma" w:eastAsia="仿宋_GB2312" w:cs="仿宋_GB2312"/>
                <w:color w:val="000000"/>
                <w:sz w:val="28"/>
                <w:szCs w:val="28"/>
              </w:rPr>
            </w:pPr>
            <w:r>
              <w:rPr>
                <w:rFonts w:hint="eastAsia" w:ascii="仿宋_GB2312" w:hAnsi="Tahoma" w:eastAsia="仿宋_GB2312" w:cs="仿宋_GB2312"/>
                <w:color w:val="000000"/>
                <w:kern w:val="0"/>
                <w:sz w:val="28"/>
                <w:szCs w:val="28"/>
              </w:rPr>
              <w:t>英文演讲比赛</w:t>
            </w:r>
          </w:p>
        </w:tc>
        <w:tc>
          <w:tcPr>
            <w:tcW w:w="1418" w:type="dxa"/>
            <w:shd w:val="clear" w:color="auto" w:fill="auto"/>
            <w:vAlign w:val="center"/>
          </w:tcPr>
          <w:p>
            <w:pPr>
              <w:widowControl/>
              <w:spacing w:line="400" w:lineRule="exact"/>
              <w:jc w:val="center"/>
              <w:textAlignment w:val="center"/>
              <w:rPr>
                <w:rFonts w:ascii="仿宋_GB2312" w:hAnsi="Tahoma" w:eastAsia="仿宋_GB2312" w:cs="仿宋_GB2312"/>
                <w:color w:val="000000"/>
                <w:sz w:val="28"/>
                <w:szCs w:val="28"/>
              </w:rPr>
            </w:pPr>
            <w:r>
              <w:rPr>
                <w:rFonts w:hint="eastAsia" w:ascii="仿宋_GB2312" w:hAnsi="Tahoma" w:eastAsia="仿宋_GB2312" w:cs="仿宋_GB2312"/>
                <w:color w:val="000000"/>
                <w:kern w:val="0"/>
                <w:sz w:val="28"/>
                <w:szCs w:val="28"/>
              </w:rPr>
              <w:t>2019年4-5月</w:t>
            </w:r>
          </w:p>
        </w:tc>
        <w:tc>
          <w:tcPr>
            <w:tcW w:w="1417" w:type="dxa"/>
            <w:shd w:val="clear" w:color="auto" w:fill="auto"/>
            <w:vAlign w:val="center"/>
          </w:tcPr>
          <w:p>
            <w:pPr>
              <w:widowControl/>
              <w:spacing w:line="400" w:lineRule="exact"/>
              <w:jc w:val="center"/>
              <w:textAlignment w:val="center"/>
              <w:rPr>
                <w:rFonts w:ascii="仿宋_GB2312" w:hAnsi="Tahoma" w:eastAsia="仿宋_GB2312" w:cs="仿宋_GB2312"/>
                <w:color w:val="000000"/>
                <w:sz w:val="28"/>
                <w:szCs w:val="28"/>
              </w:rPr>
            </w:pPr>
            <w:r>
              <w:rPr>
                <w:rFonts w:hint="eastAsia" w:ascii="仿宋_GB2312" w:hAnsi="Tahoma" w:eastAsia="仿宋_GB2312" w:cs="仿宋_GB2312"/>
                <w:color w:val="000000"/>
                <w:kern w:val="0"/>
                <w:sz w:val="28"/>
                <w:szCs w:val="28"/>
              </w:rPr>
              <w:t>报告厅（暂定）</w:t>
            </w:r>
          </w:p>
        </w:tc>
        <w:tc>
          <w:tcPr>
            <w:tcW w:w="1843" w:type="dxa"/>
            <w:shd w:val="clear" w:color="auto" w:fill="auto"/>
            <w:vAlign w:val="center"/>
          </w:tcPr>
          <w:p>
            <w:pPr>
              <w:widowControl/>
              <w:spacing w:line="400" w:lineRule="exact"/>
              <w:jc w:val="center"/>
              <w:textAlignment w:val="center"/>
              <w:rPr>
                <w:rFonts w:ascii="仿宋_GB2312" w:hAnsi="Tahoma" w:eastAsia="仿宋_GB2312" w:cs="仿宋_GB2312"/>
                <w:color w:val="000000"/>
                <w:sz w:val="28"/>
                <w:szCs w:val="28"/>
              </w:rPr>
            </w:pPr>
            <w:r>
              <w:rPr>
                <w:rFonts w:hint="eastAsia" w:ascii="仿宋_GB2312" w:hAnsi="Tahoma" w:eastAsia="仿宋_GB2312" w:cs="仿宋_GB2312"/>
                <w:color w:val="000000"/>
                <w:kern w:val="0"/>
                <w:sz w:val="28"/>
                <w:szCs w:val="28"/>
              </w:rPr>
              <w:t>全体学生</w:t>
            </w:r>
          </w:p>
        </w:tc>
        <w:tc>
          <w:tcPr>
            <w:tcW w:w="4597" w:type="dxa"/>
            <w:shd w:val="clear" w:color="auto" w:fill="auto"/>
            <w:vAlign w:val="center"/>
          </w:tcPr>
          <w:p>
            <w:pPr>
              <w:widowControl/>
              <w:spacing w:line="400" w:lineRule="exact"/>
              <w:jc w:val="center"/>
              <w:textAlignment w:val="center"/>
              <w:rPr>
                <w:rFonts w:ascii="仿宋_GB2312" w:hAnsi="Tahoma" w:eastAsia="仿宋_GB2312" w:cs="仿宋_GB2312"/>
                <w:color w:val="000000"/>
                <w:sz w:val="28"/>
                <w:szCs w:val="28"/>
              </w:rPr>
            </w:pPr>
            <w:r>
              <w:rPr>
                <w:rFonts w:hint="eastAsia" w:ascii="仿宋_GB2312" w:hAnsi="Tahoma" w:eastAsia="仿宋_GB2312" w:cs="仿宋_GB2312"/>
                <w:color w:val="000000"/>
                <w:kern w:val="0"/>
                <w:sz w:val="28"/>
                <w:szCs w:val="28"/>
              </w:rPr>
              <w:t>组织学院学生报名参加比赛</w:t>
            </w:r>
          </w:p>
        </w:tc>
        <w:tc>
          <w:tcPr>
            <w:tcW w:w="1305" w:type="dxa"/>
            <w:shd w:val="clear" w:color="auto" w:fill="auto"/>
            <w:vAlign w:val="center"/>
          </w:tcPr>
          <w:p>
            <w:pPr>
              <w:widowControl/>
              <w:spacing w:line="400" w:lineRule="exact"/>
              <w:jc w:val="center"/>
              <w:textAlignment w:val="center"/>
              <w:rPr>
                <w:rFonts w:ascii="仿宋_GB2312" w:hAnsi="Tahoma" w:eastAsia="仿宋_GB2312" w:cs="仿宋_GB2312"/>
                <w:color w:val="000000"/>
                <w:sz w:val="28"/>
                <w:szCs w:val="28"/>
              </w:rPr>
            </w:pPr>
            <w:r>
              <w:rPr>
                <w:rFonts w:hint="eastAsia" w:ascii="仿宋_GB2312" w:hAnsi="Tahoma" w:eastAsia="仿宋_GB2312" w:cs="仿宋_GB2312"/>
                <w:color w:val="000000"/>
                <w:kern w:val="0"/>
                <w:sz w:val="28"/>
                <w:szCs w:val="28"/>
              </w:rPr>
              <w:t>云大越</w:t>
            </w:r>
          </w:p>
        </w:tc>
        <w:tc>
          <w:tcPr>
            <w:tcW w:w="1327" w:type="dxa"/>
            <w:shd w:val="clear" w:color="auto" w:fill="auto"/>
            <w:vAlign w:val="center"/>
          </w:tcPr>
          <w:p>
            <w:pPr>
              <w:spacing w:line="400" w:lineRule="exact"/>
              <w:jc w:val="center"/>
              <w:rPr>
                <w:rFonts w:ascii="仿宋_GB2312" w:hAnsi="Tahoma" w:eastAsia="仿宋_GB2312" w:cs="仿宋_GB2312"/>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825" w:hRule="atLeast"/>
        </w:trPr>
        <w:tc>
          <w:tcPr>
            <w:tcW w:w="568" w:type="dxa"/>
            <w:shd w:val="clear" w:color="auto" w:fill="auto"/>
            <w:vAlign w:val="center"/>
          </w:tcPr>
          <w:p>
            <w:pPr>
              <w:widowControl/>
              <w:spacing w:line="400" w:lineRule="exact"/>
              <w:jc w:val="center"/>
              <w:textAlignment w:val="center"/>
              <w:rPr>
                <w:rFonts w:ascii="仿宋_GB2312" w:hAnsi="Tahoma" w:eastAsia="仿宋_GB2312" w:cs="仿宋_GB2312"/>
                <w:color w:val="000000"/>
                <w:sz w:val="28"/>
                <w:szCs w:val="28"/>
              </w:rPr>
            </w:pPr>
            <w:r>
              <w:rPr>
                <w:rFonts w:hint="eastAsia" w:ascii="仿宋_GB2312" w:hAnsi="Tahoma" w:eastAsia="仿宋_GB2312" w:cs="仿宋_GB2312"/>
                <w:color w:val="000000"/>
                <w:kern w:val="0"/>
                <w:sz w:val="28"/>
                <w:szCs w:val="28"/>
              </w:rPr>
              <w:t>12</w:t>
            </w:r>
          </w:p>
        </w:tc>
        <w:tc>
          <w:tcPr>
            <w:tcW w:w="2126" w:type="dxa"/>
            <w:shd w:val="clear" w:color="auto" w:fill="auto"/>
            <w:vAlign w:val="center"/>
          </w:tcPr>
          <w:p>
            <w:pPr>
              <w:widowControl/>
              <w:spacing w:line="400" w:lineRule="exact"/>
              <w:jc w:val="center"/>
              <w:textAlignment w:val="center"/>
              <w:rPr>
                <w:rFonts w:ascii="仿宋_GB2312" w:hAnsi="Tahoma" w:eastAsia="仿宋_GB2312" w:cs="仿宋_GB2312"/>
                <w:color w:val="000000"/>
                <w:sz w:val="28"/>
                <w:szCs w:val="28"/>
              </w:rPr>
            </w:pPr>
            <w:r>
              <w:rPr>
                <w:rFonts w:hint="eastAsia" w:ascii="仿宋_GB2312" w:hAnsi="Tahoma" w:eastAsia="仿宋_GB2312" w:cs="仿宋_GB2312"/>
                <w:color w:val="000000"/>
                <w:kern w:val="0"/>
                <w:sz w:val="28"/>
                <w:szCs w:val="28"/>
              </w:rPr>
              <w:t>优秀学风班级评选</w:t>
            </w:r>
          </w:p>
        </w:tc>
        <w:tc>
          <w:tcPr>
            <w:tcW w:w="1418" w:type="dxa"/>
            <w:shd w:val="clear" w:color="auto" w:fill="auto"/>
            <w:vAlign w:val="center"/>
          </w:tcPr>
          <w:p>
            <w:pPr>
              <w:widowControl/>
              <w:spacing w:line="400" w:lineRule="exact"/>
              <w:jc w:val="center"/>
              <w:textAlignment w:val="center"/>
              <w:rPr>
                <w:rFonts w:ascii="仿宋_GB2312" w:hAnsi="Tahoma" w:eastAsia="仿宋_GB2312" w:cs="仿宋_GB2312"/>
                <w:color w:val="000000"/>
                <w:sz w:val="28"/>
                <w:szCs w:val="28"/>
              </w:rPr>
            </w:pPr>
            <w:r>
              <w:rPr>
                <w:rFonts w:hint="eastAsia" w:ascii="仿宋_GB2312" w:hAnsi="Tahoma" w:eastAsia="仿宋_GB2312" w:cs="仿宋_GB2312"/>
                <w:color w:val="000000"/>
                <w:kern w:val="0"/>
                <w:sz w:val="28"/>
                <w:szCs w:val="28"/>
              </w:rPr>
              <w:t>2018年6-7月</w:t>
            </w:r>
          </w:p>
        </w:tc>
        <w:tc>
          <w:tcPr>
            <w:tcW w:w="1417" w:type="dxa"/>
            <w:shd w:val="clear" w:color="auto" w:fill="auto"/>
            <w:vAlign w:val="center"/>
          </w:tcPr>
          <w:p>
            <w:pPr>
              <w:widowControl/>
              <w:spacing w:line="400" w:lineRule="exact"/>
              <w:jc w:val="center"/>
              <w:textAlignment w:val="center"/>
              <w:rPr>
                <w:rFonts w:ascii="仿宋_GB2312" w:hAnsi="Tahoma" w:eastAsia="仿宋_GB2312" w:cs="仿宋_GB2312"/>
                <w:color w:val="000000"/>
                <w:sz w:val="28"/>
                <w:szCs w:val="28"/>
              </w:rPr>
            </w:pPr>
            <w:r>
              <w:rPr>
                <w:rFonts w:hint="eastAsia" w:ascii="仿宋_GB2312" w:hAnsi="Tahoma" w:eastAsia="仿宋_GB2312" w:cs="仿宋_GB2312"/>
                <w:color w:val="000000"/>
                <w:kern w:val="0"/>
                <w:sz w:val="28"/>
                <w:szCs w:val="28"/>
              </w:rPr>
              <w:t>教室、讨论室</w:t>
            </w:r>
          </w:p>
        </w:tc>
        <w:tc>
          <w:tcPr>
            <w:tcW w:w="1843" w:type="dxa"/>
            <w:shd w:val="clear" w:color="auto" w:fill="auto"/>
            <w:vAlign w:val="center"/>
          </w:tcPr>
          <w:p>
            <w:pPr>
              <w:widowControl/>
              <w:spacing w:line="400" w:lineRule="exact"/>
              <w:jc w:val="center"/>
              <w:textAlignment w:val="center"/>
              <w:rPr>
                <w:rFonts w:ascii="仿宋_GB2312" w:hAnsi="Tahoma" w:eastAsia="仿宋_GB2312" w:cs="仿宋_GB2312"/>
                <w:color w:val="000000"/>
                <w:sz w:val="28"/>
                <w:szCs w:val="28"/>
              </w:rPr>
            </w:pPr>
            <w:r>
              <w:rPr>
                <w:rFonts w:hint="eastAsia" w:ascii="仿宋_GB2312" w:hAnsi="Tahoma" w:eastAsia="仿宋_GB2312" w:cs="仿宋_GB2312"/>
                <w:color w:val="000000"/>
                <w:kern w:val="0"/>
                <w:sz w:val="28"/>
                <w:szCs w:val="28"/>
              </w:rPr>
              <w:t>全体班级</w:t>
            </w:r>
          </w:p>
        </w:tc>
        <w:tc>
          <w:tcPr>
            <w:tcW w:w="4597" w:type="dxa"/>
            <w:shd w:val="clear" w:color="auto" w:fill="auto"/>
            <w:vAlign w:val="center"/>
          </w:tcPr>
          <w:p>
            <w:pPr>
              <w:widowControl/>
              <w:spacing w:line="400" w:lineRule="exact"/>
              <w:jc w:val="center"/>
              <w:textAlignment w:val="center"/>
              <w:rPr>
                <w:rFonts w:ascii="仿宋_GB2312" w:hAnsi="Tahoma" w:eastAsia="仿宋_GB2312" w:cs="仿宋_GB2312"/>
                <w:color w:val="000000"/>
                <w:sz w:val="28"/>
                <w:szCs w:val="28"/>
              </w:rPr>
            </w:pPr>
            <w:r>
              <w:rPr>
                <w:rFonts w:hint="eastAsia" w:ascii="仿宋_GB2312" w:hAnsi="Tahoma" w:eastAsia="仿宋_GB2312" w:cs="仿宋_GB2312"/>
                <w:color w:val="000000"/>
                <w:kern w:val="0"/>
                <w:sz w:val="28"/>
                <w:szCs w:val="28"/>
              </w:rPr>
              <w:t>根据各班出勤情况及“六不准”情况</w:t>
            </w:r>
          </w:p>
        </w:tc>
        <w:tc>
          <w:tcPr>
            <w:tcW w:w="1305" w:type="dxa"/>
            <w:shd w:val="clear" w:color="auto" w:fill="auto"/>
            <w:vAlign w:val="center"/>
          </w:tcPr>
          <w:p>
            <w:pPr>
              <w:widowControl/>
              <w:spacing w:line="400" w:lineRule="exact"/>
              <w:jc w:val="center"/>
              <w:textAlignment w:val="center"/>
              <w:rPr>
                <w:rFonts w:ascii="仿宋_GB2312" w:hAnsi="Tahoma" w:eastAsia="仿宋_GB2312" w:cs="仿宋_GB2312"/>
                <w:color w:val="000000"/>
                <w:sz w:val="28"/>
                <w:szCs w:val="28"/>
              </w:rPr>
            </w:pPr>
            <w:r>
              <w:rPr>
                <w:rFonts w:hint="eastAsia" w:ascii="仿宋_GB2312" w:hAnsi="Tahoma" w:eastAsia="仿宋_GB2312" w:cs="仿宋_GB2312"/>
                <w:color w:val="000000"/>
                <w:kern w:val="0"/>
                <w:sz w:val="28"/>
                <w:szCs w:val="28"/>
              </w:rPr>
              <w:t>云大越</w:t>
            </w:r>
          </w:p>
        </w:tc>
        <w:tc>
          <w:tcPr>
            <w:tcW w:w="1327" w:type="dxa"/>
            <w:shd w:val="clear" w:color="auto" w:fill="auto"/>
            <w:vAlign w:val="center"/>
          </w:tcPr>
          <w:p>
            <w:pPr>
              <w:spacing w:line="400" w:lineRule="exact"/>
              <w:jc w:val="center"/>
              <w:rPr>
                <w:rFonts w:ascii="仿宋_GB2312" w:hAnsi="Tahoma" w:eastAsia="仿宋_GB2312" w:cs="仿宋_GB2312"/>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795" w:hRule="atLeast"/>
        </w:trPr>
        <w:tc>
          <w:tcPr>
            <w:tcW w:w="568" w:type="dxa"/>
            <w:shd w:val="clear" w:color="auto" w:fill="auto"/>
            <w:vAlign w:val="center"/>
          </w:tcPr>
          <w:p>
            <w:pPr>
              <w:widowControl/>
              <w:spacing w:line="400" w:lineRule="exact"/>
              <w:jc w:val="center"/>
              <w:textAlignment w:val="center"/>
              <w:rPr>
                <w:rFonts w:ascii="仿宋_GB2312" w:hAnsi="Tahoma" w:eastAsia="仿宋_GB2312" w:cs="仿宋_GB2312"/>
                <w:color w:val="000000"/>
                <w:sz w:val="28"/>
                <w:szCs w:val="28"/>
              </w:rPr>
            </w:pPr>
            <w:r>
              <w:rPr>
                <w:rFonts w:hint="eastAsia" w:ascii="仿宋_GB2312" w:hAnsi="Tahoma" w:eastAsia="仿宋_GB2312" w:cs="仿宋_GB2312"/>
                <w:color w:val="000000"/>
                <w:kern w:val="0"/>
                <w:sz w:val="28"/>
                <w:szCs w:val="28"/>
              </w:rPr>
              <w:t>13</w:t>
            </w:r>
          </w:p>
        </w:tc>
        <w:tc>
          <w:tcPr>
            <w:tcW w:w="2126" w:type="dxa"/>
            <w:shd w:val="clear" w:color="auto" w:fill="auto"/>
            <w:vAlign w:val="center"/>
          </w:tcPr>
          <w:p>
            <w:pPr>
              <w:widowControl/>
              <w:spacing w:line="400" w:lineRule="exact"/>
              <w:jc w:val="center"/>
              <w:textAlignment w:val="center"/>
              <w:rPr>
                <w:rFonts w:ascii="仿宋_GB2312" w:hAnsi="Tahoma" w:eastAsia="仿宋_GB2312" w:cs="仿宋_GB2312"/>
                <w:color w:val="000000"/>
                <w:sz w:val="28"/>
                <w:szCs w:val="28"/>
              </w:rPr>
            </w:pPr>
            <w:r>
              <w:rPr>
                <w:rFonts w:hint="eastAsia" w:ascii="仿宋_GB2312" w:hAnsi="Tahoma" w:eastAsia="仿宋_GB2312" w:cs="仿宋_GB2312"/>
                <w:color w:val="000000"/>
                <w:kern w:val="0"/>
                <w:sz w:val="28"/>
                <w:szCs w:val="28"/>
              </w:rPr>
              <w:t>中文演讲比赛</w:t>
            </w:r>
          </w:p>
        </w:tc>
        <w:tc>
          <w:tcPr>
            <w:tcW w:w="1418" w:type="dxa"/>
            <w:shd w:val="clear" w:color="auto" w:fill="auto"/>
            <w:vAlign w:val="center"/>
          </w:tcPr>
          <w:p>
            <w:pPr>
              <w:widowControl/>
              <w:spacing w:line="400" w:lineRule="exact"/>
              <w:jc w:val="center"/>
              <w:textAlignment w:val="center"/>
              <w:rPr>
                <w:rFonts w:ascii="仿宋_GB2312" w:hAnsi="Tahoma" w:eastAsia="仿宋_GB2312" w:cs="仿宋_GB2312"/>
                <w:color w:val="000000"/>
                <w:sz w:val="28"/>
                <w:szCs w:val="28"/>
              </w:rPr>
            </w:pPr>
            <w:r>
              <w:rPr>
                <w:rFonts w:hint="eastAsia" w:ascii="仿宋_GB2312" w:hAnsi="Tahoma" w:eastAsia="仿宋_GB2312" w:cs="仿宋_GB2312"/>
                <w:color w:val="000000"/>
                <w:kern w:val="0"/>
                <w:sz w:val="28"/>
                <w:szCs w:val="28"/>
              </w:rPr>
              <w:t>2018年9-10月</w:t>
            </w:r>
          </w:p>
        </w:tc>
        <w:tc>
          <w:tcPr>
            <w:tcW w:w="1417" w:type="dxa"/>
            <w:shd w:val="clear" w:color="auto" w:fill="auto"/>
            <w:vAlign w:val="center"/>
          </w:tcPr>
          <w:p>
            <w:pPr>
              <w:widowControl/>
              <w:spacing w:line="400" w:lineRule="exact"/>
              <w:jc w:val="center"/>
              <w:textAlignment w:val="center"/>
              <w:rPr>
                <w:rFonts w:ascii="仿宋_GB2312" w:hAnsi="Tahoma" w:eastAsia="仿宋_GB2312" w:cs="仿宋_GB2312"/>
                <w:color w:val="000000"/>
                <w:sz w:val="28"/>
                <w:szCs w:val="28"/>
              </w:rPr>
            </w:pPr>
            <w:r>
              <w:rPr>
                <w:rFonts w:hint="eastAsia" w:ascii="仿宋_GB2312" w:hAnsi="Tahoma" w:eastAsia="仿宋_GB2312" w:cs="仿宋_GB2312"/>
                <w:color w:val="000000"/>
                <w:kern w:val="0"/>
                <w:sz w:val="28"/>
                <w:szCs w:val="28"/>
              </w:rPr>
              <w:t>报告厅（暂定）</w:t>
            </w:r>
          </w:p>
        </w:tc>
        <w:tc>
          <w:tcPr>
            <w:tcW w:w="1843" w:type="dxa"/>
            <w:shd w:val="clear" w:color="auto" w:fill="auto"/>
            <w:vAlign w:val="center"/>
          </w:tcPr>
          <w:p>
            <w:pPr>
              <w:widowControl/>
              <w:spacing w:line="400" w:lineRule="exact"/>
              <w:jc w:val="center"/>
              <w:textAlignment w:val="center"/>
              <w:rPr>
                <w:rFonts w:ascii="仿宋_GB2312" w:hAnsi="Tahoma" w:eastAsia="仿宋_GB2312" w:cs="仿宋_GB2312"/>
                <w:color w:val="000000"/>
                <w:sz w:val="28"/>
                <w:szCs w:val="28"/>
              </w:rPr>
            </w:pPr>
            <w:r>
              <w:rPr>
                <w:rFonts w:hint="eastAsia" w:ascii="仿宋_GB2312" w:hAnsi="Tahoma" w:eastAsia="仿宋_GB2312" w:cs="仿宋_GB2312"/>
                <w:color w:val="000000"/>
                <w:kern w:val="0"/>
                <w:sz w:val="28"/>
                <w:szCs w:val="28"/>
              </w:rPr>
              <w:t>全体学生</w:t>
            </w:r>
          </w:p>
        </w:tc>
        <w:tc>
          <w:tcPr>
            <w:tcW w:w="4597" w:type="dxa"/>
            <w:shd w:val="clear" w:color="auto" w:fill="auto"/>
            <w:vAlign w:val="center"/>
          </w:tcPr>
          <w:p>
            <w:pPr>
              <w:widowControl/>
              <w:spacing w:line="400" w:lineRule="exact"/>
              <w:jc w:val="center"/>
              <w:textAlignment w:val="center"/>
              <w:rPr>
                <w:rFonts w:ascii="仿宋_GB2312" w:hAnsi="Tahoma" w:eastAsia="仿宋_GB2312" w:cs="仿宋_GB2312"/>
                <w:color w:val="000000"/>
                <w:sz w:val="28"/>
                <w:szCs w:val="28"/>
              </w:rPr>
            </w:pPr>
            <w:r>
              <w:rPr>
                <w:rFonts w:hint="eastAsia" w:ascii="仿宋_GB2312" w:hAnsi="Tahoma" w:eastAsia="仿宋_GB2312" w:cs="仿宋_GB2312"/>
                <w:color w:val="000000"/>
                <w:kern w:val="0"/>
                <w:sz w:val="28"/>
                <w:szCs w:val="28"/>
              </w:rPr>
              <w:t>组织学院学生报名参加比赛</w:t>
            </w:r>
          </w:p>
        </w:tc>
        <w:tc>
          <w:tcPr>
            <w:tcW w:w="1305" w:type="dxa"/>
            <w:shd w:val="clear" w:color="auto" w:fill="auto"/>
            <w:vAlign w:val="center"/>
          </w:tcPr>
          <w:p>
            <w:pPr>
              <w:widowControl/>
              <w:spacing w:line="400" w:lineRule="exact"/>
              <w:jc w:val="center"/>
              <w:textAlignment w:val="center"/>
              <w:rPr>
                <w:rFonts w:ascii="仿宋_GB2312" w:hAnsi="Tahoma" w:eastAsia="仿宋_GB2312" w:cs="仿宋_GB2312"/>
                <w:color w:val="000000"/>
                <w:sz w:val="28"/>
                <w:szCs w:val="28"/>
              </w:rPr>
            </w:pPr>
            <w:r>
              <w:rPr>
                <w:rFonts w:hint="eastAsia" w:ascii="仿宋_GB2312" w:hAnsi="Tahoma" w:eastAsia="仿宋_GB2312" w:cs="仿宋_GB2312"/>
                <w:color w:val="000000"/>
                <w:kern w:val="0"/>
                <w:sz w:val="28"/>
                <w:szCs w:val="28"/>
              </w:rPr>
              <w:t>云大越</w:t>
            </w:r>
          </w:p>
        </w:tc>
        <w:tc>
          <w:tcPr>
            <w:tcW w:w="1327" w:type="dxa"/>
            <w:shd w:val="clear" w:color="auto" w:fill="auto"/>
            <w:vAlign w:val="center"/>
          </w:tcPr>
          <w:p>
            <w:pPr>
              <w:spacing w:line="400" w:lineRule="exact"/>
              <w:jc w:val="center"/>
              <w:rPr>
                <w:rFonts w:ascii="仿宋_GB2312" w:hAnsi="Tahoma" w:eastAsia="仿宋_GB2312" w:cs="仿宋_GB2312"/>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780" w:hRule="atLeast"/>
        </w:trPr>
        <w:tc>
          <w:tcPr>
            <w:tcW w:w="568" w:type="dxa"/>
            <w:shd w:val="clear" w:color="auto" w:fill="auto"/>
            <w:vAlign w:val="center"/>
          </w:tcPr>
          <w:p>
            <w:pPr>
              <w:widowControl/>
              <w:spacing w:line="400" w:lineRule="exact"/>
              <w:jc w:val="center"/>
              <w:textAlignment w:val="center"/>
              <w:rPr>
                <w:rFonts w:ascii="仿宋_GB2312" w:hAnsi="Tahoma" w:eastAsia="仿宋_GB2312" w:cs="仿宋_GB2312"/>
                <w:color w:val="000000"/>
                <w:sz w:val="28"/>
                <w:szCs w:val="28"/>
              </w:rPr>
            </w:pPr>
            <w:r>
              <w:rPr>
                <w:rFonts w:hint="eastAsia" w:ascii="仿宋_GB2312" w:hAnsi="Tahoma" w:eastAsia="仿宋_GB2312" w:cs="仿宋_GB2312"/>
                <w:color w:val="000000"/>
                <w:kern w:val="0"/>
                <w:sz w:val="28"/>
                <w:szCs w:val="28"/>
              </w:rPr>
              <w:t>14</w:t>
            </w:r>
          </w:p>
        </w:tc>
        <w:tc>
          <w:tcPr>
            <w:tcW w:w="2126" w:type="dxa"/>
            <w:shd w:val="clear" w:color="auto" w:fill="auto"/>
            <w:vAlign w:val="center"/>
          </w:tcPr>
          <w:p>
            <w:pPr>
              <w:widowControl/>
              <w:spacing w:line="400" w:lineRule="exact"/>
              <w:jc w:val="center"/>
              <w:textAlignment w:val="center"/>
              <w:rPr>
                <w:rFonts w:ascii="仿宋_GB2312" w:hAnsi="Tahoma" w:eastAsia="仿宋_GB2312" w:cs="仿宋_GB2312"/>
                <w:color w:val="000000"/>
                <w:sz w:val="28"/>
                <w:szCs w:val="28"/>
              </w:rPr>
            </w:pPr>
            <w:r>
              <w:rPr>
                <w:rFonts w:hint="eastAsia" w:ascii="仿宋_GB2312" w:hAnsi="Tahoma" w:eastAsia="仿宋_GB2312" w:cs="仿宋_GB2312"/>
                <w:color w:val="000000"/>
                <w:kern w:val="0"/>
                <w:sz w:val="28"/>
                <w:szCs w:val="28"/>
              </w:rPr>
              <w:t>辩论赛</w:t>
            </w:r>
          </w:p>
        </w:tc>
        <w:tc>
          <w:tcPr>
            <w:tcW w:w="1418" w:type="dxa"/>
            <w:shd w:val="clear" w:color="auto" w:fill="auto"/>
            <w:vAlign w:val="center"/>
          </w:tcPr>
          <w:p>
            <w:pPr>
              <w:widowControl/>
              <w:spacing w:line="400" w:lineRule="exact"/>
              <w:jc w:val="center"/>
              <w:textAlignment w:val="center"/>
              <w:rPr>
                <w:rFonts w:ascii="仿宋_GB2312" w:hAnsi="Tahoma" w:eastAsia="仿宋_GB2312" w:cs="仿宋_GB2312"/>
                <w:color w:val="000000"/>
                <w:sz w:val="28"/>
                <w:szCs w:val="28"/>
              </w:rPr>
            </w:pPr>
            <w:r>
              <w:rPr>
                <w:rFonts w:hint="eastAsia" w:ascii="仿宋_GB2312" w:hAnsi="Tahoma" w:eastAsia="仿宋_GB2312" w:cs="仿宋_GB2312"/>
                <w:color w:val="000000"/>
                <w:kern w:val="0"/>
                <w:sz w:val="28"/>
                <w:szCs w:val="28"/>
              </w:rPr>
              <w:t>2018年9-10月</w:t>
            </w:r>
          </w:p>
        </w:tc>
        <w:tc>
          <w:tcPr>
            <w:tcW w:w="1417" w:type="dxa"/>
            <w:shd w:val="clear" w:color="auto" w:fill="auto"/>
            <w:vAlign w:val="center"/>
          </w:tcPr>
          <w:p>
            <w:pPr>
              <w:widowControl/>
              <w:spacing w:line="400" w:lineRule="exact"/>
              <w:jc w:val="center"/>
              <w:textAlignment w:val="center"/>
              <w:rPr>
                <w:rFonts w:ascii="仿宋_GB2312" w:hAnsi="Tahoma" w:eastAsia="仿宋_GB2312" w:cs="仿宋_GB2312"/>
                <w:color w:val="000000"/>
                <w:sz w:val="28"/>
                <w:szCs w:val="28"/>
              </w:rPr>
            </w:pPr>
            <w:r>
              <w:rPr>
                <w:rFonts w:hint="eastAsia" w:ascii="仿宋_GB2312" w:hAnsi="Tahoma" w:eastAsia="仿宋_GB2312" w:cs="仿宋_GB2312"/>
                <w:color w:val="000000"/>
                <w:kern w:val="0"/>
                <w:sz w:val="28"/>
                <w:szCs w:val="28"/>
              </w:rPr>
              <w:t>报告厅（暂定）</w:t>
            </w:r>
          </w:p>
        </w:tc>
        <w:tc>
          <w:tcPr>
            <w:tcW w:w="1843" w:type="dxa"/>
            <w:shd w:val="clear" w:color="auto" w:fill="auto"/>
            <w:vAlign w:val="center"/>
          </w:tcPr>
          <w:p>
            <w:pPr>
              <w:widowControl/>
              <w:spacing w:line="400" w:lineRule="exact"/>
              <w:jc w:val="center"/>
              <w:textAlignment w:val="center"/>
              <w:rPr>
                <w:rFonts w:ascii="仿宋_GB2312" w:hAnsi="Tahoma" w:eastAsia="仿宋_GB2312" w:cs="仿宋_GB2312"/>
                <w:color w:val="000000"/>
                <w:sz w:val="28"/>
                <w:szCs w:val="28"/>
              </w:rPr>
            </w:pPr>
            <w:r>
              <w:rPr>
                <w:rFonts w:hint="eastAsia" w:ascii="仿宋_GB2312" w:hAnsi="Tahoma" w:eastAsia="仿宋_GB2312" w:cs="仿宋_GB2312"/>
                <w:color w:val="000000"/>
                <w:kern w:val="0"/>
                <w:sz w:val="28"/>
                <w:szCs w:val="28"/>
              </w:rPr>
              <w:t>全体学生</w:t>
            </w:r>
          </w:p>
        </w:tc>
        <w:tc>
          <w:tcPr>
            <w:tcW w:w="4597" w:type="dxa"/>
            <w:shd w:val="clear" w:color="auto" w:fill="auto"/>
            <w:vAlign w:val="center"/>
          </w:tcPr>
          <w:p>
            <w:pPr>
              <w:widowControl/>
              <w:spacing w:line="400" w:lineRule="exact"/>
              <w:jc w:val="center"/>
              <w:textAlignment w:val="center"/>
              <w:rPr>
                <w:rFonts w:ascii="仿宋_GB2312" w:hAnsi="Tahoma" w:eastAsia="仿宋_GB2312" w:cs="仿宋_GB2312"/>
                <w:color w:val="000000"/>
                <w:sz w:val="28"/>
                <w:szCs w:val="28"/>
              </w:rPr>
            </w:pPr>
            <w:r>
              <w:rPr>
                <w:rFonts w:hint="eastAsia" w:ascii="仿宋_GB2312" w:hAnsi="Tahoma" w:eastAsia="仿宋_GB2312" w:cs="仿宋_GB2312"/>
                <w:color w:val="000000"/>
                <w:kern w:val="0"/>
                <w:sz w:val="28"/>
                <w:szCs w:val="28"/>
              </w:rPr>
              <w:t>组织学院学生报名参加比赛</w:t>
            </w:r>
          </w:p>
        </w:tc>
        <w:tc>
          <w:tcPr>
            <w:tcW w:w="1305" w:type="dxa"/>
            <w:shd w:val="clear" w:color="auto" w:fill="auto"/>
            <w:vAlign w:val="center"/>
          </w:tcPr>
          <w:p>
            <w:pPr>
              <w:widowControl/>
              <w:spacing w:line="400" w:lineRule="exact"/>
              <w:jc w:val="center"/>
              <w:textAlignment w:val="center"/>
              <w:rPr>
                <w:rFonts w:ascii="仿宋_GB2312" w:hAnsi="Tahoma" w:eastAsia="仿宋_GB2312" w:cs="仿宋_GB2312"/>
                <w:color w:val="000000"/>
                <w:sz w:val="28"/>
                <w:szCs w:val="28"/>
              </w:rPr>
            </w:pPr>
            <w:r>
              <w:rPr>
                <w:rFonts w:hint="eastAsia" w:ascii="仿宋_GB2312" w:hAnsi="Tahoma" w:eastAsia="仿宋_GB2312" w:cs="仿宋_GB2312"/>
                <w:color w:val="000000"/>
                <w:kern w:val="0"/>
                <w:sz w:val="28"/>
                <w:szCs w:val="28"/>
              </w:rPr>
              <w:t>云大越</w:t>
            </w:r>
          </w:p>
        </w:tc>
        <w:tc>
          <w:tcPr>
            <w:tcW w:w="1327" w:type="dxa"/>
            <w:shd w:val="clear" w:color="auto" w:fill="auto"/>
            <w:vAlign w:val="center"/>
          </w:tcPr>
          <w:p>
            <w:pPr>
              <w:spacing w:line="400" w:lineRule="exact"/>
              <w:jc w:val="center"/>
              <w:rPr>
                <w:rFonts w:ascii="仿宋_GB2312" w:hAnsi="Tahoma" w:eastAsia="仿宋_GB2312" w:cs="仿宋_GB2312"/>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825" w:hRule="atLeast"/>
        </w:trPr>
        <w:tc>
          <w:tcPr>
            <w:tcW w:w="568" w:type="dxa"/>
            <w:shd w:val="clear" w:color="auto" w:fill="auto"/>
            <w:vAlign w:val="center"/>
          </w:tcPr>
          <w:p>
            <w:pPr>
              <w:widowControl/>
              <w:spacing w:line="400" w:lineRule="exact"/>
              <w:jc w:val="center"/>
              <w:textAlignment w:val="center"/>
              <w:rPr>
                <w:rFonts w:ascii="仿宋_GB2312" w:hAnsi="Tahoma" w:eastAsia="仿宋_GB2312" w:cs="仿宋_GB2312"/>
                <w:color w:val="000000"/>
                <w:sz w:val="28"/>
                <w:szCs w:val="28"/>
              </w:rPr>
            </w:pPr>
            <w:r>
              <w:rPr>
                <w:rFonts w:hint="eastAsia" w:ascii="仿宋_GB2312" w:hAnsi="Tahoma" w:eastAsia="仿宋_GB2312" w:cs="仿宋_GB2312"/>
                <w:color w:val="000000"/>
                <w:kern w:val="0"/>
                <w:sz w:val="28"/>
                <w:szCs w:val="28"/>
              </w:rPr>
              <w:t>15</w:t>
            </w:r>
          </w:p>
        </w:tc>
        <w:tc>
          <w:tcPr>
            <w:tcW w:w="2126" w:type="dxa"/>
            <w:shd w:val="clear" w:color="auto" w:fill="auto"/>
            <w:vAlign w:val="center"/>
          </w:tcPr>
          <w:p>
            <w:pPr>
              <w:widowControl/>
              <w:spacing w:line="400" w:lineRule="exact"/>
              <w:jc w:val="center"/>
              <w:textAlignment w:val="center"/>
              <w:rPr>
                <w:rFonts w:ascii="仿宋_GB2312" w:hAnsi="Tahoma" w:eastAsia="仿宋_GB2312" w:cs="仿宋_GB2312"/>
                <w:color w:val="000000"/>
                <w:sz w:val="28"/>
                <w:szCs w:val="28"/>
              </w:rPr>
            </w:pPr>
            <w:r>
              <w:rPr>
                <w:rFonts w:hint="eastAsia" w:ascii="仿宋_GB2312" w:hAnsi="Tahoma" w:eastAsia="仿宋_GB2312" w:cs="仿宋_GB2312"/>
                <w:color w:val="000000"/>
                <w:kern w:val="0"/>
                <w:sz w:val="28"/>
                <w:szCs w:val="28"/>
              </w:rPr>
              <w:t>英文诗歌朗诵大赛</w:t>
            </w:r>
          </w:p>
        </w:tc>
        <w:tc>
          <w:tcPr>
            <w:tcW w:w="1418" w:type="dxa"/>
            <w:shd w:val="clear" w:color="auto" w:fill="auto"/>
            <w:vAlign w:val="center"/>
          </w:tcPr>
          <w:p>
            <w:pPr>
              <w:widowControl/>
              <w:spacing w:line="400" w:lineRule="exact"/>
              <w:jc w:val="center"/>
              <w:textAlignment w:val="center"/>
              <w:rPr>
                <w:rFonts w:ascii="仿宋_GB2312" w:hAnsi="Tahoma" w:eastAsia="仿宋_GB2312" w:cs="仿宋_GB2312"/>
                <w:color w:val="000000"/>
                <w:sz w:val="28"/>
                <w:szCs w:val="28"/>
              </w:rPr>
            </w:pPr>
            <w:r>
              <w:rPr>
                <w:rFonts w:hint="eastAsia" w:ascii="仿宋_GB2312" w:hAnsi="Tahoma" w:eastAsia="仿宋_GB2312" w:cs="仿宋_GB2312"/>
                <w:color w:val="000000"/>
                <w:kern w:val="0"/>
                <w:sz w:val="28"/>
                <w:szCs w:val="28"/>
              </w:rPr>
              <w:t>2018年9-10月</w:t>
            </w:r>
          </w:p>
        </w:tc>
        <w:tc>
          <w:tcPr>
            <w:tcW w:w="1417" w:type="dxa"/>
            <w:shd w:val="clear" w:color="auto" w:fill="auto"/>
            <w:vAlign w:val="center"/>
          </w:tcPr>
          <w:p>
            <w:pPr>
              <w:widowControl/>
              <w:spacing w:line="400" w:lineRule="exact"/>
              <w:jc w:val="center"/>
              <w:textAlignment w:val="center"/>
              <w:rPr>
                <w:rFonts w:ascii="仿宋_GB2312" w:hAnsi="Tahoma" w:eastAsia="仿宋_GB2312" w:cs="仿宋_GB2312"/>
                <w:color w:val="000000"/>
                <w:sz w:val="28"/>
                <w:szCs w:val="28"/>
              </w:rPr>
            </w:pPr>
            <w:r>
              <w:rPr>
                <w:rFonts w:hint="eastAsia" w:ascii="仿宋_GB2312" w:hAnsi="Tahoma" w:eastAsia="仿宋_GB2312" w:cs="仿宋_GB2312"/>
                <w:color w:val="000000"/>
                <w:kern w:val="0"/>
                <w:sz w:val="28"/>
                <w:szCs w:val="28"/>
              </w:rPr>
              <w:t>报告厅（暂定）</w:t>
            </w:r>
          </w:p>
        </w:tc>
        <w:tc>
          <w:tcPr>
            <w:tcW w:w="1843" w:type="dxa"/>
            <w:shd w:val="clear" w:color="auto" w:fill="auto"/>
            <w:vAlign w:val="center"/>
          </w:tcPr>
          <w:p>
            <w:pPr>
              <w:widowControl/>
              <w:spacing w:line="400" w:lineRule="exact"/>
              <w:jc w:val="center"/>
              <w:textAlignment w:val="center"/>
              <w:rPr>
                <w:rFonts w:ascii="仿宋_GB2312" w:hAnsi="Tahoma" w:eastAsia="仿宋_GB2312" w:cs="仿宋_GB2312"/>
                <w:color w:val="000000"/>
                <w:sz w:val="28"/>
                <w:szCs w:val="28"/>
              </w:rPr>
            </w:pPr>
            <w:r>
              <w:rPr>
                <w:rFonts w:hint="eastAsia" w:ascii="仿宋_GB2312" w:hAnsi="Tahoma" w:eastAsia="仿宋_GB2312" w:cs="仿宋_GB2312"/>
                <w:color w:val="000000"/>
                <w:kern w:val="0"/>
                <w:sz w:val="28"/>
                <w:szCs w:val="28"/>
              </w:rPr>
              <w:t>全体学生</w:t>
            </w:r>
          </w:p>
        </w:tc>
        <w:tc>
          <w:tcPr>
            <w:tcW w:w="4597" w:type="dxa"/>
            <w:shd w:val="clear" w:color="auto" w:fill="auto"/>
            <w:vAlign w:val="center"/>
          </w:tcPr>
          <w:p>
            <w:pPr>
              <w:widowControl/>
              <w:spacing w:line="400" w:lineRule="exact"/>
              <w:jc w:val="center"/>
              <w:textAlignment w:val="center"/>
              <w:rPr>
                <w:rFonts w:ascii="仿宋_GB2312" w:hAnsi="Tahoma" w:eastAsia="仿宋_GB2312" w:cs="仿宋_GB2312"/>
                <w:color w:val="000000"/>
                <w:sz w:val="28"/>
                <w:szCs w:val="28"/>
              </w:rPr>
            </w:pPr>
            <w:r>
              <w:rPr>
                <w:rFonts w:hint="eastAsia" w:ascii="仿宋_GB2312" w:hAnsi="Tahoma" w:eastAsia="仿宋_GB2312" w:cs="仿宋_GB2312"/>
                <w:color w:val="000000"/>
                <w:kern w:val="0"/>
                <w:sz w:val="28"/>
                <w:szCs w:val="28"/>
              </w:rPr>
              <w:t>组织学院学生报名参加比赛</w:t>
            </w:r>
          </w:p>
        </w:tc>
        <w:tc>
          <w:tcPr>
            <w:tcW w:w="1305" w:type="dxa"/>
            <w:shd w:val="clear" w:color="auto" w:fill="auto"/>
            <w:vAlign w:val="center"/>
          </w:tcPr>
          <w:p>
            <w:pPr>
              <w:widowControl/>
              <w:spacing w:line="400" w:lineRule="exact"/>
              <w:jc w:val="center"/>
              <w:textAlignment w:val="center"/>
              <w:rPr>
                <w:rFonts w:ascii="仿宋_GB2312" w:hAnsi="Tahoma" w:eastAsia="仿宋_GB2312" w:cs="仿宋_GB2312"/>
                <w:color w:val="000000"/>
                <w:sz w:val="28"/>
                <w:szCs w:val="28"/>
              </w:rPr>
            </w:pPr>
            <w:r>
              <w:rPr>
                <w:rFonts w:hint="eastAsia" w:ascii="仿宋_GB2312" w:hAnsi="Tahoma" w:eastAsia="仿宋_GB2312" w:cs="仿宋_GB2312"/>
                <w:color w:val="000000"/>
                <w:kern w:val="0"/>
                <w:sz w:val="28"/>
                <w:szCs w:val="28"/>
              </w:rPr>
              <w:t>云大越</w:t>
            </w:r>
          </w:p>
        </w:tc>
        <w:tc>
          <w:tcPr>
            <w:tcW w:w="1327" w:type="dxa"/>
            <w:shd w:val="clear" w:color="auto" w:fill="auto"/>
            <w:vAlign w:val="center"/>
          </w:tcPr>
          <w:p>
            <w:pPr>
              <w:spacing w:line="400" w:lineRule="exact"/>
              <w:jc w:val="center"/>
              <w:rPr>
                <w:rFonts w:ascii="仿宋_GB2312" w:hAnsi="Tahoma" w:eastAsia="仿宋_GB2312" w:cs="仿宋_GB2312"/>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617" w:hRule="atLeast"/>
        </w:trPr>
        <w:tc>
          <w:tcPr>
            <w:tcW w:w="568" w:type="dxa"/>
            <w:shd w:val="clear" w:color="auto" w:fill="auto"/>
            <w:vAlign w:val="center"/>
          </w:tcPr>
          <w:p>
            <w:pPr>
              <w:widowControl/>
              <w:spacing w:line="400" w:lineRule="exact"/>
              <w:jc w:val="center"/>
              <w:textAlignment w:val="center"/>
              <w:rPr>
                <w:rFonts w:ascii="仿宋_GB2312" w:hAnsi="Tahoma" w:eastAsia="仿宋_GB2312" w:cs="仿宋_GB2312"/>
                <w:color w:val="000000"/>
                <w:sz w:val="28"/>
                <w:szCs w:val="28"/>
              </w:rPr>
            </w:pPr>
            <w:r>
              <w:rPr>
                <w:rFonts w:hint="eastAsia" w:ascii="仿宋_GB2312" w:hAnsi="Tahoma" w:eastAsia="仿宋_GB2312" w:cs="仿宋_GB2312"/>
                <w:color w:val="000000"/>
                <w:kern w:val="0"/>
                <w:sz w:val="28"/>
                <w:szCs w:val="28"/>
              </w:rPr>
              <w:t>16</w:t>
            </w:r>
          </w:p>
        </w:tc>
        <w:tc>
          <w:tcPr>
            <w:tcW w:w="2126" w:type="dxa"/>
            <w:shd w:val="clear" w:color="auto" w:fill="auto"/>
            <w:vAlign w:val="center"/>
          </w:tcPr>
          <w:p>
            <w:pPr>
              <w:widowControl/>
              <w:spacing w:line="400" w:lineRule="exact"/>
              <w:jc w:val="center"/>
              <w:textAlignment w:val="center"/>
              <w:rPr>
                <w:rFonts w:ascii="仿宋_GB2312" w:hAnsi="Tahoma" w:eastAsia="仿宋_GB2312" w:cs="仿宋_GB2312"/>
                <w:color w:val="000000"/>
                <w:sz w:val="28"/>
                <w:szCs w:val="28"/>
              </w:rPr>
            </w:pPr>
            <w:r>
              <w:rPr>
                <w:rFonts w:hint="eastAsia" w:ascii="仿宋_GB2312" w:hAnsi="Tahoma" w:eastAsia="仿宋_GB2312" w:cs="仿宋_GB2312"/>
                <w:color w:val="000000"/>
                <w:kern w:val="0"/>
                <w:sz w:val="28"/>
                <w:szCs w:val="28"/>
              </w:rPr>
              <w:t>旅游知识竞赛</w:t>
            </w:r>
          </w:p>
        </w:tc>
        <w:tc>
          <w:tcPr>
            <w:tcW w:w="1418" w:type="dxa"/>
            <w:shd w:val="clear" w:color="auto" w:fill="auto"/>
            <w:vAlign w:val="center"/>
          </w:tcPr>
          <w:p>
            <w:pPr>
              <w:widowControl/>
              <w:spacing w:line="400" w:lineRule="exact"/>
              <w:jc w:val="center"/>
              <w:textAlignment w:val="center"/>
              <w:rPr>
                <w:rFonts w:ascii="仿宋_GB2312" w:hAnsi="Tahoma" w:eastAsia="仿宋_GB2312" w:cs="仿宋_GB2312"/>
                <w:color w:val="000000"/>
                <w:sz w:val="28"/>
                <w:szCs w:val="28"/>
              </w:rPr>
            </w:pPr>
            <w:r>
              <w:rPr>
                <w:rFonts w:hint="eastAsia" w:ascii="仿宋_GB2312" w:hAnsi="Tahoma" w:eastAsia="仿宋_GB2312" w:cs="仿宋_GB2312"/>
                <w:color w:val="000000"/>
                <w:kern w:val="0"/>
                <w:sz w:val="28"/>
                <w:szCs w:val="28"/>
              </w:rPr>
              <w:t>2018年10-11月</w:t>
            </w:r>
          </w:p>
        </w:tc>
        <w:tc>
          <w:tcPr>
            <w:tcW w:w="1417" w:type="dxa"/>
            <w:shd w:val="clear" w:color="auto" w:fill="auto"/>
            <w:vAlign w:val="center"/>
          </w:tcPr>
          <w:p>
            <w:pPr>
              <w:widowControl/>
              <w:spacing w:line="400" w:lineRule="exact"/>
              <w:jc w:val="center"/>
              <w:textAlignment w:val="center"/>
              <w:rPr>
                <w:rFonts w:ascii="仿宋_GB2312" w:hAnsi="Tahoma" w:eastAsia="仿宋_GB2312" w:cs="仿宋_GB2312"/>
                <w:color w:val="000000"/>
                <w:sz w:val="28"/>
                <w:szCs w:val="28"/>
              </w:rPr>
            </w:pPr>
            <w:r>
              <w:rPr>
                <w:rFonts w:hint="eastAsia" w:ascii="仿宋_GB2312" w:hAnsi="Tahoma" w:eastAsia="仿宋_GB2312" w:cs="仿宋_GB2312"/>
                <w:color w:val="000000"/>
                <w:kern w:val="0"/>
                <w:sz w:val="28"/>
                <w:szCs w:val="28"/>
              </w:rPr>
              <w:t>报告厅（暂定）</w:t>
            </w:r>
          </w:p>
        </w:tc>
        <w:tc>
          <w:tcPr>
            <w:tcW w:w="1843" w:type="dxa"/>
            <w:shd w:val="clear" w:color="auto" w:fill="auto"/>
            <w:vAlign w:val="center"/>
          </w:tcPr>
          <w:p>
            <w:pPr>
              <w:widowControl/>
              <w:spacing w:line="400" w:lineRule="exact"/>
              <w:jc w:val="center"/>
              <w:textAlignment w:val="center"/>
              <w:rPr>
                <w:rFonts w:ascii="仿宋_GB2312" w:hAnsi="Tahoma" w:eastAsia="仿宋_GB2312" w:cs="仿宋_GB2312"/>
                <w:color w:val="000000"/>
                <w:sz w:val="28"/>
                <w:szCs w:val="28"/>
              </w:rPr>
            </w:pPr>
            <w:r>
              <w:rPr>
                <w:rFonts w:hint="eastAsia" w:ascii="仿宋_GB2312" w:hAnsi="Tahoma" w:eastAsia="仿宋_GB2312" w:cs="仿宋_GB2312"/>
                <w:color w:val="000000"/>
                <w:kern w:val="0"/>
                <w:sz w:val="28"/>
                <w:szCs w:val="28"/>
              </w:rPr>
              <w:t>全体学生</w:t>
            </w:r>
          </w:p>
        </w:tc>
        <w:tc>
          <w:tcPr>
            <w:tcW w:w="4597" w:type="dxa"/>
            <w:shd w:val="clear" w:color="auto" w:fill="auto"/>
            <w:vAlign w:val="center"/>
          </w:tcPr>
          <w:p>
            <w:pPr>
              <w:widowControl/>
              <w:spacing w:line="400" w:lineRule="exact"/>
              <w:jc w:val="center"/>
              <w:textAlignment w:val="center"/>
              <w:rPr>
                <w:rFonts w:ascii="仿宋_GB2312" w:hAnsi="Tahoma" w:eastAsia="仿宋_GB2312" w:cs="仿宋_GB2312"/>
                <w:color w:val="000000"/>
                <w:sz w:val="28"/>
                <w:szCs w:val="28"/>
              </w:rPr>
            </w:pPr>
            <w:r>
              <w:rPr>
                <w:rFonts w:hint="eastAsia" w:ascii="仿宋_GB2312" w:hAnsi="Tahoma" w:eastAsia="仿宋_GB2312" w:cs="仿宋_GB2312"/>
                <w:color w:val="000000"/>
                <w:kern w:val="0"/>
                <w:sz w:val="28"/>
                <w:szCs w:val="28"/>
              </w:rPr>
              <w:t>组织学院学生报名参加比赛</w:t>
            </w:r>
          </w:p>
        </w:tc>
        <w:tc>
          <w:tcPr>
            <w:tcW w:w="1305" w:type="dxa"/>
            <w:shd w:val="clear" w:color="auto" w:fill="auto"/>
            <w:vAlign w:val="center"/>
          </w:tcPr>
          <w:p>
            <w:pPr>
              <w:widowControl/>
              <w:spacing w:line="400" w:lineRule="exact"/>
              <w:jc w:val="center"/>
              <w:textAlignment w:val="center"/>
              <w:rPr>
                <w:rFonts w:ascii="仿宋_GB2312" w:hAnsi="Tahoma" w:eastAsia="仿宋_GB2312" w:cs="仿宋_GB2312"/>
                <w:color w:val="000000"/>
                <w:sz w:val="28"/>
                <w:szCs w:val="28"/>
              </w:rPr>
            </w:pPr>
            <w:r>
              <w:rPr>
                <w:rFonts w:hint="eastAsia" w:ascii="仿宋_GB2312" w:hAnsi="Tahoma" w:eastAsia="仿宋_GB2312" w:cs="仿宋_GB2312"/>
                <w:color w:val="000000"/>
                <w:kern w:val="0"/>
                <w:sz w:val="28"/>
                <w:szCs w:val="28"/>
              </w:rPr>
              <w:t>云大越</w:t>
            </w:r>
          </w:p>
        </w:tc>
        <w:tc>
          <w:tcPr>
            <w:tcW w:w="1327" w:type="dxa"/>
            <w:shd w:val="clear" w:color="auto" w:fill="auto"/>
            <w:vAlign w:val="center"/>
          </w:tcPr>
          <w:p>
            <w:pPr>
              <w:spacing w:line="400" w:lineRule="exact"/>
              <w:jc w:val="center"/>
              <w:rPr>
                <w:rFonts w:ascii="仿宋_GB2312" w:hAnsi="Tahoma" w:eastAsia="仿宋_GB2312" w:cs="仿宋_GB2312"/>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825" w:hRule="atLeast"/>
        </w:trPr>
        <w:tc>
          <w:tcPr>
            <w:tcW w:w="568" w:type="dxa"/>
            <w:shd w:val="clear" w:color="auto" w:fill="auto"/>
            <w:vAlign w:val="center"/>
          </w:tcPr>
          <w:p>
            <w:pPr>
              <w:widowControl/>
              <w:spacing w:line="400" w:lineRule="exact"/>
              <w:jc w:val="center"/>
              <w:textAlignment w:val="center"/>
              <w:rPr>
                <w:rFonts w:ascii="仿宋_GB2312" w:hAnsi="Tahoma" w:eastAsia="仿宋_GB2312" w:cs="仿宋_GB2312"/>
                <w:color w:val="000000"/>
                <w:sz w:val="28"/>
                <w:szCs w:val="28"/>
              </w:rPr>
            </w:pPr>
            <w:r>
              <w:rPr>
                <w:rFonts w:hint="eastAsia" w:ascii="仿宋_GB2312" w:hAnsi="Tahoma" w:eastAsia="仿宋_GB2312" w:cs="仿宋_GB2312"/>
                <w:color w:val="000000"/>
                <w:kern w:val="0"/>
                <w:sz w:val="28"/>
                <w:szCs w:val="28"/>
              </w:rPr>
              <w:t>17</w:t>
            </w:r>
          </w:p>
        </w:tc>
        <w:tc>
          <w:tcPr>
            <w:tcW w:w="2126" w:type="dxa"/>
            <w:shd w:val="clear" w:color="auto" w:fill="auto"/>
            <w:vAlign w:val="center"/>
          </w:tcPr>
          <w:p>
            <w:pPr>
              <w:widowControl/>
              <w:spacing w:line="400" w:lineRule="exact"/>
              <w:jc w:val="center"/>
              <w:textAlignment w:val="center"/>
              <w:rPr>
                <w:rFonts w:ascii="仿宋_GB2312" w:hAnsi="Tahoma" w:eastAsia="仿宋_GB2312" w:cs="仿宋_GB2312"/>
                <w:color w:val="000000"/>
                <w:sz w:val="28"/>
                <w:szCs w:val="28"/>
              </w:rPr>
            </w:pPr>
            <w:r>
              <w:rPr>
                <w:rFonts w:hint="eastAsia" w:ascii="仿宋_GB2312" w:hAnsi="Tahoma" w:eastAsia="仿宋_GB2312" w:cs="仿宋_GB2312"/>
                <w:color w:val="000000"/>
                <w:kern w:val="0"/>
                <w:sz w:val="28"/>
                <w:szCs w:val="28"/>
              </w:rPr>
              <w:t>新时代青年知识竞赛</w:t>
            </w:r>
          </w:p>
        </w:tc>
        <w:tc>
          <w:tcPr>
            <w:tcW w:w="1418" w:type="dxa"/>
            <w:shd w:val="clear" w:color="auto" w:fill="auto"/>
            <w:vAlign w:val="center"/>
          </w:tcPr>
          <w:p>
            <w:pPr>
              <w:widowControl/>
              <w:spacing w:line="400" w:lineRule="exact"/>
              <w:jc w:val="center"/>
              <w:textAlignment w:val="center"/>
              <w:rPr>
                <w:rFonts w:ascii="仿宋_GB2312" w:hAnsi="Tahoma" w:eastAsia="仿宋_GB2312" w:cs="仿宋_GB2312"/>
                <w:color w:val="000000"/>
                <w:sz w:val="28"/>
                <w:szCs w:val="28"/>
              </w:rPr>
            </w:pPr>
            <w:r>
              <w:rPr>
                <w:rFonts w:hint="eastAsia" w:ascii="仿宋_GB2312" w:hAnsi="Tahoma" w:eastAsia="仿宋_GB2312" w:cs="仿宋_GB2312"/>
                <w:color w:val="000000"/>
                <w:kern w:val="0"/>
                <w:sz w:val="28"/>
                <w:szCs w:val="28"/>
              </w:rPr>
              <w:t>2018年10-11月</w:t>
            </w:r>
          </w:p>
        </w:tc>
        <w:tc>
          <w:tcPr>
            <w:tcW w:w="1417" w:type="dxa"/>
            <w:shd w:val="clear" w:color="auto" w:fill="auto"/>
            <w:vAlign w:val="center"/>
          </w:tcPr>
          <w:p>
            <w:pPr>
              <w:widowControl/>
              <w:spacing w:line="400" w:lineRule="exact"/>
              <w:jc w:val="center"/>
              <w:textAlignment w:val="center"/>
              <w:rPr>
                <w:rFonts w:ascii="仿宋_GB2312" w:hAnsi="Tahoma" w:eastAsia="仿宋_GB2312" w:cs="仿宋_GB2312"/>
                <w:color w:val="000000"/>
                <w:sz w:val="28"/>
                <w:szCs w:val="28"/>
              </w:rPr>
            </w:pPr>
            <w:r>
              <w:rPr>
                <w:rFonts w:hint="eastAsia" w:ascii="仿宋_GB2312" w:hAnsi="Tahoma" w:eastAsia="仿宋_GB2312" w:cs="仿宋_GB2312"/>
                <w:color w:val="000000"/>
                <w:kern w:val="0"/>
                <w:sz w:val="28"/>
                <w:szCs w:val="28"/>
              </w:rPr>
              <w:t>报告厅（暂定）</w:t>
            </w:r>
          </w:p>
        </w:tc>
        <w:tc>
          <w:tcPr>
            <w:tcW w:w="1843" w:type="dxa"/>
            <w:shd w:val="clear" w:color="auto" w:fill="auto"/>
            <w:vAlign w:val="center"/>
          </w:tcPr>
          <w:p>
            <w:pPr>
              <w:widowControl/>
              <w:spacing w:line="400" w:lineRule="exact"/>
              <w:jc w:val="center"/>
              <w:textAlignment w:val="center"/>
              <w:rPr>
                <w:rFonts w:ascii="仿宋_GB2312" w:hAnsi="Tahoma" w:eastAsia="仿宋_GB2312" w:cs="仿宋_GB2312"/>
                <w:color w:val="000000"/>
                <w:sz w:val="28"/>
                <w:szCs w:val="28"/>
              </w:rPr>
            </w:pPr>
            <w:r>
              <w:rPr>
                <w:rFonts w:hint="eastAsia" w:ascii="仿宋_GB2312" w:hAnsi="Tahoma" w:eastAsia="仿宋_GB2312" w:cs="仿宋_GB2312"/>
                <w:color w:val="000000"/>
                <w:kern w:val="0"/>
                <w:sz w:val="28"/>
                <w:szCs w:val="28"/>
              </w:rPr>
              <w:t>全体学生</w:t>
            </w:r>
          </w:p>
        </w:tc>
        <w:tc>
          <w:tcPr>
            <w:tcW w:w="4597" w:type="dxa"/>
            <w:shd w:val="clear" w:color="auto" w:fill="auto"/>
            <w:vAlign w:val="center"/>
          </w:tcPr>
          <w:p>
            <w:pPr>
              <w:widowControl/>
              <w:spacing w:line="400" w:lineRule="exact"/>
              <w:jc w:val="center"/>
              <w:textAlignment w:val="center"/>
              <w:rPr>
                <w:rFonts w:ascii="仿宋_GB2312" w:hAnsi="Tahoma" w:eastAsia="仿宋_GB2312" w:cs="仿宋_GB2312"/>
                <w:color w:val="000000"/>
                <w:sz w:val="28"/>
                <w:szCs w:val="28"/>
              </w:rPr>
            </w:pPr>
            <w:r>
              <w:rPr>
                <w:rFonts w:hint="eastAsia" w:ascii="仿宋_GB2312" w:hAnsi="Tahoma" w:eastAsia="仿宋_GB2312" w:cs="仿宋_GB2312"/>
                <w:color w:val="000000"/>
                <w:kern w:val="0"/>
                <w:sz w:val="28"/>
                <w:szCs w:val="28"/>
              </w:rPr>
              <w:t>组织学院学生报名参加比赛</w:t>
            </w:r>
          </w:p>
        </w:tc>
        <w:tc>
          <w:tcPr>
            <w:tcW w:w="1305" w:type="dxa"/>
            <w:shd w:val="clear" w:color="auto" w:fill="auto"/>
            <w:vAlign w:val="center"/>
          </w:tcPr>
          <w:p>
            <w:pPr>
              <w:widowControl/>
              <w:spacing w:line="400" w:lineRule="exact"/>
              <w:jc w:val="center"/>
              <w:textAlignment w:val="center"/>
              <w:rPr>
                <w:rFonts w:ascii="仿宋_GB2312" w:hAnsi="Tahoma" w:eastAsia="仿宋_GB2312" w:cs="仿宋_GB2312"/>
                <w:color w:val="000000"/>
                <w:sz w:val="28"/>
                <w:szCs w:val="28"/>
              </w:rPr>
            </w:pPr>
            <w:r>
              <w:rPr>
                <w:rFonts w:hint="eastAsia" w:ascii="仿宋_GB2312" w:hAnsi="Tahoma" w:eastAsia="仿宋_GB2312" w:cs="仿宋_GB2312"/>
                <w:color w:val="000000"/>
                <w:kern w:val="0"/>
                <w:sz w:val="28"/>
                <w:szCs w:val="28"/>
              </w:rPr>
              <w:t>云大越</w:t>
            </w:r>
          </w:p>
        </w:tc>
        <w:tc>
          <w:tcPr>
            <w:tcW w:w="1327" w:type="dxa"/>
            <w:shd w:val="clear" w:color="auto" w:fill="auto"/>
            <w:vAlign w:val="center"/>
          </w:tcPr>
          <w:p>
            <w:pPr>
              <w:spacing w:line="400" w:lineRule="exact"/>
              <w:jc w:val="center"/>
              <w:rPr>
                <w:rFonts w:ascii="仿宋_GB2312" w:hAnsi="Tahoma" w:eastAsia="仿宋_GB2312" w:cs="仿宋_GB2312"/>
                <w:color w:val="000000"/>
                <w:sz w:val="28"/>
                <w:szCs w:val="28"/>
              </w:rPr>
            </w:pPr>
          </w:p>
        </w:tc>
      </w:tr>
    </w:tbl>
    <w:p>
      <w:pPr>
        <w:spacing w:line="560" w:lineRule="exact"/>
        <w:rPr>
          <w:rFonts w:ascii="仿宋_GB2312" w:hAnsi="微软雅黑" w:eastAsia="仿宋_GB2312"/>
          <w:sz w:val="32"/>
          <w:szCs w:val="32"/>
        </w:rPr>
      </w:pPr>
    </w:p>
    <w:sectPr>
      <w:pgSz w:w="16838" w:h="11906" w:orient="landscape"/>
      <w:pgMar w:top="1797" w:right="1440" w:bottom="1797" w:left="1247" w:header="851" w:footer="851"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Arial">
    <w:panose1 w:val="020B0604020202020204"/>
    <w:charset w:val="00"/>
    <w:family w:val="swiss"/>
    <w:pitch w:val="default"/>
    <w:sig w:usb0="E0002AFF" w:usb1="C0007843" w:usb2="00000009" w:usb3="00000000" w:csb0="400001FF" w:csb1="FFFF0000"/>
  </w:font>
  <w:font w:name="方正小标宋_GBK">
    <w:altName w:val="微软雅黑"/>
    <w:panose1 w:val="00000000000000000000"/>
    <w:charset w:val="86"/>
    <w:family w:val="script"/>
    <w:pitch w:val="default"/>
    <w:sig w:usb0="00000000" w:usb1="00000000" w:usb2="00000010" w:usb3="00000000" w:csb0="00040000" w:csb1="00000000"/>
  </w:font>
  <w:font w:name="方正小标宋简体">
    <w:panose1 w:val="03000509000000000000"/>
    <w:charset w:val="86"/>
    <w:family w:val="script"/>
    <w:pitch w:val="default"/>
    <w:sig w:usb0="00000001" w:usb1="080E0000" w:usb2="00000000" w:usb3="00000000" w:csb0="00040000" w:csb1="00000000"/>
  </w:font>
  <w:font w:name="方正仿宋_GBK">
    <w:altName w:val="Arial Unicode MS"/>
    <w:panose1 w:val="03000509000000000000"/>
    <w:charset w:val="86"/>
    <w:family w:val="script"/>
    <w:pitch w:val="default"/>
    <w:sig w:usb0="00000000" w:usb1="00000000" w:usb2="00000010" w:usb3="00000000" w:csb0="00040000"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_GB2312">
    <w:altName w:val="楷体"/>
    <w:panose1 w:val="02010609030101010101"/>
    <w:charset w:val="86"/>
    <w:family w:val="modern"/>
    <w:pitch w:val="default"/>
    <w:sig w:usb0="00000000" w:usb1="00000000" w:usb2="00000010" w:usb3="00000000" w:csb0="00040000" w:csb1="00000000"/>
  </w:font>
  <w:font w:name="微软雅黑">
    <w:panose1 w:val="020B0503020204020204"/>
    <w:charset w:val="86"/>
    <w:family w:val="swiss"/>
    <w:pitch w:val="default"/>
    <w:sig w:usb0="80000287" w:usb1="280F3C52" w:usb2="00000016" w:usb3="00000000" w:csb0="0004001F" w:csb1="00000000"/>
  </w:font>
  <w:font w:name="Tahoma">
    <w:panose1 w:val="020B0604030504040204"/>
    <w:charset w:val="00"/>
    <w:family w:val="swiss"/>
    <w:pitch w:val="default"/>
    <w:sig w:usb0="E1002EFF" w:usb1="C000605B" w:usb2="00000029" w:usb3="00000000" w:csb0="200101FF" w:csb1="20280000"/>
  </w:font>
  <w:font w:name="方正楷体_GBK">
    <w:altName w:val="Arial Unicode MS"/>
    <w:panose1 w:val="03000509000000000000"/>
    <w:charset w:val="86"/>
    <w:family w:val="script"/>
    <w:pitch w:val="default"/>
    <w:sig w:usb0="00000000" w:usb1="00000000" w:usb2="00000010" w:usb3="00000000" w:csb0="00040000" w:csb1="00000000"/>
  </w:font>
  <w:font w:name="Verdana">
    <w:panose1 w:val="020B0604030504040204"/>
    <w:charset w:val="00"/>
    <w:family w:val="swiss"/>
    <w:pitch w:val="default"/>
    <w:sig w:usb0="A10006FF" w:usb1="4000205B" w:usb2="00000010" w:usb3="00000000" w:csb0="2000019F" w:csb1="00000000"/>
  </w:font>
  <w:font w:name="MS Mincho">
    <w:panose1 w:val="02020609040205080304"/>
    <w:charset w:val="80"/>
    <w:family w:val="modern"/>
    <w:pitch w:val="default"/>
    <w:sig w:usb0="E00002FF" w:usb1="6AC7FDFB" w:usb2="00000012" w:usb3="00000000" w:csb0="4002009F" w:csb1="DFD70000"/>
  </w:font>
  <w:font w:name="新宋体">
    <w:panose1 w:val="02010609030101010101"/>
    <w:charset w:val="86"/>
    <w:family w:val="modern"/>
    <w:pitch w:val="default"/>
    <w:sig w:usb0="00000003" w:usb1="288F0000" w:usb2="00000006" w:usb3="00000000" w:csb0="00040001" w:csb1="00000000"/>
  </w:font>
  <w:font w:name="楷体">
    <w:panose1 w:val="02010609060101010101"/>
    <w:charset w:val="86"/>
    <w:family w:val="modern"/>
    <w:pitch w:val="default"/>
    <w:sig w:usb0="800002BF" w:usb1="38CF7CFA" w:usb2="00000016" w:usb3="00000000" w:csb0="00040001" w:csb1="00000000"/>
  </w:font>
  <w:font w:name="Arial Unicode MS">
    <w:panose1 w:val="020B0604020202020204"/>
    <w:charset w:val="86"/>
    <w:family w:val="auto"/>
    <w:pitch w:val="default"/>
    <w:sig w:usb0="FFFFFFFF" w:usb1="E9FFFFFF"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85072816"/>
      <w:docPartObj>
        <w:docPartGallery w:val="AutoText"/>
      </w:docPartObj>
    </w:sdtPr>
    <w:sdtContent>
      <w:p>
        <w:pPr>
          <w:pStyle w:val="6"/>
          <w:jc w:val="center"/>
        </w:pPr>
        <w:r>
          <w:rPr>
            <w:sz w:val="24"/>
          </w:rPr>
          <w:fldChar w:fldCharType="begin"/>
        </w:r>
        <w:r>
          <w:rPr>
            <w:sz w:val="24"/>
          </w:rPr>
          <w:instrText xml:space="preserve"> PAGE   \* MERGEFORMAT </w:instrText>
        </w:r>
        <w:r>
          <w:rPr>
            <w:sz w:val="24"/>
          </w:rPr>
          <w:fldChar w:fldCharType="separate"/>
        </w:r>
        <w:r>
          <w:rPr>
            <w:sz w:val="24"/>
            <w:lang w:val="zh-CN"/>
          </w:rPr>
          <w:t>19</w:t>
        </w:r>
        <w:r>
          <w:rPr>
            <w:sz w:val="24"/>
          </w:rPr>
          <w:fldChar w:fldCharType="end"/>
        </w:r>
      </w:p>
    </w:sdtContent>
  </w:sdt>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73462546"/>
    </w:sdtPr>
    <w:sdtContent>
      <w:p>
        <w:pPr>
          <w:pStyle w:val="6"/>
          <w:jc w:val="center"/>
        </w:pPr>
        <w:r>
          <w:rPr>
            <w:sz w:val="24"/>
          </w:rPr>
          <w:fldChar w:fldCharType="begin"/>
        </w:r>
        <w:r>
          <w:rPr>
            <w:sz w:val="24"/>
          </w:rPr>
          <w:instrText xml:space="preserve"> PAGE   \* MERGEFORMAT </w:instrText>
        </w:r>
        <w:r>
          <w:rPr>
            <w:sz w:val="24"/>
          </w:rPr>
          <w:fldChar w:fldCharType="separate"/>
        </w:r>
        <w:r>
          <w:rPr>
            <w:sz w:val="24"/>
            <w:lang w:val="zh-CN"/>
          </w:rPr>
          <w:t>25</w:t>
        </w:r>
        <w:r>
          <w:rPr>
            <w:sz w:val="24"/>
          </w:rP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framePr w:wrap="around" w:vAnchor="text" w:hAnchor="margin" w:xAlign="center" w:y="1"/>
      <w:rPr>
        <w:rStyle w:val="12"/>
      </w:rPr>
    </w:pPr>
    <w:r>
      <w:rPr>
        <w:rStyle w:val="12"/>
      </w:rPr>
      <w:fldChar w:fldCharType="begin"/>
    </w:r>
    <w:r>
      <w:rPr>
        <w:rStyle w:val="12"/>
      </w:rPr>
      <w:instrText xml:space="preserve">PAGE  </w:instrText>
    </w:r>
    <w:r>
      <w:rPr>
        <w:rStyle w:val="12"/>
      </w:rPr>
      <w:fldChar w:fldCharType="separate"/>
    </w:r>
    <w:r>
      <w:rPr>
        <w:rStyle w:val="12"/>
      </w:rPr>
      <w:t>6</w:t>
    </w:r>
    <w:r>
      <w:rPr>
        <w:rStyle w:val="12"/>
      </w:rPr>
      <w:fldChar w:fldCharType="end"/>
    </w:r>
  </w:p>
  <w:p>
    <w:pPr>
      <w:pStyle w:val="6"/>
    </w:pPr>
    <w:r>
      <w:pict>
        <v:shape id="文本框2" o:spid="_x0000_s31746" o:spt="202" type="#_x0000_t202" style="position:absolute;left:0pt;margin-top:0pt;height:144pt;width:144pt;mso-position-horizontal:center;mso-position-horizontal-relative:margin;mso-wrap-style:none;z-index:251658240;mso-width-relative:page;mso-height-relative:page;" filled="f" o:preferrelative="t" stroked="f" coordsize="21600,21600">
          <v:path/>
          <v:fill on="f" focussize="0,0"/>
          <v:stroke on="f" joinstyle="miter"/>
          <v:imagedata o:title=""/>
          <o:lock v:ext="edit"/>
          <v:textbox inset="0mm,0mm,0mm,0mm" style="mso-fit-shape-to-text:t;">
            <w:txbxContent>
              <w:p>
                <w:pPr>
                  <w:snapToGrid w:val="0"/>
                  <w:rPr>
                    <w:sz w:val="18"/>
                  </w:rPr>
                </w:pPr>
                <w:r>
                  <w:fldChar w:fldCharType="begin"/>
                </w:r>
                <w:r>
                  <w:instrText xml:space="preserve"> PAGE  \* MERGEFORMAT </w:instrText>
                </w:r>
                <w:r>
                  <w:fldChar w:fldCharType="separate"/>
                </w:r>
                <w:r>
                  <w:rPr>
                    <w:sz w:val="18"/>
                  </w:rPr>
                  <w:t>6</w:t>
                </w:r>
                <w:r>
                  <w:rPr>
                    <w:sz w:val="18"/>
                  </w:rPr>
                  <w:fldChar w:fldCharType="end"/>
                </w:r>
              </w:p>
            </w:txbxContent>
          </v:textbox>
        </v:shape>
      </w:pic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framePr w:wrap="around" w:vAnchor="text" w:hAnchor="margin" w:xAlign="center" w:y="1"/>
      <w:rPr>
        <w:rStyle w:val="12"/>
      </w:rPr>
    </w:pPr>
    <w:r>
      <w:rPr>
        <w:rStyle w:val="12"/>
      </w:rPr>
      <w:fldChar w:fldCharType="begin"/>
    </w:r>
    <w:r>
      <w:rPr>
        <w:rStyle w:val="12"/>
      </w:rPr>
      <w:instrText xml:space="preserve">PAGE  </w:instrText>
    </w:r>
    <w:r>
      <w:rPr>
        <w:rStyle w:val="12"/>
      </w:rPr>
      <w:fldChar w:fldCharType="end"/>
    </w:r>
  </w:p>
  <w:p>
    <w:pPr>
      <w:pStyle w:val="6"/>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framePr w:wrap="around" w:vAnchor="text" w:hAnchor="margin" w:xAlign="outside" w:y="1"/>
      <w:rPr>
        <w:rStyle w:val="12"/>
        <w:sz w:val="28"/>
        <w:szCs w:val="28"/>
      </w:rPr>
    </w:pPr>
    <w:r>
      <w:rPr>
        <w:sz w:val="28"/>
        <w:szCs w:val="28"/>
      </w:rPr>
      <w:fldChar w:fldCharType="begin"/>
    </w:r>
    <w:r>
      <w:rPr>
        <w:rStyle w:val="12"/>
        <w:sz w:val="28"/>
        <w:szCs w:val="28"/>
      </w:rPr>
      <w:instrText xml:space="preserve">PAGE  </w:instrText>
    </w:r>
    <w:r>
      <w:rPr>
        <w:sz w:val="28"/>
        <w:szCs w:val="28"/>
      </w:rPr>
      <w:fldChar w:fldCharType="separate"/>
    </w:r>
    <w:r>
      <w:rPr>
        <w:rStyle w:val="12"/>
        <w:sz w:val="28"/>
        <w:szCs w:val="28"/>
      </w:rPr>
      <w:t>11</w:t>
    </w:r>
    <w:r>
      <w:rPr>
        <w:sz w:val="28"/>
        <w:szCs w:val="28"/>
      </w:rPr>
      <w:fldChar w:fldCharType="end"/>
    </w:r>
  </w:p>
  <w:p>
    <w:pPr>
      <w:pStyle w:val="6"/>
      <w:ind w:right="360" w:firstLine="36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jc w:val="center"/>
    </w:pPr>
    <w:r>
      <w:fldChar w:fldCharType="begin"/>
    </w:r>
    <w:r>
      <w:instrText xml:space="preserve">PAGE   \* MERGEFORMAT</w:instrText>
    </w:r>
    <w:r>
      <w:fldChar w:fldCharType="separate"/>
    </w:r>
    <w:r>
      <w:t>18</w:t>
    </w:r>
    <w:r>
      <w:fldChar w:fldCharType="end"/>
    </w:r>
  </w:p>
  <w:p>
    <w:pPr>
      <w:pStyle w:val="6"/>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w:pict>
        <v:shape id="文本框 1" o:spid="_x0000_s31747" o:spt="202" type="#_x0000_t202" style="position:absolute;left:0pt;margin-top:0pt;height:144pt;width:144pt;mso-position-horizontal:center;mso-position-horizontal-relative:margin;mso-wrap-style:none;z-index:251660288;mso-width-relative:page;mso-height-relative:page;" filled="f" stroked="f" coordsize="21600,21600">
          <v:path/>
          <v:fill on="f" focussize="0,0"/>
          <v:stroke on="f" joinstyle="miter"/>
          <v:imagedata o:title=""/>
          <o:lock v:ext="edit"/>
          <v:textbox inset="0mm,0mm,0mm,0mm" style="mso-fit-shape-to-text:t;">
            <w:txbxContent>
              <w:p>
                <w:pPr>
                  <w:pStyle w:val="6"/>
                </w:pPr>
                <w:r>
                  <w:fldChar w:fldCharType="begin"/>
                </w:r>
                <w:r>
                  <w:instrText xml:space="preserve"> PAGE  \* MERGEFORMAT </w:instrText>
                </w:r>
                <w:r>
                  <w:fldChar w:fldCharType="separate"/>
                </w:r>
                <w:r>
                  <w:t>- 3 -</w:t>
                </w:r>
                <w:r>
                  <w:fldChar w:fldCharType="end"/>
                </w:r>
              </w:p>
            </w:txbxContent>
          </v:textbox>
        </v:shape>
      </w:pic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w:pict>
        <v:shape id="_x0000_s31748" o:spid="_x0000_s31748" o:spt="202" type="#_x0000_t202" style="position:absolute;left:0pt;margin-top:0pt;height:144pt;width:144pt;mso-position-horizontal:right;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v:path/>
          <v:fill on="f" focussize="0,0"/>
          <v:stroke on="f" weight="0.5pt" joinstyle="miter"/>
          <v:imagedata o:title=""/>
          <o:lock v:ext="edit"/>
          <v:textbox inset="0mm,0mm,0mm,0mm" style="mso-fit-shape-to-text:t;">
            <w:txbxContent>
              <w:p>
                <w:pPr>
                  <w:pStyle w:val="6"/>
                </w:pPr>
                <w:r>
                  <w:fldChar w:fldCharType="begin"/>
                </w:r>
                <w:r>
                  <w:instrText xml:space="preserve"> PAGE  \* MERGEFORMAT </w:instrText>
                </w:r>
                <w:r>
                  <w:fldChar w:fldCharType="separate"/>
                </w:r>
                <w:r>
                  <w:t>11</w:t>
                </w:r>
                <w:r>
                  <w:fldChar w:fldCharType="end"/>
                </w:r>
              </w:p>
            </w:txbxContent>
          </v:textbox>
        </v:shape>
      </w:pic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D1C92E6C"/>
    <w:multiLevelType w:val="singleLevel"/>
    <w:tmpl w:val="D1C92E6C"/>
    <w:lvl w:ilvl="0" w:tentative="0">
      <w:start w:val="5"/>
      <w:numFmt w:val="chineseCounting"/>
      <w:suff w:val="nothing"/>
      <w:lvlText w:val="%1、"/>
      <w:lvlJc w:val="left"/>
      <w:rPr>
        <w:rFonts w:hint="eastAsia"/>
      </w:rPr>
    </w:lvl>
  </w:abstractNum>
  <w:abstractNum w:abstractNumId="1">
    <w:nsid w:val="299D4CDF"/>
    <w:multiLevelType w:val="singleLevel"/>
    <w:tmpl w:val="299D4CDF"/>
    <w:lvl w:ilvl="0" w:tentative="0">
      <w:start w:val="6"/>
      <w:numFmt w:val="decimal"/>
      <w:suff w:val="nothing"/>
      <w:lvlText w:val="%1、"/>
      <w:lvlJc w:val="left"/>
    </w:lvl>
  </w:abstractNum>
  <w:abstractNum w:abstractNumId="2">
    <w:nsid w:val="581E4383"/>
    <w:multiLevelType w:val="singleLevel"/>
    <w:tmpl w:val="581E4383"/>
    <w:lvl w:ilvl="0" w:tentative="0">
      <w:start w:val="2"/>
      <w:numFmt w:val="chineseCounting"/>
      <w:suff w:val="nothing"/>
      <w:lvlText w:val="%1、"/>
      <w:lvlJc w:val="left"/>
      <w:rPr>
        <w:rFonts w:hint="eastAsia"/>
      </w:rPr>
    </w:lvl>
  </w:abstractNum>
  <w:abstractNum w:abstractNumId="3">
    <w:nsid w:val="59C31E84"/>
    <w:multiLevelType w:val="singleLevel"/>
    <w:tmpl w:val="59C31E84"/>
    <w:lvl w:ilvl="0" w:tentative="0">
      <w:start w:val="1"/>
      <w:numFmt w:val="decimal"/>
      <w:suff w:val="nothing"/>
      <w:lvlText w:val="%1、"/>
      <w:lvlJc w:val="left"/>
    </w:lvl>
  </w:abstractNum>
  <w:abstractNum w:abstractNumId="4">
    <w:nsid w:val="59CA168C"/>
    <w:multiLevelType w:val="singleLevel"/>
    <w:tmpl w:val="59CA168C"/>
    <w:lvl w:ilvl="0" w:tentative="0">
      <w:start w:val="1"/>
      <w:numFmt w:val="chineseCounting"/>
      <w:suff w:val="nothing"/>
      <w:lvlText w:val="（%1）"/>
      <w:lvlJc w:val="left"/>
      <w:pPr>
        <w:ind w:left="1140" w:firstLine="420"/>
      </w:pPr>
      <w:rPr>
        <w:rFonts w:hint="eastAsia"/>
      </w:rPr>
    </w:lvl>
  </w:abstractNum>
  <w:abstractNum w:abstractNumId="5">
    <w:nsid w:val="5AC1923C"/>
    <w:multiLevelType w:val="singleLevel"/>
    <w:tmpl w:val="5AC1923C"/>
    <w:lvl w:ilvl="0" w:tentative="0">
      <w:start w:val="1"/>
      <w:numFmt w:val="chineseCounting"/>
      <w:suff w:val="nothing"/>
      <w:lvlText w:val="%1、"/>
      <w:lvlJc w:val="left"/>
    </w:lvl>
  </w:abstractNum>
  <w:num w:numId="1">
    <w:abstractNumId w:val="5"/>
  </w:num>
  <w:num w:numId="2">
    <w:abstractNumId w:val="4"/>
  </w:num>
  <w:num w:numId="3">
    <w:abstractNumId w:val="3"/>
  </w:num>
  <w:num w:numId="4">
    <w:abstractNumId w:val="0"/>
  </w:num>
  <w:num w:numId="5">
    <w:abstractNumId w:val="1"/>
  </w:num>
  <w:num w:numId="6">
    <w:abstractNumId w:val="2"/>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陈冰">
    <w15:presenceInfo w15:providerId="None" w15:userId="陈冰"/>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bordersDoNotSurroundHeader w:val="1"/>
  <w:bordersDoNotSurroundFooter w:val="1"/>
  <w:hideSpellingErrors/>
  <w:documentProtection w:enforcement="0"/>
  <w:defaultTabStop w:val="420"/>
  <w:drawingGridHorizontalSpacing w:val="105"/>
  <w:drawingGridVerticalSpacing w:val="156"/>
  <w:displayHorizontalDrawingGridEvery w:val="0"/>
  <w:displayVerticalDrawingGridEvery w:val="2"/>
  <w:characterSpacingControl w:val="compressPunctuation"/>
  <w:hdrShapeDefaults>
    <o:shapelayout v:ext="edit">
      <o:idmap v:ext="edit" data="31"/>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202F13"/>
    <w:rsid w:val="00000F58"/>
    <w:rsid w:val="00041E36"/>
    <w:rsid w:val="0004234B"/>
    <w:rsid w:val="00070B93"/>
    <w:rsid w:val="000803CD"/>
    <w:rsid w:val="0009574F"/>
    <w:rsid w:val="00097F80"/>
    <w:rsid w:val="000B069E"/>
    <w:rsid w:val="000D07AA"/>
    <w:rsid w:val="000D3E46"/>
    <w:rsid w:val="000E303D"/>
    <w:rsid w:val="00104237"/>
    <w:rsid w:val="00106C40"/>
    <w:rsid w:val="00107698"/>
    <w:rsid w:val="00124C44"/>
    <w:rsid w:val="00137A09"/>
    <w:rsid w:val="001464F8"/>
    <w:rsid w:val="001539E4"/>
    <w:rsid w:val="00156F0F"/>
    <w:rsid w:val="00187BB2"/>
    <w:rsid w:val="00195E5E"/>
    <w:rsid w:val="001A7B26"/>
    <w:rsid w:val="001B4311"/>
    <w:rsid w:val="001B677C"/>
    <w:rsid w:val="001C6F90"/>
    <w:rsid w:val="001D1F78"/>
    <w:rsid w:val="001D4B74"/>
    <w:rsid w:val="001F64D4"/>
    <w:rsid w:val="00202F13"/>
    <w:rsid w:val="00203597"/>
    <w:rsid w:val="002176E7"/>
    <w:rsid w:val="0022415B"/>
    <w:rsid w:val="00241E39"/>
    <w:rsid w:val="00247F59"/>
    <w:rsid w:val="00260D68"/>
    <w:rsid w:val="00274C5E"/>
    <w:rsid w:val="002957F9"/>
    <w:rsid w:val="00295A07"/>
    <w:rsid w:val="002A1668"/>
    <w:rsid w:val="002A45E7"/>
    <w:rsid w:val="002C21CD"/>
    <w:rsid w:val="002C7F5D"/>
    <w:rsid w:val="002D00D7"/>
    <w:rsid w:val="002D61CC"/>
    <w:rsid w:val="002E2D66"/>
    <w:rsid w:val="002F2D13"/>
    <w:rsid w:val="002F5F84"/>
    <w:rsid w:val="002F6021"/>
    <w:rsid w:val="0030526F"/>
    <w:rsid w:val="00305CBD"/>
    <w:rsid w:val="00311FBD"/>
    <w:rsid w:val="00312187"/>
    <w:rsid w:val="003243A0"/>
    <w:rsid w:val="0032496B"/>
    <w:rsid w:val="003261E6"/>
    <w:rsid w:val="0035546E"/>
    <w:rsid w:val="0036001C"/>
    <w:rsid w:val="003616E4"/>
    <w:rsid w:val="00367FF3"/>
    <w:rsid w:val="003759A9"/>
    <w:rsid w:val="003768F8"/>
    <w:rsid w:val="003875A5"/>
    <w:rsid w:val="003A093E"/>
    <w:rsid w:val="003A4C2D"/>
    <w:rsid w:val="003B3EB2"/>
    <w:rsid w:val="003C079C"/>
    <w:rsid w:val="003D40A4"/>
    <w:rsid w:val="003E6A9F"/>
    <w:rsid w:val="00406074"/>
    <w:rsid w:val="004116E6"/>
    <w:rsid w:val="0041734D"/>
    <w:rsid w:val="004174CD"/>
    <w:rsid w:val="00420332"/>
    <w:rsid w:val="004277C2"/>
    <w:rsid w:val="00434834"/>
    <w:rsid w:val="004501CE"/>
    <w:rsid w:val="00450A80"/>
    <w:rsid w:val="004556AB"/>
    <w:rsid w:val="00472F16"/>
    <w:rsid w:val="00480125"/>
    <w:rsid w:val="004A44A9"/>
    <w:rsid w:val="004A4D6D"/>
    <w:rsid w:val="004A62AB"/>
    <w:rsid w:val="004A68B8"/>
    <w:rsid w:val="004B1B75"/>
    <w:rsid w:val="004C4CE7"/>
    <w:rsid w:val="004C7B8C"/>
    <w:rsid w:val="0050256D"/>
    <w:rsid w:val="0050458D"/>
    <w:rsid w:val="00507792"/>
    <w:rsid w:val="005174FA"/>
    <w:rsid w:val="005232D8"/>
    <w:rsid w:val="005257B4"/>
    <w:rsid w:val="00530029"/>
    <w:rsid w:val="00530681"/>
    <w:rsid w:val="00537CFC"/>
    <w:rsid w:val="00544D26"/>
    <w:rsid w:val="00546076"/>
    <w:rsid w:val="005607A6"/>
    <w:rsid w:val="00561EF6"/>
    <w:rsid w:val="005623A6"/>
    <w:rsid w:val="0057559A"/>
    <w:rsid w:val="00580EAC"/>
    <w:rsid w:val="00585664"/>
    <w:rsid w:val="005B0142"/>
    <w:rsid w:val="005B7DD1"/>
    <w:rsid w:val="005C3962"/>
    <w:rsid w:val="005C402F"/>
    <w:rsid w:val="005D26FC"/>
    <w:rsid w:val="005D6C21"/>
    <w:rsid w:val="005E12EF"/>
    <w:rsid w:val="005E76FC"/>
    <w:rsid w:val="005F1928"/>
    <w:rsid w:val="005F1A28"/>
    <w:rsid w:val="005F1AF1"/>
    <w:rsid w:val="005F7730"/>
    <w:rsid w:val="006122A3"/>
    <w:rsid w:val="006173E2"/>
    <w:rsid w:val="00627959"/>
    <w:rsid w:val="006452AA"/>
    <w:rsid w:val="00647721"/>
    <w:rsid w:val="0065503A"/>
    <w:rsid w:val="006559EF"/>
    <w:rsid w:val="00681E4D"/>
    <w:rsid w:val="00686170"/>
    <w:rsid w:val="006B0FAF"/>
    <w:rsid w:val="006D4E1C"/>
    <w:rsid w:val="006D678D"/>
    <w:rsid w:val="006E5AE6"/>
    <w:rsid w:val="006F296F"/>
    <w:rsid w:val="007012BC"/>
    <w:rsid w:val="00701B43"/>
    <w:rsid w:val="007020A9"/>
    <w:rsid w:val="007115E6"/>
    <w:rsid w:val="00722911"/>
    <w:rsid w:val="00723476"/>
    <w:rsid w:val="007367DE"/>
    <w:rsid w:val="007508AD"/>
    <w:rsid w:val="00776C7C"/>
    <w:rsid w:val="00782001"/>
    <w:rsid w:val="00786448"/>
    <w:rsid w:val="0079242A"/>
    <w:rsid w:val="007A380D"/>
    <w:rsid w:val="007A7E4D"/>
    <w:rsid w:val="007B6A77"/>
    <w:rsid w:val="007C2259"/>
    <w:rsid w:val="007D2DE9"/>
    <w:rsid w:val="007D3C94"/>
    <w:rsid w:val="00805DFD"/>
    <w:rsid w:val="00810352"/>
    <w:rsid w:val="00813C38"/>
    <w:rsid w:val="0082050D"/>
    <w:rsid w:val="00822FDD"/>
    <w:rsid w:val="00827517"/>
    <w:rsid w:val="00840D75"/>
    <w:rsid w:val="008439C6"/>
    <w:rsid w:val="00850C66"/>
    <w:rsid w:val="008511C8"/>
    <w:rsid w:val="00856D0C"/>
    <w:rsid w:val="00867B4F"/>
    <w:rsid w:val="00873302"/>
    <w:rsid w:val="00876671"/>
    <w:rsid w:val="00885412"/>
    <w:rsid w:val="0089126A"/>
    <w:rsid w:val="008938F5"/>
    <w:rsid w:val="00896E70"/>
    <w:rsid w:val="008A02A2"/>
    <w:rsid w:val="008A365A"/>
    <w:rsid w:val="008B2BA7"/>
    <w:rsid w:val="008B393C"/>
    <w:rsid w:val="008B6799"/>
    <w:rsid w:val="008C0F0F"/>
    <w:rsid w:val="008D0612"/>
    <w:rsid w:val="008D6703"/>
    <w:rsid w:val="008E53C0"/>
    <w:rsid w:val="008F352B"/>
    <w:rsid w:val="009161BB"/>
    <w:rsid w:val="0093323C"/>
    <w:rsid w:val="00936FAA"/>
    <w:rsid w:val="00941D0E"/>
    <w:rsid w:val="009521A5"/>
    <w:rsid w:val="00971D9B"/>
    <w:rsid w:val="0097547A"/>
    <w:rsid w:val="00976E97"/>
    <w:rsid w:val="00991C23"/>
    <w:rsid w:val="009955BF"/>
    <w:rsid w:val="009B4FCB"/>
    <w:rsid w:val="009C4567"/>
    <w:rsid w:val="009C65B7"/>
    <w:rsid w:val="009D09B0"/>
    <w:rsid w:val="009D7B08"/>
    <w:rsid w:val="009E09B7"/>
    <w:rsid w:val="009E75F3"/>
    <w:rsid w:val="009F38DD"/>
    <w:rsid w:val="009F4715"/>
    <w:rsid w:val="009F5146"/>
    <w:rsid w:val="009F53CA"/>
    <w:rsid w:val="009F7BBE"/>
    <w:rsid w:val="00A13306"/>
    <w:rsid w:val="00A22DCF"/>
    <w:rsid w:val="00A313F1"/>
    <w:rsid w:val="00A34352"/>
    <w:rsid w:val="00A46D18"/>
    <w:rsid w:val="00A50913"/>
    <w:rsid w:val="00A51692"/>
    <w:rsid w:val="00A54620"/>
    <w:rsid w:val="00A55012"/>
    <w:rsid w:val="00A63424"/>
    <w:rsid w:val="00A67D6B"/>
    <w:rsid w:val="00A77919"/>
    <w:rsid w:val="00AA1D14"/>
    <w:rsid w:val="00AB1C7C"/>
    <w:rsid w:val="00AB4A29"/>
    <w:rsid w:val="00AB79CB"/>
    <w:rsid w:val="00AE23F2"/>
    <w:rsid w:val="00AE2FCB"/>
    <w:rsid w:val="00AE5524"/>
    <w:rsid w:val="00AF1DBC"/>
    <w:rsid w:val="00B05CFA"/>
    <w:rsid w:val="00B24C59"/>
    <w:rsid w:val="00B3268D"/>
    <w:rsid w:val="00B47F48"/>
    <w:rsid w:val="00B65607"/>
    <w:rsid w:val="00B72B76"/>
    <w:rsid w:val="00B731D2"/>
    <w:rsid w:val="00B8549A"/>
    <w:rsid w:val="00BA05AB"/>
    <w:rsid w:val="00BA1FED"/>
    <w:rsid w:val="00BB189F"/>
    <w:rsid w:val="00BB79DF"/>
    <w:rsid w:val="00BC0314"/>
    <w:rsid w:val="00BC0E9B"/>
    <w:rsid w:val="00BC2B2B"/>
    <w:rsid w:val="00BC37BC"/>
    <w:rsid w:val="00BC6353"/>
    <w:rsid w:val="00BD0928"/>
    <w:rsid w:val="00BD4F91"/>
    <w:rsid w:val="00BD6393"/>
    <w:rsid w:val="00BE610A"/>
    <w:rsid w:val="00C32E3B"/>
    <w:rsid w:val="00C36F25"/>
    <w:rsid w:val="00C56558"/>
    <w:rsid w:val="00C71257"/>
    <w:rsid w:val="00C713A8"/>
    <w:rsid w:val="00C807BA"/>
    <w:rsid w:val="00C97BCC"/>
    <w:rsid w:val="00CA7653"/>
    <w:rsid w:val="00CB18FA"/>
    <w:rsid w:val="00CC0177"/>
    <w:rsid w:val="00CC57CB"/>
    <w:rsid w:val="00CC671C"/>
    <w:rsid w:val="00CD1F50"/>
    <w:rsid w:val="00CE2760"/>
    <w:rsid w:val="00D1261C"/>
    <w:rsid w:val="00D20506"/>
    <w:rsid w:val="00D24DB0"/>
    <w:rsid w:val="00D401AA"/>
    <w:rsid w:val="00D47D44"/>
    <w:rsid w:val="00D51BE0"/>
    <w:rsid w:val="00D559CE"/>
    <w:rsid w:val="00D70C6A"/>
    <w:rsid w:val="00D81E58"/>
    <w:rsid w:val="00D83FF3"/>
    <w:rsid w:val="00D93549"/>
    <w:rsid w:val="00DA5F52"/>
    <w:rsid w:val="00DB00E9"/>
    <w:rsid w:val="00DB0EE6"/>
    <w:rsid w:val="00DB3C6E"/>
    <w:rsid w:val="00DD080B"/>
    <w:rsid w:val="00DD6D55"/>
    <w:rsid w:val="00DE3388"/>
    <w:rsid w:val="00DF0613"/>
    <w:rsid w:val="00DF6F54"/>
    <w:rsid w:val="00E0174E"/>
    <w:rsid w:val="00E17C8C"/>
    <w:rsid w:val="00E22856"/>
    <w:rsid w:val="00E25750"/>
    <w:rsid w:val="00E25881"/>
    <w:rsid w:val="00E4268E"/>
    <w:rsid w:val="00E50156"/>
    <w:rsid w:val="00E530F3"/>
    <w:rsid w:val="00E5440F"/>
    <w:rsid w:val="00E60BE8"/>
    <w:rsid w:val="00E644FB"/>
    <w:rsid w:val="00E70045"/>
    <w:rsid w:val="00E753C5"/>
    <w:rsid w:val="00E81CB8"/>
    <w:rsid w:val="00E87598"/>
    <w:rsid w:val="00EA04E3"/>
    <w:rsid w:val="00EB1500"/>
    <w:rsid w:val="00ED4D39"/>
    <w:rsid w:val="00ED6AD4"/>
    <w:rsid w:val="00EF2BF2"/>
    <w:rsid w:val="00EF2D51"/>
    <w:rsid w:val="00EF3961"/>
    <w:rsid w:val="00F01720"/>
    <w:rsid w:val="00F13B5F"/>
    <w:rsid w:val="00F14177"/>
    <w:rsid w:val="00F14BD2"/>
    <w:rsid w:val="00F16581"/>
    <w:rsid w:val="00F322CB"/>
    <w:rsid w:val="00F377CA"/>
    <w:rsid w:val="00F42E53"/>
    <w:rsid w:val="00F4483D"/>
    <w:rsid w:val="00F56C76"/>
    <w:rsid w:val="00F571C4"/>
    <w:rsid w:val="00F602C8"/>
    <w:rsid w:val="00F7265A"/>
    <w:rsid w:val="00F73D29"/>
    <w:rsid w:val="00F86A7F"/>
    <w:rsid w:val="00FC393A"/>
    <w:rsid w:val="00FD0874"/>
    <w:rsid w:val="00FE229F"/>
    <w:rsid w:val="00FE2CA9"/>
    <w:rsid w:val="00FF10E6"/>
    <w:rsid w:val="00FF79A2"/>
    <w:rsid w:val="4C7B0F4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16"/>
    <w:qFormat/>
    <w:uiPriority w:val="9"/>
    <w:pPr>
      <w:widowControl/>
      <w:spacing w:before="100" w:beforeAutospacing="1" w:after="100" w:afterAutospacing="1"/>
      <w:jc w:val="left"/>
      <w:outlineLvl w:val="0"/>
    </w:pPr>
    <w:rPr>
      <w:rFonts w:ascii="宋体" w:hAnsi="宋体" w:eastAsia="宋体" w:cs="宋体"/>
      <w:b/>
      <w:bCs/>
      <w:kern w:val="36"/>
      <w:sz w:val="48"/>
      <w:szCs w:val="48"/>
    </w:rPr>
  </w:style>
  <w:style w:type="paragraph" w:styleId="3">
    <w:name w:val="heading 2"/>
    <w:basedOn w:val="1"/>
    <w:next w:val="1"/>
    <w:link w:val="30"/>
    <w:semiHidden/>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character" w:default="1" w:styleId="10">
    <w:name w:val="Default Paragraph Font"/>
    <w:semiHidden/>
    <w:unhideWhenUsed/>
    <w:uiPriority w:val="1"/>
  </w:style>
  <w:style w:type="table" w:default="1" w:styleId="14">
    <w:name w:val="Normal Table"/>
    <w:semiHidden/>
    <w:unhideWhenUsed/>
    <w:qFormat/>
    <w:uiPriority w:val="99"/>
    <w:tblPr>
      <w:tblLayout w:type="fixed"/>
      <w:tblCellMar>
        <w:top w:w="0" w:type="dxa"/>
        <w:left w:w="108" w:type="dxa"/>
        <w:bottom w:w="0" w:type="dxa"/>
        <w:right w:w="108" w:type="dxa"/>
      </w:tblCellMar>
    </w:tblPr>
  </w:style>
  <w:style w:type="paragraph" w:styleId="4">
    <w:name w:val="Body Text Indent"/>
    <w:basedOn w:val="1"/>
    <w:link w:val="28"/>
    <w:uiPriority w:val="0"/>
    <w:pPr>
      <w:spacing w:after="120"/>
      <w:ind w:left="420" w:leftChars="200"/>
    </w:pPr>
    <w:rPr>
      <w:szCs w:val="24"/>
    </w:rPr>
  </w:style>
  <w:style w:type="paragraph" w:styleId="5">
    <w:name w:val="Balloon Text"/>
    <w:basedOn w:val="1"/>
    <w:link w:val="24"/>
    <w:semiHidden/>
    <w:unhideWhenUsed/>
    <w:uiPriority w:val="99"/>
    <w:rPr>
      <w:sz w:val="18"/>
      <w:szCs w:val="18"/>
    </w:rPr>
  </w:style>
  <w:style w:type="paragraph" w:styleId="6">
    <w:name w:val="footer"/>
    <w:basedOn w:val="1"/>
    <w:link w:val="22"/>
    <w:unhideWhenUsed/>
    <w:qFormat/>
    <w:uiPriority w:val="99"/>
    <w:pPr>
      <w:tabs>
        <w:tab w:val="center" w:pos="4153"/>
        <w:tab w:val="right" w:pos="8306"/>
      </w:tabs>
      <w:snapToGrid w:val="0"/>
      <w:jc w:val="left"/>
    </w:pPr>
    <w:rPr>
      <w:sz w:val="18"/>
      <w:szCs w:val="18"/>
    </w:rPr>
  </w:style>
  <w:style w:type="paragraph" w:styleId="7">
    <w:name w:val="header"/>
    <w:basedOn w:val="1"/>
    <w:link w:val="21"/>
    <w:unhideWhenUsed/>
    <w:uiPriority w:val="0"/>
    <w:pPr>
      <w:pBdr>
        <w:bottom w:val="single" w:color="auto" w:sz="6" w:space="1"/>
      </w:pBdr>
      <w:tabs>
        <w:tab w:val="center" w:pos="4153"/>
        <w:tab w:val="right" w:pos="8306"/>
      </w:tabs>
      <w:snapToGrid w:val="0"/>
      <w:jc w:val="center"/>
    </w:pPr>
    <w:rPr>
      <w:sz w:val="18"/>
      <w:szCs w:val="18"/>
    </w:rPr>
  </w:style>
  <w:style w:type="paragraph" w:styleId="8">
    <w:name w:val="Normal (Web)"/>
    <w:basedOn w:val="1"/>
    <w:unhideWhenUsed/>
    <w:qFormat/>
    <w:uiPriority w:val="0"/>
    <w:pPr>
      <w:widowControl/>
      <w:spacing w:before="100" w:beforeAutospacing="1" w:after="100" w:afterAutospacing="1"/>
      <w:jc w:val="left"/>
    </w:pPr>
    <w:rPr>
      <w:rFonts w:ascii="宋体" w:hAnsi="宋体" w:eastAsia="宋体" w:cs="宋体"/>
      <w:kern w:val="0"/>
      <w:sz w:val="24"/>
      <w:szCs w:val="24"/>
    </w:rPr>
  </w:style>
  <w:style w:type="paragraph" w:styleId="9">
    <w:name w:val="Title"/>
    <w:basedOn w:val="1"/>
    <w:next w:val="1"/>
    <w:link w:val="29"/>
    <w:qFormat/>
    <w:uiPriority w:val="10"/>
    <w:pPr>
      <w:spacing w:before="240" w:after="60"/>
      <w:jc w:val="center"/>
      <w:outlineLvl w:val="0"/>
    </w:pPr>
    <w:rPr>
      <w:rFonts w:eastAsia="宋体" w:asciiTheme="majorHAnsi" w:hAnsiTheme="majorHAnsi" w:cstheme="majorBidi"/>
      <w:b/>
      <w:bCs/>
      <w:sz w:val="32"/>
      <w:szCs w:val="32"/>
    </w:rPr>
  </w:style>
  <w:style w:type="character" w:styleId="11">
    <w:name w:val="Strong"/>
    <w:basedOn w:val="10"/>
    <w:qFormat/>
    <w:uiPriority w:val="0"/>
    <w:rPr>
      <w:b/>
      <w:bCs/>
    </w:rPr>
  </w:style>
  <w:style w:type="character" w:styleId="12">
    <w:name w:val="page number"/>
    <w:basedOn w:val="10"/>
    <w:uiPriority w:val="0"/>
    <w:rPr>
      <w:rFonts w:cs="Times New Roman"/>
    </w:rPr>
  </w:style>
  <w:style w:type="character" w:styleId="13">
    <w:name w:val="Hyperlink"/>
    <w:basedOn w:val="10"/>
    <w:semiHidden/>
    <w:unhideWhenUsed/>
    <w:uiPriority w:val="99"/>
    <w:rPr>
      <w:color w:val="0000FF"/>
      <w:u w:val="single"/>
    </w:rPr>
  </w:style>
  <w:style w:type="table" w:styleId="15">
    <w:name w:val="Table Grid"/>
    <w:basedOn w:val="14"/>
    <w:qFormat/>
    <w:uiPriority w:val="0"/>
    <w:pPr>
      <w:widowControl w:val="0"/>
      <w:jc w:val="both"/>
    </w:pPr>
    <w:rPr>
      <w:rFonts w:ascii="宋体" w:hAnsi="宋体" w:eastAsia="宋体" w:cs="宋体"/>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character" w:customStyle="1" w:styleId="16">
    <w:name w:val="标题 1 Char"/>
    <w:basedOn w:val="10"/>
    <w:link w:val="2"/>
    <w:qFormat/>
    <w:uiPriority w:val="9"/>
    <w:rPr>
      <w:rFonts w:ascii="宋体" w:hAnsi="宋体" w:eastAsia="宋体" w:cs="宋体"/>
      <w:b/>
      <w:bCs/>
      <w:kern w:val="36"/>
      <w:sz w:val="48"/>
      <w:szCs w:val="48"/>
    </w:rPr>
  </w:style>
  <w:style w:type="character" w:customStyle="1" w:styleId="17">
    <w:name w:val="timestyle1190231"/>
    <w:basedOn w:val="10"/>
    <w:qFormat/>
    <w:uiPriority w:val="0"/>
    <w:rPr>
      <w:color w:val="000000"/>
      <w:sz w:val="18"/>
      <w:szCs w:val="18"/>
    </w:rPr>
  </w:style>
  <w:style w:type="character" w:customStyle="1" w:styleId="18">
    <w:name w:val="authorstyle1190231"/>
    <w:basedOn w:val="10"/>
    <w:qFormat/>
    <w:uiPriority w:val="0"/>
    <w:rPr>
      <w:color w:val="000000"/>
      <w:sz w:val="18"/>
      <w:szCs w:val="18"/>
    </w:rPr>
  </w:style>
  <w:style w:type="character" w:customStyle="1" w:styleId="19">
    <w:name w:val="wb_content"/>
    <w:basedOn w:val="10"/>
    <w:qFormat/>
    <w:uiPriority w:val="0"/>
  </w:style>
  <w:style w:type="paragraph" w:customStyle="1" w:styleId="20">
    <w:name w:val="vsbcontent_end"/>
    <w:basedOn w:val="1"/>
    <w:qFormat/>
    <w:uiPriority w:val="0"/>
    <w:pPr>
      <w:widowControl/>
      <w:spacing w:before="100" w:beforeAutospacing="1" w:after="100" w:afterAutospacing="1"/>
      <w:jc w:val="left"/>
    </w:pPr>
    <w:rPr>
      <w:rFonts w:ascii="宋体" w:hAnsi="宋体" w:eastAsia="宋体" w:cs="宋体"/>
      <w:kern w:val="0"/>
      <w:sz w:val="24"/>
      <w:szCs w:val="24"/>
    </w:rPr>
  </w:style>
  <w:style w:type="character" w:customStyle="1" w:styleId="21">
    <w:name w:val="页眉 Char"/>
    <w:basedOn w:val="10"/>
    <w:link w:val="7"/>
    <w:qFormat/>
    <w:uiPriority w:val="0"/>
    <w:rPr>
      <w:sz w:val="18"/>
      <w:szCs w:val="18"/>
    </w:rPr>
  </w:style>
  <w:style w:type="character" w:customStyle="1" w:styleId="22">
    <w:name w:val="页脚 Char"/>
    <w:basedOn w:val="10"/>
    <w:link w:val="6"/>
    <w:qFormat/>
    <w:uiPriority w:val="99"/>
    <w:rPr>
      <w:sz w:val="18"/>
      <w:szCs w:val="18"/>
    </w:rPr>
  </w:style>
  <w:style w:type="paragraph" w:customStyle="1" w:styleId="23">
    <w:name w:val="reader-word-layer"/>
    <w:basedOn w:val="1"/>
    <w:uiPriority w:val="0"/>
    <w:pPr>
      <w:widowControl/>
      <w:spacing w:before="100" w:beforeAutospacing="1" w:after="100" w:afterAutospacing="1"/>
      <w:jc w:val="left"/>
    </w:pPr>
    <w:rPr>
      <w:rFonts w:ascii="宋体" w:hAnsi="宋体" w:eastAsia="宋体" w:cs="宋体"/>
      <w:kern w:val="0"/>
      <w:sz w:val="24"/>
      <w:szCs w:val="24"/>
    </w:rPr>
  </w:style>
  <w:style w:type="character" w:customStyle="1" w:styleId="24">
    <w:name w:val="批注框文本 Char"/>
    <w:basedOn w:val="10"/>
    <w:link w:val="5"/>
    <w:semiHidden/>
    <w:uiPriority w:val="99"/>
    <w:rPr>
      <w:sz w:val="18"/>
      <w:szCs w:val="18"/>
    </w:rPr>
  </w:style>
  <w:style w:type="paragraph" w:styleId="25">
    <w:name w:val="List Paragraph"/>
    <w:basedOn w:val="1"/>
    <w:qFormat/>
    <w:uiPriority w:val="34"/>
    <w:pPr>
      <w:ind w:firstLine="420" w:firstLineChars="200"/>
    </w:pPr>
  </w:style>
  <w:style w:type="paragraph" w:customStyle="1" w:styleId="26">
    <w:name w:val="p0"/>
    <w:basedOn w:val="1"/>
    <w:qFormat/>
    <w:uiPriority w:val="0"/>
    <w:pPr>
      <w:widowControl/>
    </w:pPr>
    <w:rPr>
      <w:rFonts w:ascii="Times New Roman" w:hAnsi="Times New Roman" w:eastAsia="宋体" w:cs="Times New Roman"/>
      <w:kern w:val="0"/>
      <w:szCs w:val="21"/>
    </w:rPr>
  </w:style>
  <w:style w:type="character" w:customStyle="1" w:styleId="27">
    <w:name w:val="正文文本缩进 Char"/>
    <w:basedOn w:val="10"/>
    <w:link w:val="4"/>
    <w:uiPriority w:val="0"/>
    <w:rPr>
      <w:szCs w:val="24"/>
    </w:rPr>
  </w:style>
  <w:style w:type="character" w:customStyle="1" w:styleId="28">
    <w:name w:val="正文文本缩进 Char1"/>
    <w:basedOn w:val="10"/>
    <w:link w:val="4"/>
    <w:semiHidden/>
    <w:qFormat/>
    <w:uiPriority w:val="99"/>
  </w:style>
  <w:style w:type="character" w:customStyle="1" w:styleId="29">
    <w:name w:val="标题 Char"/>
    <w:basedOn w:val="10"/>
    <w:link w:val="9"/>
    <w:qFormat/>
    <w:uiPriority w:val="10"/>
    <w:rPr>
      <w:rFonts w:eastAsia="宋体" w:asciiTheme="majorHAnsi" w:hAnsiTheme="majorHAnsi" w:cstheme="majorBidi"/>
      <w:b/>
      <w:bCs/>
      <w:sz w:val="32"/>
      <w:szCs w:val="32"/>
    </w:rPr>
  </w:style>
  <w:style w:type="character" w:customStyle="1" w:styleId="30">
    <w:name w:val="标题 2 Char"/>
    <w:basedOn w:val="10"/>
    <w:link w:val="3"/>
    <w:semiHidden/>
    <w:uiPriority w:val="9"/>
    <w:rPr>
      <w:rFonts w:asciiTheme="majorHAnsi" w:hAnsiTheme="majorHAnsi" w:eastAsiaTheme="majorEastAsia" w:cstheme="majorBidi"/>
      <w:b/>
      <w:bCs/>
      <w:sz w:val="32"/>
      <w:szCs w:val="32"/>
    </w:rPr>
  </w:style>
  <w:style w:type="paragraph" w:customStyle="1" w:styleId="31">
    <w:name w:val="_Style 15"/>
    <w:basedOn w:val="1"/>
    <w:next w:val="1"/>
    <w:qFormat/>
    <w:uiPriority w:val="0"/>
    <w:pPr>
      <w:pBdr>
        <w:bottom w:val="single" w:color="auto" w:sz="6" w:space="1"/>
      </w:pBdr>
      <w:jc w:val="center"/>
    </w:pPr>
    <w:rPr>
      <w:rFonts w:ascii="Arial" w:eastAsia="宋体"/>
      <w:vanish/>
      <w:sz w:val="16"/>
      <w:szCs w:val="24"/>
    </w:rPr>
  </w:style>
  <w:style w:type="paragraph" w:customStyle="1" w:styleId="32">
    <w:name w:val="_Style 16"/>
    <w:basedOn w:val="1"/>
    <w:next w:val="1"/>
    <w:qFormat/>
    <w:uiPriority w:val="0"/>
    <w:pPr>
      <w:pBdr>
        <w:top w:val="single" w:color="auto" w:sz="6" w:space="1"/>
      </w:pBdr>
      <w:jc w:val="center"/>
    </w:pPr>
    <w:rPr>
      <w:rFonts w:ascii="Arial" w:eastAsia="宋体"/>
      <w:vanish/>
      <w:sz w:val="16"/>
      <w:szCs w:val="24"/>
    </w:rPr>
  </w:style>
  <w:style w:type="paragraph" w:customStyle="1" w:styleId="33">
    <w:name w:val="列出段落1"/>
    <w:basedOn w:val="1"/>
    <w:qFormat/>
    <w:uiPriority w:val="34"/>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footer" Target="footer7.xml"/><Relationship Id="rId8" Type="http://schemas.openxmlformats.org/officeDocument/2006/relationships/footer" Target="footer6.xml"/><Relationship Id="rId7" Type="http://schemas.openxmlformats.org/officeDocument/2006/relationships/footer" Target="footer5.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1" Type="http://schemas.microsoft.com/office/2011/relationships/people" Target="people.xml"/><Relationship Id="rId20" Type="http://schemas.openxmlformats.org/officeDocument/2006/relationships/fontTable" Target="fontTable.xml"/><Relationship Id="rId2" Type="http://schemas.openxmlformats.org/officeDocument/2006/relationships/settings" Target="settings.xml"/><Relationship Id="rId19" Type="http://schemas.openxmlformats.org/officeDocument/2006/relationships/numbering" Target="numbering.xml"/><Relationship Id="rId18" Type="http://schemas.openxmlformats.org/officeDocument/2006/relationships/customXml" Target="../customXml/item1.xml"/><Relationship Id="rId17" Type="http://schemas.openxmlformats.org/officeDocument/2006/relationships/theme" Target="theme/theme1.xml"/><Relationship Id="rId16" Type="http://schemas.openxmlformats.org/officeDocument/2006/relationships/footer" Target="footer11.xml"/><Relationship Id="rId15" Type="http://schemas.openxmlformats.org/officeDocument/2006/relationships/footer" Target="footer10.xml"/><Relationship Id="rId14" Type="http://schemas.openxmlformats.org/officeDocument/2006/relationships/footer" Target="footer9.xml"/><Relationship Id="rId13" Type="http://schemas.openxmlformats.org/officeDocument/2006/relationships/footer" Target="footer8.xml"/><Relationship Id="rId12" Type="http://schemas.openxmlformats.org/officeDocument/2006/relationships/header" Target="header3.xml"/><Relationship Id="rId11" Type="http://schemas.openxmlformats.org/officeDocument/2006/relationships/header" Target="header2.xml"/><Relationship Id="rId10" Type="http://schemas.openxmlformats.org/officeDocument/2006/relationships/header" Target="header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31746"/>
    <customShpInfo spid="_x0000_s31747"/>
    <customShpInfo spid="_x0000_s3174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Hewlett-Packard Company</Company>
  <Pages>145</Pages>
  <Words>11097</Words>
  <Characters>63255</Characters>
  <Lines>527</Lines>
  <Paragraphs>148</Paragraphs>
  <TotalTime>2035</TotalTime>
  <ScaleCrop>false</ScaleCrop>
  <LinksUpToDate>false</LinksUpToDate>
  <CharactersWithSpaces>74204</CharactersWithSpaces>
  <Application>WPS Office_10.1.0.7520_F1E327BC-269C-435d-A152-05C5408002CA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2018-03-20T11:56:00Z</dcterms:created>
  <dc:creator>asus-</dc:creator>
  <cp:lastModifiedBy>郝平平</cp:lastModifiedBy>
  <dcterms:modified xsi:type="dcterms:W3CDTF">2018-10-08T10:26:09Z</dcterms:modified>
  <cp:revision>228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2052-10.1.0.7520</vt:lpwstr>
  </property>
</Properties>
</file>